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rFonts w:ascii="Arial" w:hAnsi="Arial" w:eastAsia="微软雅黑"/>
          <w:b/>
          <w:color w:val="1E4640"/>
          <w:sz w:val="28"/>
        </w:rPr>
        <w:t>Bark &amp; Bar 巴克巴宠物乐园</w:t>
        <w:br/>
      </w:r>
      <w:r>
        <w:rPr>
          <w:rFonts w:ascii="Arial" w:hAnsi="Arial" w:eastAsia="微软雅黑"/>
          <w:b/>
          <w:color w:val="1E4640"/>
          <w:sz w:val="28"/>
        </w:rPr>
        <w:t>入园须知及安全协议</w:t>
        <w:br/>
      </w:r>
    </w:p>
    <w:p>
      <w:pPr>
        <w:spacing w:before="0" w:after="240" w:line="269" w:lineRule="auto"/>
        <w:jc w:val="center"/>
      </w:pPr>
      <w:r>
        <w:rPr>
          <w:rFonts w:ascii="Arial" w:hAnsi="Arial" w:eastAsia="微软雅黑"/>
          <w:sz w:val="21"/>
        </w:rPr>
        <w:t>（2025 年修订版｜V1.3，统一序号版）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3E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本乐园致力于为宠物和主人提供安全、自由、卫生的撒欢环境。为保障每一位成员的体验与安全，请仔细阅读以下须知与协议条款。携犬入园即视为您已完整阅读、充分理解并同意本文件全部内容。</w:t>
            </w:r>
          </w:p>
        </w:tc>
      </w:tr>
    </w:tbl>
    <w:p>
      <w:pPr>
        <w:spacing w:before="200" w:after="120" w:line="269" w:lineRule="auto"/>
      </w:pPr>
      <w:r>
        <w:rPr>
          <w:rFonts w:ascii="Arial" w:hAnsi="Arial" w:eastAsia="微软雅黑"/>
          <w:b/>
          <w:color w:val="235048"/>
          <w:sz w:val="28"/>
        </w:rPr>
        <w:t>第一部分 入园须知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一、入园基本规则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1. 营业时间为10:00-20:00，最晚入园时间为19:30；19:30后原则上不接待新入园顾客。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2. 犬只入园、离园及进入公共活动区前，须由主人或同行成年人有效牵引和看管。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3. 首次入园须完成问询、疫苗/健康信息确认、现场观察和本协议确认。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4. 主人不得离开犬只视线，不得放任追逐、围堵、扑人、骑跨、护食护玩具或影响其他顾客。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5. 公共活动区不建议投喂食物；不得投喂他人犬只，不共享水碗。自带玩具如引发争抢，工作人员有权要求收起。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二、法定禁入犬只（依据《广州市养犬管理条例》第 24 条）</w:t>
      </w:r>
    </w:p>
    <w:p>
      <w:pPr>
        <w:spacing w:before="0" w:after="80" w:line="269" w:lineRule="auto"/>
      </w:pPr>
      <w:r>
        <w:rPr>
          <w:rFonts w:ascii="Arial" w:hAnsi="Arial" w:eastAsia="微软雅黑"/>
          <w:b w:val="0"/>
          <w:sz w:val="21"/>
        </w:rPr>
        <w:t>以下犬只不予接待，敬请谅解：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DDEBE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类别</w:t>
            </w:r>
          </w:p>
        </w:tc>
        <w:tc>
          <w:tcPr>
            <w:tcW w:type="dxa" w:w="5128"/>
            <w:vAlign w:val="center"/>
            <w:shd w:fill="DDEBE6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广州市禁养烈性犬（36种）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比特斗牛梗、斯塔福梗、阿根廷杜高、巴西非拉、日本土佐、意大利卡斯罗、中亚牧羊犬、俄罗斯高加索、西藏獒犬、意大利扭玻利顿獒犬、法国波尔多獒犬、英国马士提夫、西班牙加纳利、美国斯塔福郡梗、美国斗牛犬、荷兰牧羊犬、比利时马林诺斯、德国牧羊犬、杜宾犬、比利时牧羊犬、罗威纳犬、拳师犬、标准牛头梗、南非獒犬、大丹犬、阿富汗猎犬、美国恶霸犬、俄罗斯牧羊犬、寻血猎犬、纽芬兰犬、大麦町犬、威玛猎犬、圣伯纳犬、大白熊犬、伯恩山犬、爱尔兰猎狼犬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体高超限犬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站立时肩胛最高点到地面距离超过 71cm 的大型犬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混种犬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含有上述烈性犬血统的混种犬只</w:t>
            </w:r>
          </w:p>
        </w:tc>
      </w:tr>
    </w:tbl>
    <w:p>
      <w:pPr>
        <w:spacing w:before="0" w:after="80" w:line="269" w:lineRule="auto"/>
      </w:pPr>
      <w:r>
        <w:rPr>
          <w:rFonts w:ascii="Arial" w:hAnsi="Arial" w:eastAsia="微软雅黑"/>
          <w:b w:val="0"/>
          <w:sz w:val="21"/>
        </w:rPr>
        <w:t>特别说明：导盲犬、助残犬等工作犬，凭有效证件核验后可正常入园。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三、乐园管理禁入（以下犬只谢绝入园）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1. 未满 4 个月的幼犬：免疫未完成，抵抗力弱，存在健康风险。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2. 处于发情期的母犬：易引起犬只争斗，造成群体失控。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3. 未办理犬证或未佩戴犬牌的犬只：无法确认身份及免疫状态。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4. 患病犬只：包括但不限于皮肤病、传染性疾病、心脏病等不适合剧烈运动的犬只。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5. 具有主动攻击行为或强烈领地意识的犬只：入园前须通过行为评估，乐园保留拒绝权。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6. 无牵引绳的犬只：入园及离园途中必须使用牵引绳（进入无绳区后可解绳）。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四、入园必备条件</w:t>
      </w:r>
    </w:p>
    <w:p>
      <w:pPr>
        <w:spacing w:before="0" w:after="80" w:line="269" w:lineRule="auto"/>
      </w:pPr>
      <w:r>
        <w:rPr>
          <w:rFonts w:ascii="Arial" w:hAnsi="Arial" w:eastAsia="微软雅黑"/>
          <w:b w:val="0"/>
          <w:sz w:val="21"/>
        </w:rPr>
        <w:t>入园前请配合核验以下材料：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1. 犬证 + 免疫证明：需出示广州市犬只登记证及有效期内的狂犬病免疫证明。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2. 体内外驱虫：入园前 7 天内须完成体内外驱虫。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3. 传染病检测：建议出示犬瘟、细小等常见传染病抗体检测阴性报告。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4. 首次入园评估：首次入园犬只需接受乐园工作人员 5-10 分钟的行为评估，通过后方可进入无绳区域。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五、园内行为规范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1. 牵引要求：入园及离园全程牵引，无绳区方可解除牵引。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2. 全程看护：犬主须全程在场看护，不得离开犬只视线，不得委托他人代管。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3. 禁止挑逗：禁止投喂他人犬只、共享水碗、挑逗或诱导犬只打斗。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4. 禁止自带食品：乐园内禁止携带任何宠物零食、罐头、冻干、磨牙棒、营养膏、生骨肉等宠物食品。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5. 泳池安全：年老、短鼻、心脏不佳犬只不建议下水；幼犬须穿戴浮力衣。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6. 禁止跳入人群：禁止犬只跳入人群密集水域。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六、健康补充要求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1. 近 7 日内有呕吐、腹泻、咳嗽等症状的犬只暂缓入园。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sz w:val="21"/>
        </w:rPr>
        <w:t>2. 不接受正在接受传染病治疗的犬只。</w:t>
      </w:r>
    </w:p>
    <w:p>
      <w:r>
        <w:rPr>
          <w:rFonts w:ascii="Arial" w:hAnsi="Arial" w:eastAsia="微软雅黑"/>
          <w:sz w:val="21"/>
        </w:rPr>
        <w:br w:type="page"/>
      </w:r>
    </w:p>
    <w:p>
      <w:pPr>
        <w:spacing w:before="200" w:after="120" w:line="269" w:lineRule="auto"/>
      </w:pPr>
      <w:r>
        <w:rPr>
          <w:rFonts w:ascii="Arial" w:hAnsi="Arial" w:eastAsia="微软雅黑"/>
          <w:b/>
          <w:color w:val="235048"/>
          <w:sz w:val="28"/>
        </w:rPr>
        <w:t>第二部分 安全协议与免责公约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3EF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重要提示：本公约是您与巴克巴宠物乐园（下称“乐园”）之间的法律协议。携犬入园即视为您已完整阅读、充分理解并同意本公约全部条款。</w:t>
            </w:r>
          </w:p>
        </w:tc>
      </w:tr>
    </w:tbl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一、风险告知与自愿承担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1. 犬只天性风险：犬只在无绳环境中天然存在奔跑、跳跃、嬉戏、打闹、追逐等行为，可能导致自身或第三方的擦伤、骨折、咬伤、关节损伤、溺水、应激反应等意外伤害，甚至死亡。您完全知晓并自愿承担上述全部风险。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2. 泳池风险：宠物游泳存在溺水风险，请全程监护您的犬只。乐园提供救生设备，但不替代主人的监护责任。年老、体弱、心脏功能不佳的犬只不宜强制下水。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3. 传染病风险：尽管乐园已设置健康门槛，仍无法完全排除因潜伏期、无症状携带等原因导致的传染病交叉感染风险。您自愿承担该风险。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4. 逃跑/走失风险：乐园已设置安全围栏，但犬只仍可能因受惊、攀爬、挖洞等不可预见的方式逃逸。乐园不对任何犬只的走失负责。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二、责任划分</w:t>
      </w:r>
    </w:p>
    <w:p>
      <w:pPr>
        <w:spacing w:before="0" w:after="80" w:line="269" w:lineRule="auto"/>
      </w:pPr>
      <w:r>
        <w:rPr>
          <w:rFonts w:ascii="Arial" w:hAnsi="Arial" w:eastAsia="微软雅黑"/>
          <w:b/>
          <w:sz w:val="21"/>
        </w:rPr>
        <w:t>1. 犬主责任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b w:val="0"/>
          <w:sz w:val="21"/>
        </w:rPr>
        <w:t>• 您对自有犬只的安全和行为负完全法律责任。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b w:val="0"/>
          <w:sz w:val="21"/>
        </w:rPr>
        <w:t>• 若您的犬只造成他人犬只伤亡、人员受伤或公共设施损坏，您须承担全部赔偿责任（包括但不限于医疗费、财产损失、误工费、精神损害赔偿等）。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b w:val="0"/>
          <w:sz w:val="21"/>
        </w:rPr>
        <w:t>• 禁止人为挑逗、诱导犬只攻击。</w:t>
      </w:r>
    </w:p>
    <w:p>
      <w:pPr>
        <w:spacing w:before="0" w:after="80" w:line="269" w:lineRule="auto"/>
      </w:pPr>
      <w:r>
        <w:rPr>
          <w:rFonts w:ascii="Arial" w:hAnsi="Arial" w:eastAsia="微软雅黑"/>
          <w:b/>
          <w:sz w:val="21"/>
        </w:rPr>
        <w:t>2. 乐园责任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b w:val="0"/>
          <w:sz w:val="21"/>
        </w:rPr>
        <w:t>• 乐园仅对因设施设备故障直接导致的犬只伤害承担合理赔偿责任。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b w:val="0"/>
          <w:sz w:val="21"/>
        </w:rPr>
        <w:t>• 乐园不对任何犬只间的打斗、误伤、配种、疫病感染等由犬只天性或第三方行为引发的损害承担责任。</w:t>
      </w:r>
    </w:p>
    <w:p>
      <w:pPr>
        <w:spacing w:before="0" w:after="80" w:line="269" w:lineRule="auto"/>
      </w:pPr>
      <w:r>
        <w:rPr>
          <w:rFonts w:ascii="Arial" w:hAnsi="Arial" w:eastAsia="微软雅黑"/>
          <w:b/>
          <w:sz w:val="21"/>
        </w:rPr>
        <w:t>3. 互不追责约定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b w:val="0"/>
          <w:sz w:val="21"/>
        </w:rPr>
        <w:t>• 犬只间发生意外伤害时，各方犬主应协商处理。除非一方存在故意或重大过失，否则互不追责。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三、紧急处理与医疗授权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1. 紧急处置权：乐园有权对具有明显攻击行为、严重应激反应或疑似染疫的犬只采取隔离、劝退、强制带离等应急处置措施，且无需承担任何责任。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2. 医疗授权：在犬只受伤且无法及时联系到您的情况下，乐园有权将犬只送至就近宠物医院进行必要救治，相关全部医疗费用由您承担。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3. 重大事件处理：犬只死亡、重伤等重大事件，乐园有权报警并配合相关部门调查。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四、赔偿机制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b w:val="0"/>
          <w:sz w:val="21"/>
        </w:rPr>
        <w:t>• 犬只间冲突：犬只间发生冲突造成伤害，遵循“肇事犬主全额赔偿”原则。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b w:val="0"/>
          <w:sz w:val="21"/>
        </w:rPr>
        <w:t>• 责任不明：若责任无法明确判定，建议双方友好协商，乐园不承担判定责任及赔偿责任。</w:t>
      </w:r>
    </w:p>
    <w:p>
      <w:pPr>
        <w:spacing w:before="0" w:after="40" w:line="269" w:lineRule="auto"/>
        <w:ind w:left="113"/>
      </w:pPr>
      <w:r>
        <w:rPr>
          <w:rFonts w:ascii="Arial" w:hAnsi="Arial" w:eastAsia="微软雅黑"/>
          <w:b w:val="0"/>
          <w:sz w:val="21"/>
        </w:rPr>
        <w:t>• 监控辅助：乐园工作人员有权依据现场监控视频辅助判断责任归属，监控录像保存期为 30 天。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五、会员卡/次卡使用规则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1. 有效期：次卡自购买之日起 3 个月内有效；季卡、年卡期限内有效。</w:t>
      </w:r>
    </w:p>
    <w:p>
      <w:pPr>
        <w:spacing w:before="0" w:after="60" w:line="269" w:lineRule="auto"/>
        <w:ind w:left="85"/>
      </w:pPr>
      <w:r>
        <w:t>2. 共享/转让：次卡不绑定犬只及固定同行人；持卡人本人必须到场，可携家人或朋友使用；须使用小程序动态码或卡券码核销，截图无效；每日最多核销3次；不得公开拆卖、转售或商业代核销。季卡和年卡不可以转让，具体遵照会员卡准则。</w:t>
      </w:r>
    </w:p>
    <w:p>
      <w:r>
        <w:t>3. 异常处理：如发现持卡人未到场代核销、倒卖、异常高频使用或长期由陌生人轮流使用，乐园有权暂停或冻结该卡，并要求主购买人到店说明。</w:t>
      </w:r>
    </w:p>
    <w:p>
      <w:pPr>
        <w:spacing w:before="0" w:after="60" w:line="269" w:lineRule="auto"/>
        <w:ind w:left="85"/>
      </w:pPr>
      <w:r>
        <w:t>4. 退款：未开卡消费可申请退款（收取 10%手续费）；已开卡消费按剩余有效期比例折算退款。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六、肖像权与隐私授权</w:t>
      </w:r>
    </w:p>
    <w:p>
      <w:pPr>
        <w:spacing w:before="0" w:after="80" w:line="269" w:lineRule="auto"/>
      </w:pPr>
      <w:r>
        <w:rPr>
          <w:rFonts w:ascii="Arial" w:hAnsi="Arial" w:eastAsia="微软雅黑"/>
          <w:b w:val="0"/>
          <w:sz w:val="21"/>
        </w:rPr>
        <w:t>您同意乐园在不侵犯您个人隐私的前提下，有权拍摄并合理使用乐园内犬只及人员的影像资料，用于商业宣传与社交媒体推广。</w:t>
      </w:r>
    </w:p>
    <w:p>
      <w:pPr>
        <w:spacing w:before="0" w:after="80" w:line="269" w:lineRule="auto"/>
      </w:pPr>
      <w:r>
        <w:rPr>
          <w:rFonts w:ascii="Arial" w:hAnsi="Arial" w:eastAsia="微软雅黑"/>
          <w:b w:val="0"/>
          <w:sz w:val="21"/>
        </w:rPr>
        <w:t>特别说明：如您不愿出镜，请在入园时书面告知，乐园将对相关影像做模糊处理。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七、贵重物品与财物</w:t>
      </w:r>
    </w:p>
    <w:p>
      <w:pPr>
        <w:spacing w:before="0" w:after="80" w:line="269" w:lineRule="auto"/>
      </w:pPr>
      <w:r>
        <w:rPr>
          <w:rFonts w:ascii="Arial" w:hAnsi="Arial" w:eastAsia="微软雅黑"/>
          <w:b w:val="0"/>
          <w:sz w:val="21"/>
        </w:rPr>
        <w:t>乐园内设有贵重物品存放处，请自行保管个人财物。乐园不对游客随身物品的遗失、损坏承担赔偿责任。</w:t>
      </w:r>
    </w:p>
    <w:p>
      <w:pPr>
        <w:spacing w:before="0" w:after="80" w:line="269" w:lineRule="auto"/>
      </w:pPr>
      <w:r>
        <w:rPr>
          <w:rFonts w:ascii="Arial" w:hAnsi="Arial" w:eastAsia="微软雅黑"/>
          <w:b w:val="0"/>
          <w:sz w:val="21"/>
        </w:rPr>
        <w:t>乐园提供饮水点，禁止共享水碗，请使用自家犬只专属饮水容器。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八、争议解决</w:t>
      </w:r>
    </w:p>
    <w:p>
      <w:pPr>
        <w:spacing w:before="0" w:after="80" w:line="269" w:lineRule="auto"/>
      </w:pPr>
      <w:r>
        <w:rPr>
          <w:rFonts w:ascii="Arial" w:hAnsi="Arial" w:eastAsia="微软雅黑"/>
          <w:b w:val="0"/>
          <w:sz w:val="21"/>
        </w:rPr>
        <w:t>凡因本公约引起的任何争议，双方应友好协商解决；协商不成的，提交广州市番禺区人民法院裁决。</w:t>
      </w:r>
    </w:p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4"/>
        </w:rPr>
        <w:t>九、附则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1. 适用范围：本公约适用于乐园全域范围，包括室内活动区、户外草坪区、泳池区及所有公共区域。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2. 规则调整：乐园有权根据实际情况调整本公约内容，调整后将提前在乐园公告栏及官方渠道公示，调整后规则自公示之日起生效。</w:t>
      </w:r>
    </w:p>
    <w:p>
      <w:pPr>
        <w:spacing w:before="0" w:after="60" w:line="269" w:lineRule="auto"/>
        <w:ind w:left="85"/>
      </w:pPr>
      <w:r>
        <w:rPr>
          <w:rFonts w:ascii="Arial" w:hAnsi="Arial" w:eastAsia="微软雅黑"/>
          <w:b w:val="0"/>
          <w:sz w:val="21"/>
        </w:rPr>
        <w:t>3. 条款独立性：本公约各条款独立有效，如部分条款被认定为无效，不影响其他条款的效力。</w:t>
      </w:r>
    </w:p>
    <w:p>
      <w:r>
        <w:rPr>
          <w:rFonts w:ascii="Arial" w:hAnsi="Arial" w:eastAsia="微软雅黑"/>
          <w:sz w:val="21"/>
        </w:rPr>
        <w:br w:type="page"/>
      </w:r>
    </w:p>
    <w:p>
      <w:pPr>
        <w:spacing w:before="200" w:after="120" w:line="269" w:lineRule="auto"/>
      </w:pPr>
      <w:r>
        <w:rPr>
          <w:rFonts w:ascii="Arial" w:hAnsi="Arial" w:eastAsia="微软雅黑"/>
          <w:b/>
          <w:color w:val="235048"/>
          <w:sz w:val="28"/>
        </w:rPr>
        <w:t>签署确认</w:t>
      </w:r>
    </w:p>
    <w:p>
      <w:pPr>
        <w:spacing w:before="0" w:after="80" w:line="269" w:lineRule="auto"/>
      </w:pPr>
      <w:r>
        <w:rPr>
          <w:rFonts w:ascii="Arial" w:hAnsi="Arial" w:eastAsia="微软雅黑"/>
          <w:b w:val="0"/>
          <w:sz w:val="21"/>
        </w:rPr>
        <w:t>本人已完整阅读并充分理解以上全部条款，自愿承担相关风险，承诺如实申报犬只情况。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shd w:fill="F4F6F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犬主签名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</w:r>
          </w:p>
        </w:tc>
      </w:tr>
      <w:tr>
        <w:tc>
          <w:tcPr>
            <w:tcW w:type="dxa" w:w="5128"/>
            <w:vAlign w:val="center"/>
            <w:shd w:fill="F4F6F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联系电话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</w:r>
          </w:p>
        </w:tc>
      </w:tr>
      <w:tr>
        <w:tc>
          <w:tcPr>
            <w:tcW w:type="dxa" w:w="5128"/>
            <w:vAlign w:val="center"/>
            <w:shd w:fill="F4F6F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宠物姓名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</w:r>
          </w:p>
        </w:tc>
      </w:tr>
      <w:tr>
        <w:tc>
          <w:tcPr>
            <w:tcW w:type="dxa" w:w="5128"/>
            <w:vAlign w:val="center"/>
            <w:shd w:fill="F4F6F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犬种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</w:r>
          </w:p>
        </w:tc>
      </w:tr>
      <w:tr>
        <w:tc>
          <w:tcPr>
            <w:tcW w:type="dxa" w:w="5128"/>
            <w:vAlign w:val="center"/>
            <w:shd w:fill="F4F6F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犬证编号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</w:r>
          </w:p>
        </w:tc>
      </w:tr>
      <w:tr>
        <w:tc>
          <w:tcPr>
            <w:tcW w:type="dxa" w:w="5128"/>
            <w:vAlign w:val="center"/>
            <w:shd w:fill="F4F6F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紧急联系人及电话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</w:r>
          </w:p>
        </w:tc>
      </w:tr>
      <w:tr>
        <w:tc>
          <w:tcPr>
            <w:tcW w:type="dxa" w:w="5128"/>
            <w:vAlign w:val="center"/>
            <w:shd w:fill="F4F6F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0"/>
              </w:rPr>
              <w:t>签署日期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年        月        日</w:t>
            </w:r>
          </w:p>
        </w:tc>
      </w:tr>
    </w:tbl>
    <w:p>
      <w:pPr>
        <w:spacing w:before="140" w:after="80" w:line="269" w:lineRule="auto"/>
      </w:pPr>
      <w:r>
        <w:rPr>
          <w:rFonts w:ascii="Arial" w:hAnsi="Arial" w:eastAsia="微软雅黑"/>
          <w:b/>
          <w:color w:val="235048"/>
          <w:sz w:val="21"/>
        </w:rPr>
        <w:t>乐园核验区（工作人员填写）</w:t>
      </w:r>
    </w:p>
    <w:p>
      <w:pPr>
        <w:spacing w:before="0" w:after="80" w:line="269" w:lineRule="auto"/>
      </w:pPr>
      <w:r>
        <w:rPr>
          <w:rFonts w:ascii="Arial" w:hAnsi="Arial" w:eastAsia="微软雅黑"/>
          <w:b w:val="0"/>
          <w:sz w:val="21"/>
        </w:rPr>
        <w:t>核验人员签名：__________________    核验日期：______年____月____日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787878"/>
        <w:sz w:val="17"/>
      </w:rPr>
      <w:t>本文件供顾客入园前阅读、确认及签署使用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 w:val="0"/>
        <w:color w:val="6E6E6E"/>
        <w:sz w:val="17"/>
      </w:rPr>
      <w:t>Bark &amp; Bar 巴克巴宠物乐园 | 入园须知及安全协议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