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rPr>
          <w:b w:val="1"/>
          <w:bCs w:val="1"/>
          <w:sz w:val="32"/>
          <w:szCs w:val="32"/>
        </w:rPr>
      </w:pPr>
      <w:bookmarkStart w:colFirst="0" w:colLast="0" w:name="_9nw0j9sbf1a3" w:id="0"/>
      <w:bookmarkEnd w:id="0"/>
      <w:r w:rsidDel="00000000" w:rsidR="00000000" w:rsidRPr="00000000">
        <w:rPr>
          <w:b w:val="1"/>
          <w:bCs w:val="1"/>
          <w:sz w:val="32"/>
          <w:szCs w:val="32"/>
          <w:rtl w:val="0"/>
        </w:rPr>
        <w:t xml:space="preserve">PREDICTIVE MODELING FOR CUSTOMER CHURN</w:t>
      </w:r>
    </w:p>
    <w:p w:rsidR="00000000" w:rsidDel="00000000" w:rsidP="00000000" w:rsidRDefault="00000000" w:rsidRPr="00000000" w14:paraId="00000002">
      <w:pPr>
        <w:pStyle w:val="Heading2"/>
        <w:keepNext w:val="0"/>
        <w:keepLines w:val="0"/>
        <w:spacing w:after="80" w:before="0" w:lineRule="auto"/>
        <w:rPr>
          <w:b w:val="1"/>
          <w:bCs w:val="1"/>
          <w:sz w:val="24"/>
          <w:szCs w:val="24"/>
        </w:rPr>
      </w:pPr>
      <w:bookmarkStart w:colFirst="0" w:colLast="0" w:name="_uuqu7zmr61l4" w:id="1"/>
      <w:bookmarkEnd w:id="1"/>
      <w:r w:rsidDel="00000000" w:rsidR="00000000" w:rsidRPr="00000000">
        <w:rPr>
          <w:b w:val="1"/>
          <w:bCs w:val="1"/>
          <w:sz w:val="24"/>
          <w:szCs w:val="24"/>
          <w:rtl w:val="0"/>
        </w:rPr>
        <w:t xml:space="preserve">Task 1: Data Gathering and Exploratory Analysis Report </w:t>
      </w:r>
    </w:p>
    <w:p w:rsidR="00000000" w:rsidDel="00000000" w:rsidP="00000000" w:rsidRDefault="00000000" w:rsidRPr="00000000" w14:paraId="00000003">
      <w:pPr>
        <w:pStyle w:val="Heading2"/>
        <w:keepNext w:val="0"/>
        <w:keepLines w:val="0"/>
        <w:spacing w:after="80" w:before="0" w:lineRule="auto"/>
        <w:rPr>
          <w:b w:val="1"/>
          <w:bCs w:val="1"/>
          <w:sz w:val="24"/>
          <w:szCs w:val="24"/>
        </w:rPr>
      </w:pPr>
      <w:bookmarkStart w:colFirst="0" w:colLast="0" w:name="_909ostyb2epb" w:id="2"/>
      <w:bookmarkEnd w:id="2"/>
      <w:r w:rsidDel="00000000" w:rsidR="00000000" w:rsidRPr="00000000">
        <w:rPr>
          <w:b w:val="1"/>
          <w:bCs w:val="1"/>
          <w:sz w:val="24"/>
          <w:szCs w:val="24"/>
          <w:rtl w:val="0"/>
        </w:rPr>
        <w:t xml:space="preserve">Prepared By: Robert Garavente</w:t>
      </w:r>
    </w:p>
    <w:p w:rsidR="00000000" w:rsidDel="00000000" w:rsidP="00000000" w:rsidRDefault="00000000" w:rsidRPr="00000000" w14:paraId="00000004">
      <w:pPr>
        <w:pStyle w:val="Heading3"/>
        <w:keepNext w:val="0"/>
        <w:keepLines w:val="0"/>
        <w:spacing w:before="0" w:lineRule="auto"/>
        <w:rPr>
          <w:b w:val="1"/>
          <w:bCs w:val="1"/>
          <w:color w:val="000000"/>
          <w:sz w:val="24"/>
          <w:szCs w:val="24"/>
        </w:rPr>
      </w:pPr>
      <w:bookmarkStart w:colFirst="0" w:colLast="0" w:name="_io5swwgbbji2" w:id="3"/>
      <w:bookmarkEnd w:id="3"/>
      <w:r w:rsidDel="00000000" w:rsidR="00000000" w:rsidRPr="00000000">
        <w:rPr>
          <w:b w:val="1"/>
          <w:bCs w:val="1"/>
          <w:color w:val="000000"/>
          <w:sz w:val="24"/>
          <w:szCs w:val="24"/>
          <w:rtl w:val="0"/>
        </w:rPr>
        <w:t xml:space="preserve">Introduction</w:t>
      </w:r>
    </w:p>
    <w:p w:rsidR="00000000" w:rsidDel="00000000" w:rsidP="00000000" w:rsidRDefault="00000000" w:rsidRPr="00000000" w14:paraId="00000005">
      <w:pPr>
        <w:spacing w:after="240" w:lineRule="auto"/>
        <w:rPr/>
      </w:pPr>
      <w:r w:rsidDel="00000000" w:rsidR="00000000" w:rsidRPr="00000000">
        <w:rPr>
          <w:rtl w:val="0"/>
        </w:rPr>
        <w:t xml:space="preserve">This report documents the foundational steps taken to prepare the data for building a customer churn predictive model. The objective of this phase was to identify and integrate relevant data, perform initial exploratory analysis to uncover patterns, and meticulously clean and preprocess the resulting dataset to ensure its quality, accuracy, and readiness for subsequent machine learning model development.</w:t>
      </w:r>
    </w:p>
    <w:p w:rsidR="00000000" w:rsidDel="00000000" w:rsidP="00000000" w:rsidRDefault="00000000" w:rsidRPr="00000000" w14:paraId="00000006">
      <w:pPr>
        <w:pStyle w:val="Heading3"/>
        <w:keepNext w:val="0"/>
        <w:keepLines w:val="0"/>
        <w:spacing w:before="0" w:lineRule="auto"/>
        <w:rPr>
          <w:b w:val="1"/>
          <w:bCs w:val="1"/>
          <w:color w:val="000000"/>
          <w:sz w:val="24"/>
          <w:szCs w:val="24"/>
        </w:rPr>
      </w:pPr>
      <w:bookmarkStart w:colFirst="0" w:colLast="0" w:name="_axw8t1r22nv2" w:id="4"/>
      <w:bookmarkEnd w:id="4"/>
      <w:r w:rsidDel="00000000" w:rsidR="00000000" w:rsidRPr="00000000">
        <w:rPr>
          <w:b w:val="1"/>
          <w:bCs w:val="1"/>
          <w:color w:val="000000"/>
          <w:sz w:val="24"/>
          <w:szCs w:val="24"/>
          <w:rtl w:val="0"/>
        </w:rPr>
        <w:t xml:space="preserve">1. Data Gathering and Selection Rationale</w:t>
      </w:r>
    </w:p>
    <w:p w:rsidR="00000000" w:rsidDel="00000000" w:rsidP="00000000" w:rsidRDefault="00000000" w:rsidRPr="00000000" w14:paraId="00000007">
      <w:pPr>
        <w:spacing w:after="240" w:lineRule="auto"/>
        <w:rPr/>
      </w:pPr>
      <w:r w:rsidDel="00000000" w:rsidR="00000000" w:rsidRPr="00000000">
        <w:rPr>
          <w:rtl w:val="0"/>
        </w:rPr>
        <w:t xml:space="preserve">The project utilized five separate CSV files, all linked by a common key, </w:t>
      </w:r>
      <w:r w:rsidDel="00000000" w:rsidR="00000000" w:rsidRPr="00000000">
        <w:rPr>
          <w:color w:val="188038"/>
          <w:rtl w:val="0"/>
        </w:rPr>
        <w:t xml:space="preserve">CustomerID</w:t>
      </w:r>
      <w:r w:rsidDel="00000000" w:rsidR="00000000" w:rsidRPr="00000000">
        <w:rPr>
          <w:rtl w:val="0"/>
        </w:rPr>
        <w:t xml:space="preserve">. All five datasets were selected for inclusion, as they collectively provide a comprehensive picture of the customer, encompassing static information (demographics) and dynamic behavioral information (online activity, transactions, and customer service interactions).</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480"/>
        <w:gridCol w:w="3755"/>
        <w:tblGridChange w:id="0">
          <w:tblGrid>
            <w:gridCol w:w="3170"/>
            <w:gridCol w:w="2480"/>
            <w:gridCol w:w="375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Data Set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Key Information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Rationale for Inclusion</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Customer_Demographics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Age, Gender, MaritalStatus, IncomeLevel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Provides </w:t>
            </w:r>
            <w:r w:rsidDel="00000000" w:rsidR="00000000" w:rsidRPr="00000000">
              <w:rPr>
                <w:b w:val="1"/>
                <w:bCs w:val="1"/>
                <w:rtl w:val="0"/>
              </w:rPr>
              <w:t xml:space="preserve">static profile attributes</w:t>
            </w:r>
            <w:r w:rsidDel="00000000" w:rsidR="00000000" w:rsidRPr="00000000">
              <w:rPr>
                <w:rtl w:val="0"/>
              </w:rPr>
              <w:t xml:space="preserve">. Demographics are crucial features that often reveal fundamental differences in churn likelihood.</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Churn_Status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ChurnStatus (0/1)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MANDATORY:</w:t>
            </w:r>
            <w:r w:rsidDel="00000000" w:rsidR="00000000" w:rsidRPr="00000000">
              <w:rPr>
                <w:rtl w:val="0"/>
              </w:rPr>
              <w:t xml:space="preserve"> Contains the target variable (</w:t>
            </w:r>
            <w:r w:rsidDel="00000000" w:rsidR="00000000" w:rsidRPr="00000000">
              <w:rPr>
                <w:color w:val="188038"/>
                <w:rtl w:val="0"/>
              </w:rPr>
              <w:t xml:space="preserve">ChurnStatus</w:t>
            </w:r>
            <w:r w:rsidDel="00000000" w:rsidR="00000000" w:rsidRPr="00000000">
              <w:rPr>
                <w:rtl w:val="0"/>
              </w:rPr>
              <w:t xml:space="preserve">) that the model is designed to predict.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Online_Activity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LastLoginDate, LoginFrequency, ServiceUsage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Provides measures of </w:t>
            </w:r>
            <w:r w:rsidDel="00000000" w:rsidR="00000000" w:rsidRPr="00000000">
              <w:rPr>
                <w:b w:val="1"/>
                <w:bCs w:val="1"/>
                <w:rtl w:val="0"/>
              </w:rPr>
              <w:t xml:space="preserve">customer engagement and recency</w:t>
            </w:r>
            <w:r w:rsidDel="00000000" w:rsidR="00000000" w:rsidRPr="00000000">
              <w:rPr>
                <w:rtl w:val="0"/>
              </w:rPr>
              <w:t xml:space="preserve">. A decrease in activity is a strong leading indicator of churn.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Transaction_Histor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AmountSpent, ProductCategory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Provides insights into </w:t>
            </w:r>
            <w:r w:rsidDel="00000000" w:rsidR="00000000" w:rsidRPr="00000000">
              <w:rPr>
                <w:b w:val="1"/>
                <w:bCs w:val="1"/>
                <w:rtl w:val="0"/>
              </w:rPr>
              <w:t xml:space="preserve">customer value and purchasing behavior</w:t>
            </w:r>
            <w:r w:rsidDel="00000000" w:rsidR="00000000" w:rsidRPr="00000000">
              <w:rPr>
                <w:rtl w:val="0"/>
              </w:rPr>
              <w:t xml:space="preserve">. High value or frequent purchases often correlate with loyalty.</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Customer_Service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InteractionType, ResolutionStatus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Provides insights into </w:t>
            </w:r>
            <w:r w:rsidDel="00000000" w:rsidR="00000000" w:rsidRPr="00000000">
              <w:rPr>
                <w:b w:val="1"/>
                <w:bCs w:val="1"/>
                <w:rtl w:val="0"/>
              </w:rPr>
              <w:t xml:space="preserve">customer friction and satisfaction</w:t>
            </w:r>
            <w:r w:rsidDel="00000000" w:rsidR="00000000" w:rsidRPr="00000000">
              <w:rPr>
                <w:rtl w:val="0"/>
              </w:rPr>
              <w:t xml:space="preserve">. High interaction volume or unresolved issues are strong predictors of dissatisfaction and attrition.</w:t>
            </w:r>
          </w:p>
        </w:tc>
      </w:tr>
    </w:tbl>
    <w:p w:rsidR="00000000" w:rsidDel="00000000" w:rsidP="00000000" w:rsidRDefault="00000000" w:rsidRPr="00000000" w14:paraId="0000001A">
      <w:pPr>
        <w:spacing w:after="240" w:lineRule="auto"/>
        <w:rPr/>
      </w:pPr>
      <w:r w:rsidDel="00000000" w:rsidR="00000000" w:rsidRPr="00000000">
        <w:rPr>
          <w:rtl w:val="0"/>
        </w:rPr>
      </w:r>
    </w:p>
    <w:p w:rsidR="00000000" w:rsidDel="00000000" w:rsidP="00000000" w:rsidRDefault="00000000" w:rsidRPr="00000000" w14:paraId="0000001B">
      <w:pPr>
        <w:spacing w:after="240" w:lineRule="auto"/>
        <w:rPr/>
      </w:pPr>
      <w:r w:rsidDel="00000000" w:rsidR="00000000" w:rsidRPr="00000000">
        <w:rPr>
          <w:rtl w:val="0"/>
        </w:rPr>
        <w:t xml:space="preserve">All datasets were merged using a </w:t>
      </w:r>
      <w:r w:rsidDel="00000000" w:rsidR="00000000" w:rsidRPr="00000000">
        <w:rPr>
          <w:b w:val="1"/>
          <w:bCs w:val="1"/>
          <w:rtl w:val="0"/>
        </w:rPr>
        <w:t xml:space="preserve">left join</w:t>
      </w:r>
      <w:r w:rsidDel="00000000" w:rsidR="00000000" w:rsidRPr="00000000">
        <w:rPr>
          <w:rtl w:val="0"/>
        </w:rPr>
        <w:t xml:space="preserve"> on the </w:t>
      </w:r>
      <w:r w:rsidDel="00000000" w:rsidR="00000000" w:rsidRPr="00000000">
        <w:rPr>
          <w:color w:val="188038"/>
          <w:rtl w:val="0"/>
        </w:rPr>
        <w:t xml:space="preserve">CustomerID</w:t>
      </w:r>
      <w:r w:rsidDel="00000000" w:rsidR="00000000" w:rsidRPr="00000000">
        <w:rPr>
          <w:rtl w:val="0"/>
        </w:rPr>
        <w:t xml:space="preserve"> to ensure a final master record set of 1000 customers, anchored by the demographic and churn status tables.</w:t>
      </w:r>
    </w:p>
    <w:p w:rsidR="00000000" w:rsidDel="00000000" w:rsidP="00000000" w:rsidRDefault="00000000" w:rsidRPr="00000000" w14:paraId="0000001C">
      <w:pPr>
        <w:pStyle w:val="Heading3"/>
        <w:keepNext w:val="0"/>
        <w:keepLines w:val="0"/>
        <w:spacing w:before="0" w:lineRule="auto"/>
        <w:rPr>
          <w:b w:val="1"/>
          <w:bCs w:val="1"/>
          <w:color w:val="000000"/>
          <w:sz w:val="24"/>
          <w:szCs w:val="24"/>
        </w:rPr>
      </w:pPr>
      <w:bookmarkStart w:colFirst="0" w:colLast="0" w:name="_qn0r51wi8lri" w:id="5"/>
      <w:bookmarkEnd w:id="5"/>
      <w:r w:rsidDel="00000000" w:rsidR="00000000" w:rsidRPr="00000000">
        <w:rPr>
          <w:b w:val="1"/>
          <w:bCs w:val="1"/>
          <w:color w:val="000000"/>
          <w:sz w:val="24"/>
          <w:szCs w:val="24"/>
          <w:rtl w:val="0"/>
        </w:rPr>
        <w:t xml:space="preserve">2. Exploratory Data Analysis (EDA)</w:t>
      </w:r>
    </w:p>
    <w:p w:rsidR="00000000" w:rsidDel="00000000" w:rsidP="00000000" w:rsidRDefault="00000000" w:rsidRPr="00000000" w14:paraId="0000001D">
      <w:pPr>
        <w:spacing w:after="240" w:lineRule="auto"/>
        <w:rPr/>
      </w:pPr>
      <w:r w:rsidDel="00000000" w:rsidR="00000000" w:rsidRPr="00000000">
        <w:rPr>
          <w:rtl w:val="0"/>
        </w:rPr>
        <w:t xml:space="preserve">EDA was performed on the merged dataset to understand distributions, identify key patterns, and confirm data quality issues prior to final processing.</w:t>
      </w:r>
    </w:p>
    <w:p w:rsidR="00000000" w:rsidDel="00000000" w:rsidP="00000000" w:rsidRDefault="00000000" w:rsidRPr="00000000" w14:paraId="0000001E">
      <w:pPr>
        <w:pStyle w:val="Heading4"/>
        <w:keepNext w:val="0"/>
        <w:keepLines w:val="0"/>
        <w:spacing w:after="40" w:before="0" w:lineRule="auto"/>
        <w:rPr>
          <w:b w:val="1"/>
          <w:bCs w:val="1"/>
          <w:color w:val="000000"/>
          <w:sz w:val="22"/>
          <w:szCs w:val="22"/>
        </w:rPr>
      </w:pPr>
      <w:bookmarkStart w:colFirst="0" w:colLast="0" w:name="_1l8ikp6h9c7c" w:id="6"/>
      <w:bookmarkEnd w:id="6"/>
      <w:r w:rsidDel="00000000" w:rsidR="00000000" w:rsidRPr="00000000">
        <w:rPr>
          <w:b w:val="1"/>
          <w:bCs w:val="1"/>
          <w:color w:val="000000"/>
          <w:sz w:val="22"/>
          <w:szCs w:val="22"/>
          <w:rtl w:val="0"/>
        </w:rPr>
        <w:t xml:space="preserve">2.1. Visualizations</w:t>
      </w:r>
    </w:p>
    <w:p w:rsidR="00000000" w:rsidDel="00000000" w:rsidP="00000000" w:rsidRDefault="00000000" w:rsidRPr="00000000" w14:paraId="0000001F">
      <w:pPr>
        <w:spacing w:after="240" w:lineRule="auto"/>
        <w:rPr/>
      </w:pPr>
      <w:r w:rsidDel="00000000" w:rsidR="00000000" w:rsidRPr="00000000">
        <w:rPr>
          <w:rtl w:val="0"/>
        </w:rPr>
        <w:t xml:space="preserve">Four key visualizations were generated to analyze the target variable and its relationship with influential features:</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b w:val="1"/>
          <w:bCs w:val="1"/>
          <w:rtl w:val="0"/>
        </w:rPr>
        <w:t xml:space="preserve">Target Distribution (Plot 1):</w:t>
      </w:r>
      <w:r w:rsidDel="00000000" w:rsidR="00000000" w:rsidRPr="00000000">
        <w:rPr>
          <w:rtl w:val="0"/>
        </w:rPr>
        <w:t xml:space="preserve"> The analysis confirmed a significant </w:t>
      </w:r>
      <w:r w:rsidDel="00000000" w:rsidR="00000000" w:rsidRPr="00000000">
        <w:rPr>
          <w:b w:val="1"/>
          <w:bCs w:val="1"/>
          <w:rtl w:val="0"/>
        </w:rPr>
        <w:t xml:space="preserve">class imbalance</w:t>
      </w:r>
      <w:r w:rsidDel="00000000" w:rsidR="00000000" w:rsidRPr="00000000">
        <w:rPr>
          <w:rtl w:val="0"/>
        </w:rPr>
        <w:t xml:space="preserve">. Approximately $80\%$ of customers are Non-Churn (0) and $20\%$ are Churn (1). This imbalance is critical and will require careful model selection and evaluation metrics (e.g., F1-Score and Recall over simple Accuracy) in the next phase.</w:t>
      </w:r>
    </w:p>
    <w:p w:rsidR="00000000" w:rsidDel="00000000" w:rsidP="00000000" w:rsidRDefault="00000000" w:rsidRPr="00000000" w14:paraId="00000021">
      <w:pPr>
        <w:spacing w:after="240" w:lineRule="auto"/>
        <w:rPr/>
      </w:pPr>
      <w:r w:rsidDel="00000000" w:rsidR="00000000" w:rsidRPr="00000000">
        <w:rPr/>
        <w:drawing>
          <wp:inline distB="114300" distT="114300" distL="114300" distR="114300">
            <wp:extent cx="3657600" cy="2901696"/>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57600" cy="290169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3"/>
        </w:numPr>
        <w:spacing w:after="240" w:lineRule="auto"/>
        <w:ind w:left="720" w:hanging="360"/>
      </w:pPr>
      <w:r w:rsidDel="00000000" w:rsidR="00000000" w:rsidRPr="00000000">
        <w:rPr>
          <w:b w:val="1"/>
          <w:bCs w:val="1"/>
          <w:rtl w:val="0"/>
        </w:rPr>
        <w:t xml:space="preserve">Churn Rate by Income Level (Plot 2):</w:t>
      </w:r>
      <w:r w:rsidDel="00000000" w:rsidR="00000000" w:rsidRPr="00000000">
        <w:rPr>
          <w:rtl w:val="0"/>
        </w:rPr>
        <w:t xml:space="preserve"> This plot revealed that </w:t>
      </w:r>
      <w:r w:rsidDel="00000000" w:rsidR="00000000" w:rsidRPr="00000000">
        <w:rPr>
          <w:b w:val="1"/>
          <w:bCs w:val="1"/>
          <w:rtl w:val="0"/>
        </w:rPr>
        <w:t xml:space="preserve">Low Income</w:t>
      </w:r>
      <w:r w:rsidDel="00000000" w:rsidR="00000000" w:rsidRPr="00000000">
        <w:rPr>
          <w:rtl w:val="0"/>
        </w:rPr>
        <w:t xml:space="preserve"> customers have the highest churn rate, while </w:t>
      </w:r>
      <w:r w:rsidDel="00000000" w:rsidR="00000000" w:rsidRPr="00000000">
        <w:rPr>
          <w:b w:val="1"/>
          <w:bCs w:val="1"/>
          <w:rtl w:val="0"/>
        </w:rPr>
        <w:t xml:space="preserve">High Income</w:t>
      </w:r>
      <w:r w:rsidDel="00000000" w:rsidR="00000000" w:rsidRPr="00000000">
        <w:rPr>
          <w:rtl w:val="0"/>
        </w:rPr>
        <w:t xml:space="preserve"> customers have the lowest. This suggests income level is an important demographic segment for targeted retention efforts.</w:t>
      </w:r>
    </w:p>
    <w:p w:rsidR="00000000" w:rsidDel="00000000" w:rsidP="00000000" w:rsidRDefault="00000000" w:rsidRPr="00000000" w14:paraId="00000023">
      <w:pPr>
        <w:spacing w:after="240" w:lineRule="auto"/>
        <w:ind w:left="720" w:firstLine="0"/>
        <w:rPr/>
      </w:pPr>
      <w:r w:rsidDel="00000000" w:rsidR="00000000" w:rsidRPr="00000000">
        <w:rPr/>
        <w:drawing>
          <wp:inline distB="114300" distT="114300" distL="114300" distR="114300">
            <wp:extent cx="3657600" cy="27736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7600" cy="277368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ind w:left="720" w:firstLine="0"/>
        <w:rPr/>
      </w:pPr>
      <w:r w:rsidDel="00000000" w:rsidR="00000000" w:rsidRPr="00000000">
        <w:rPr>
          <w:rtl w:val="0"/>
        </w:rPr>
      </w:r>
    </w:p>
    <w:p w:rsidR="00000000" w:rsidDel="00000000" w:rsidP="00000000" w:rsidRDefault="00000000" w:rsidRPr="00000000" w14:paraId="00000025">
      <w:pPr>
        <w:numPr>
          <w:ilvl w:val="0"/>
          <w:numId w:val="3"/>
        </w:numPr>
        <w:spacing w:after="240" w:lineRule="auto"/>
        <w:ind w:left="720" w:hanging="360"/>
      </w:pPr>
      <w:r w:rsidDel="00000000" w:rsidR="00000000" w:rsidRPr="00000000">
        <w:rPr>
          <w:b w:val="1"/>
          <w:bCs w:val="1"/>
          <w:rtl w:val="0"/>
        </w:rPr>
        <w:t xml:space="preserve">Total Amount Spent vs. Churn (Plot 3):</w:t>
      </w:r>
      <w:r w:rsidDel="00000000" w:rsidR="00000000" w:rsidRPr="00000000">
        <w:rPr>
          <w:rtl w:val="0"/>
        </w:rPr>
        <w:t xml:space="preserve"> The box plot indicated that non-churning customers (0) tend to have a slightly higher median </w:t>
      </w:r>
      <w:r w:rsidDel="00000000" w:rsidR="00000000" w:rsidRPr="00000000">
        <w:rPr>
          <w:b w:val="1"/>
          <w:bCs w:val="1"/>
          <w:rtl w:val="0"/>
        </w:rPr>
        <w:t xml:space="preserve">Total Amount Spent</w:t>
      </w:r>
      <w:r w:rsidDel="00000000" w:rsidR="00000000" w:rsidRPr="00000000">
        <w:rPr>
          <w:rtl w:val="0"/>
        </w:rPr>
        <w:t xml:space="preserve"> than churning customers (1). This supports the idea that higher transactional value equates to greater loyalty.</w:t>
      </w:r>
    </w:p>
    <w:p w:rsidR="00000000" w:rsidDel="00000000" w:rsidP="00000000" w:rsidRDefault="00000000" w:rsidRPr="00000000" w14:paraId="00000026">
      <w:pPr>
        <w:spacing w:after="240" w:lineRule="auto"/>
        <w:ind w:left="720" w:firstLine="0"/>
        <w:rPr/>
      </w:pPr>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drawing>
          <wp:inline distB="114300" distT="114300" distL="114300" distR="114300">
            <wp:extent cx="3657600" cy="284975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57600" cy="284975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rtl w:val="0"/>
        </w:rPr>
      </w:r>
    </w:p>
    <w:p w:rsidR="00000000" w:rsidDel="00000000" w:rsidP="00000000" w:rsidRDefault="00000000" w:rsidRPr="00000000" w14:paraId="00000029">
      <w:pPr>
        <w:numPr>
          <w:ilvl w:val="0"/>
          <w:numId w:val="3"/>
        </w:numPr>
        <w:spacing w:after="240" w:lineRule="auto"/>
        <w:ind w:left="720" w:hanging="360"/>
      </w:pPr>
      <w:r w:rsidDel="00000000" w:rsidR="00000000" w:rsidRPr="00000000">
        <w:rPr>
          <w:b w:val="1"/>
          <w:bCs w:val="1"/>
          <w:rtl w:val="0"/>
        </w:rPr>
        <w:t xml:space="preserve">Unresolved Interactions vs. Churn (Plot 4):</w:t>
      </w:r>
      <w:r w:rsidDel="00000000" w:rsidR="00000000" w:rsidRPr="00000000">
        <w:rPr>
          <w:rtl w:val="0"/>
        </w:rPr>
        <w:t xml:space="preserve"> The plot clearly showed that customers who churn (1) have a higher distribution and higher median number of </w:t>
      </w:r>
      <w:r w:rsidDel="00000000" w:rsidR="00000000" w:rsidRPr="00000000">
        <w:rPr>
          <w:b w:val="1"/>
          <w:bCs w:val="1"/>
          <w:rtl w:val="0"/>
        </w:rPr>
        <w:t xml:space="preserve">Unresolved Interactions</w:t>
      </w:r>
      <w:r w:rsidDel="00000000" w:rsidR="00000000" w:rsidRPr="00000000">
        <w:rPr>
          <w:rtl w:val="0"/>
        </w:rPr>
        <w:t xml:space="preserve"> compared to non-churning customers (0). This feature is identified as a strong predictor of dissatisfaction and subsequent churn.</w:t>
      </w:r>
    </w:p>
    <w:p w:rsidR="00000000" w:rsidDel="00000000" w:rsidP="00000000" w:rsidRDefault="00000000" w:rsidRPr="00000000" w14:paraId="0000002A">
      <w:pPr>
        <w:rPr/>
      </w:pPr>
      <w:r w:rsidDel="00000000" w:rsidR="00000000" w:rsidRPr="00000000">
        <w:rPr/>
        <w:drawing>
          <wp:inline distB="114300" distT="114300" distL="114300" distR="114300">
            <wp:extent cx="3657600" cy="286919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57600" cy="286919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4"/>
        <w:keepNext w:val="0"/>
        <w:keepLines w:val="0"/>
        <w:spacing w:after="40" w:before="0" w:lineRule="auto"/>
        <w:rPr>
          <w:b w:val="1"/>
          <w:bCs w:val="1"/>
          <w:color w:val="000000"/>
        </w:rPr>
      </w:pPr>
      <w:bookmarkStart w:colFirst="0" w:colLast="0" w:name="_b1uhtxhkznx" w:id="7"/>
      <w:bookmarkEnd w:id="7"/>
      <w:r w:rsidDel="00000000" w:rsidR="00000000" w:rsidRPr="00000000">
        <w:rPr>
          <w:b w:val="1"/>
          <w:bCs w:val="1"/>
          <w:color w:val="000000"/>
          <w:rtl w:val="0"/>
        </w:rPr>
        <w:t xml:space="preserve">2.2. Statistical Summaries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rtl w:val="0"/>
        </w:rPr>
        <w:t xml:space="preserve">Summary statistics comparing Churn (1) and Non-Churn (0) groups further highlight subtle differences in customer behavior:</w:t>
      </w:r>
      <w:r w:rsidDel="00000000" w:rsidR="00000000" w:rsidRPr="00000000">
        <w:rPr>
          <w:rtl w:val="0"/>
        </w:rPr>
      </w:r>
    </w:p>
    <w:tbl>
      <w:tblPr>
        <w:tblStyle w:val="Table2"/>
        <w:tblpPr w:leftFromText="180" w:rightFromText="180" w:topFromText="180" w:bottomFromText="180" w:vertAnchor="text" w:horzAnchor="text" w:tblpX="15" w:tblpY="304.6562500000073"/>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075"/>
        <w:gridCol w:w="2030"/>
        <w:gridCol w:w="3710"/>
        <w:tblGridChange w:id="0">
          <w:tblGrid>
            <w:gridCol w:w="1760"/>
            <w:gridCol w:w="2075"/>
            <w:gridCol w:w="2030"/>
            <w:gridCol w:w="371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E">
            <w:pPr>
              <w:spacing w:after="480" w:lineRule="auto"/>
              <w:rPr/>
            </w:pPr>
            <w:r w:rsidDel="00000000" w:rsidR="00000000" w:rsidRPr="00000000">
              <w:rPr>
                <w:b w:val="1"/>
                <w:bCs w:val="1"/>
                <w:rtl w:val="0"/>
              </w:rPr>
              <w:t xml:space="preserve">Statistic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F">
            <w:pPr>
              <w:spacing w:after="480" w:lineRule="auto"/>
              <w:rPr/>
            </w:pPr>
            <w:r w:rsidDel="00000000" w:rsidR="00000000" w:rsidRPr="00000000">
              <w:rPr>
                <w:b w:val="1"/>
                <w:bCs w:val="1"/>
                <w:rtl w:val="0"/>
              </w:rPr>
              <w:t xml:space="preserve">ChurnStatus=0 (Non-Churn)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0">
            <w:pPr>
              <w:spacing w:after="480" w:lineRule="auto"/>
              <w:rPr/>
            </w:pPr>
            <w:r w:rsidDel="00000000" w:rsidR="00000000" w:rsidRPr="00000000">
              <w:rPr>
                <w:b w:val="1"/>
                <w:bCs w:val="1"/>
                <w:rtl w:val="0"/>
              </w:rPr>
              <w:t xml:space="preserve">ChurnStatus=1 (Churn)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1">
            <w:pPr>
              <w:spacing w:after="480" w:lineRule="auto"/>
              <w:rPr/>
            </w:pPr>
            <w:r w:rsidDel="00000000" w:rsidR="00000000" w:rsidRPr="00000000">
              <w:rPr>
                <w:b w:val="1"/>
                <w:bCs w:val="1"/>
                <w:rtl w:val="0"/>
              </w:rPr>
              <w:t xml:space="preserve">Key Insight</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spacing w:after="480" w:lineRule="auto"/>
              <w:rPr/>
            </w:pPr>
            <w:r w:rsidDel="00000000" w:rsidR="00000000" w:rsidRPr="00000000">
              <w:rPr>
                <w:b w:val="1"/>
                <w:bCs w:val="1"/>
                <w:rtl w:val="0"/>
              </w:rPr>
              <w:t xml:space="preserve">Age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3">
            <w:pPr>
              <w:spacing w:after="480" w:lineRule="auto"/>
              <w:rPr/>
            </w:pPr>
            <w:r w:rsidDel="00000000" w:rsidR="00000000" w:rsidRPr="00000000">
              <w:rPr>
                <w:rtl w:val="0"/>
              </w:rPr>
              <w:t xml:space="preserve">43.04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4">
            <w:pPr>
              <w:spacing w:after="480" w:lineRule="auto"/>
              <w:rPr/>
            </w:pPr>
            <w:r w:rsidDel="00000000" w:rsidR="00000000" w:rsidRPr="00000000">
              <w:rPr>
                <w:rtl w:val="0"/>
              </w:rPr>
              <w:t xml:space="preserve">44.15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5">
            <w:pPr>
              <w:spacing w:after="480" w:lineRule="auto"/>
              <w:rPr/>
            </w:pPr>
            <w:r w:rsidDel="00000000" w:rsidR="00000000" w:rsidRPr="00000000">
              <w:rPr>
                <w:rtl w:val="0"/>
              </w:rPr>
              <w:t xml:space="preserve">Age difference is negligible.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6">
            <w:pPr>
              <w:spacing w:after="480" w:lineRule="auto"/>
              <w:rPr/>
            </w:pPr>
            <w:r w:rsidDel="00000000" w:rsidR="00000000" w:rsidRPr="00000000">
              <w:rPr>
                <w:b w:val="1"/>
                <w:bCs w:val="1"/>
                <w:rtl w:val="0"/>
              </w:rPr>
              <w:t xml:space="preserve">Total Amount Spent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7">
            <w:pPr>
              <w:spacing w:after="480" w:lineRule="auto"/>
              <w:rPr/>
            </w:pPr>
            <w:r w:rsidDel="00000000" w:rsidR="00000000" w:rsidRPr="00000000">
              <w:rPr>
                <w:rtl w:val="0"/>
              </w:rPr>
              <w:t xml:space="preserve">$1266.58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8">
            <w:pPr>
              <w:spacing w:after="480" w:lineRule="auto"/>
              <w:rPr/>
            </w:pPr>
            <w:r w:rsidDel="00000000" w:rsidR="00000000" w:rsidRPr="00000000">
              <w:rPr>
                <w:rtl w:val="0"/>
              </w:rPr>
              <w:t xml:space="preserve">$1269.01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9">
            <w:pPr>
              <w:spacing w:after="480" w:lineRule="auto"/>
              <w:rPr/>
            </w:pPr>
            <w:r w:rsidDel="00000000" w:rsidR="00000000" w:rsidRPr="00000000">
              <w:rPr>
                <w:rtl w:val="0"/>
              </w:rPr>
              <w:t xml:space="preserve">Mean is similar, but median (not shown) difference is usually more telling for skewed spent data.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A">
            <w:pPr>
              <w:spacing w:after="480" w:lineRule="auto"/>
              <w:rPr/>
            </w:pPr>
            <w:r w:rsidDel="00000000" w:rsidR="00000000" w:rsidRPr="00000000">
              <w:rPr>
                <w:b w:val="1"/>
                <w:bCs w:val="1"/>
                <w:rtl w:val="0"/>
              </w:rPr>
              <w:t xml:space="preserve">Days Since Last Login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spacing w:after="480" w:lineRule="auto"/>
              <w:rPr/>
            </w:pPr>
            <w:r w:rsidDel="00000000" w:rsidR="00000000" w:rsidRPr="00000000">
              <w:rPr>
                <w:rtl w:val="0"/>
              </w:rPr>
              <w:t xml:space="preserve">178.62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C">
            <w:pPr>
              <w:spacing w:after="480" w:lineRule="auto"/>
              <w:rPr/>
            </w:pPr>
            <w:r w:rsidDel="00000000" w:rsidR="00000000" w:rsidRPr="00000000">
              <w:rPr>
                <w:rtl w:val="0"/>
              </w:rPr>
              <w:t xml:space="preserve">180.98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D">
            <w:pPr>
              <w:spacing w:after="480" w:lineRule="auto"/>
              <w:rPr/>
            </w:pPr>
            <w:r w:rsidDel="00000000" w:rsidR="00000000" w:rsidRPr="00000000">
              <w:rPr>
                <w:rtl w:val="0"/>
              </w:rPr>
              <w:t xml:space="preserve">Churning customers tend to have slightly </w:t>
            </w:r>
            <w:r w:rsidDel="00000000" w:rsidR="00000000" w:rsidRPr="00000000">
              <w:rPr>
                <w:b w:val="1"/>
                <w:bCs w:val="1"/>
                <w:rtl w:val="0"/>
              </w:rPr>
              <w:t xml:space="preserve">more days</w:t>
            </w:r>
            <w:r w:rsidDel="00000000" w:rsidR="00000000" w:rsidRPr="00000000">
              <w:rPr>
                <w:rtl w:val="0"/>
              </w:rPr>
              <w:t xml:space="preserve"> since their last login (lower recency/engagement).</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E">
            <w:pPr>
              <w:spacing w:after="480" w:lineRule="auto"/>
              <w:rPr/>
            </w:pPr>
            <w:r w:rsidDel="00000000" w:rsidR="00000000" w:rsidRPr="00000000">
              <w:rPr>
                <w:b w:val="1"/>
                <w:bCs w:val="1"/>
                <w:rtl w:val="0"/>
              </w:rPr>
              <w:t xml:space="preserve">Unresolved Interactions Mean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F">
            <w:pPr>
              <w:spacing w:after="480" w:lineRule="auto"/>
              <w:rPr/>
            </w:pPr>
            <w:r w:rsidDel="00000000" w:rsidR="00000000" w:rsidRPr="00000000">
              <w:rPr>
                <w:rtl w:val="0"/>
              </w:rPr>
              <w:t xml:space="preserve">0.48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0">
            <w:pPr>
              <w:spacing w:after="480" w:lineRule="auto"/>
              <w:rPr/>
            </w:pPr>
            <w:r w:rsidDel="00000000" w:rsidR="00000000" w:rsidRPr="00000000">
              <w:rPr>
                <w:rtl w:val="0"/>
              </w:rPr>
              <w:t xml:space="preserve">0.49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1">
            <w:pPr>
              <w:spacing w:after="480" w:lineRule="auto"/>
              <w:rPr/>
            </w:pPr>
            <w:r w:rsidDel="00000000" w:rsidR="00000000" w:rsidRPr="00000000">
              <w:rPr>
                <w:rtl w:val="0"/>
              </w:rPr>
              <w:t xml:space="preserve">While the mean is similar across the entire dataset, the distribution shown in Plot 4 is what matters: churn customers are more likely to have </w:t>
            </w:r>
            <w:r w:rsidDel="00000000" w:rsidR="00000000" w:rsidRPr="00000000">
              <w:rPr>
                <w:i w:val="1"/>
                <w:iCs w:val="1"/>
                <w:rtl w:val="0"/>
              </w:rPr>
              <w:t xml:space="preserve">any</w:t>
            </w:r>
            <w:r w:rsidDel="00000000" w:rsidR="00000000" w:rsidRPr="00000000">
              <w:rPr>
                <w:rtl w:val="0"/>
              </w:rPr>
              <w:t xml:space="preserve"> unresolved issue.</w:t>
            </w:r>
          </w:p>
        </w:tc>
      </w:tr>
    </w:tbl>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b w:val="1"/>
          <w:bCs w:val="1"/>
          <w:color w:val="000000"/>
          <w:sz w:val="26"/>
          <w:szCs w:val="26"/>
          <w:rtl w:val="0"/>
        </w:rPr>
        <w:t xml:space="preserve">3. Data Cleaning and Preprocessing Steps</w:t>
      </w: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rtl w:val="0"/>
        </w:rPr>
        <w:t xml:space="preserve">The final stage involved preparing the data by handling missing values, managing outliers, and transforming all features into a numerical format suitable for machine learning algorithms.</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825"/>
        <w:gridCol w:w="4460"/>
        <w:tblGridChange w:id="0">
          <w:tblGrid>
            <w:gridCol w:w="2120"/>
            <w:gridCol w:w="2825"/>
            <w:gridCol w:w="446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Preprocessing Step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Features Affected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Method &amp; Rationale</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1. Feature Engineering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color w:val="188038"/>
                <w:rtl w:val="0"/>
              </w:rPr>
              <w:t xml:space="preserve">TransactionID</w:t>
            </w:r>
            <w:r w:rsidDel="00000000" w:rsidR="00000000" w:rsidRPr="00000000">
              <w:rPr>
                <w:rtl w:val="0"/>
              </w:rPr>
              <w:t xml:space="preserve">, </w:t>
            </w:r>
            <w:r w:rsidDel="00000000" w:rsidR="00000000" w:rsidRPr="00000000">
              <w:rPr>
                <w:color w:val="188038"/>
                <w:rtl w:val="0"/>
              </w:rPr>
              <w:t xml:space="preserve">InteractionID</w:t>
            </w:r>
            <w:r w:rsidDel="00000000" w:rsidR="00000000" w:rsidRPr="00000000">
              <w:rPr>
                <w:rtl w:val="0"/>
              </w:rPr>
              <w:t xml:space="preserve">, </w:t>
            </w:r>
            <w:r w:rsidDel="00000000" w:rsidR="00000000" w:rsidRPr="00000000">
              <w:rPr>
                <w:color w:val="188038"/>
                <w:rtl w:val="0"/>
              </w:rPr>
              <w:t xml:space="preserve">LastLoginDate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Aggregation was used to create customer-level features: </w:t>
            </w:r>
            <w:r w:rsidDel="00000000" w:rsidR="00000000" w:rsidRPr="00000000">
              <w:rPr>
                <w:color w:val="188038"/>
                <w:rtl w:val="0"/>
              </w:rPr>
              <w:t xml:space="preserve">TotalAmountSpent</w:t>
            </w:r>
            <w:r w:rsidDel="00000000" w:rsidR="00000000" w:rsidRPr="00000000">
              <w:rPr>
                <w:rtl w:val="0"/>
              </w:rPr>
              <w:t xml:space="preserve">, </w:t>
            </w:r>
            <w:r w:rsidDel="00000000" w:rsidR="00000000" w:rsidRPr="00000000">
              <w:rPr>
                <w:color w:val="188038"/>
                <w:rtl w:val="0"/>
              </w:rPr>
              <w:t xml:space="preserve">NumTransactions</w:t>
            </w:r>
            <w:r w:rsidDel="00000000" w:rsidR="00000000" w:rsidRPr="00000000">
              <w:rPr>
                <w:rtl w:val="0"/>
              </w:rPr>
              <w:t xml:space="preserve">, </w:t>
            </w:r>
            <w:r w:rsidDel="00000000" w:rsidR="00000000" w:rsidRPr="00000000">
              <w:rPr>
                <w:color w:val="188038"/>
                <w:rtl w:val="0"/>
              </w:rPr>
              <w:t xml:space="preserve">TotalInteractions</w:t>
            </w:r>
            <w:r w:rsidDel="00000000" w:rsidR="00000000" w:rsidRPr="00000000">
              <w:rPr>
                <w:rtl w:val="0"/>
              </w:rPr>
              <w:t xml:space="preserve">, </w:t>
            </w:r>
            <w:r w:rsidDel="00000000" w:rsidR="00000000" w:rsidRPr="00000000">
              <w:rPr>
                <w:color w:val="188038"/>
                <w:rtl w:val="0"/>
              </w:rPr>
              <w:t xml:space="preserve">UnresolvedInteractions</w:t>
            </w:r>
            <w:r w:rsidDel="00000000" w:rsidR="00000000" w:rsidRPr="00000000">
              <w:rPr>
                <w:rtl w:val="0"/>
              </w:rPr>
              <w:t xml:space="preserve">, and </w:t>
            </w:r>
            <w:r w:rsidDel="00000000" w:rsidR="00000000" w:rsidRPr="00000000">
              <w:rPr>
                <w:color w:val="188038"/>
                <w:rtl w:val="0"/>
              </w:rPr>
              <w:t xml:space="preserve">MostFreqCategory</w:t>
            </w:r>
            <w:r w:rsidDel="00000000" w:rsidR="00000000" w:rsidRPr="00000000">
              <w:rPr>
                <w:rtl w:val="0"/>
              </w:rPr>
              <w:t xml:space="preserve">. </w:t>
            </w:r>
            <w:r w:rsidDel="00000000" w:rsidR="00000000" w:rsidRPr="00000000">
              <w:rPr>
                <w:color w:val="188038"/>
                <w:rtl w:val="0"/>
              </w:rPr>
              <w:t xml:space="preserve">LastLoginDate</w:t>
            </w:r>
            <w:r w:rsidDel="00000000" w:rsidR="00000000" w:rsidRPr="00000000">
              <w:rPr>
                <w:rtl w:val="0"/>
              </w:rPr>
              <w:t xml:space="preserve"> was converted to </w:t>
            </w:r>
            <w:r w:rsidDel="00000000" w:rsidR="00000000" w:rsidRPr="00000000">
              <w:rPr>
                <w:b w:val="1"/>
                <w:bCs w:val="1"/>
                <w:color w:val="188038"/>
                <w:rtl w:val="0"/>
              </w:rPr>
              <w:t xml:space="preserve">DaysSinceLastLogin</w:t>
            </w:r>
            <w:r w:rsidDel="00000000" w:rsidR="00000000" w:rsidRPr="00000000">
              <w:rPr>
                <w:rtl w:val="0"/>
              </w:rPr>
              <w:t xml:space="preserve"> to quantify engagement recency.</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2. Missing Value Handling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Aggregated Transaction/Service Features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Imputation with Zero:</w:t>
            </w:r>
            <w:r w:rsidDel="00000000" w:rsidR="00000000" w:rsidRPr="00000000">
              <w:rPr>
                <w:rtl w:val="0"/>
              </w:rPr>
              <w:t xml:space="preserve"> Missing values resulted from customers having </w:t>
            </w:r>
            <w:r w:rsidDel="00000000" w:rsidR="00000000" w:rsidRPr="00000000">
              <w:rPr>
                <w:i w:val="1"/>
                <w:iCs w:val="1"/>
                <w:rtl w:val="0"/>
              </w:rPr>
              <w:t xml:space="preserve">zero</w:t>
            </w:r>
            <w:r w:rsidDel="00000000" w:rsidR="00000000" w:rsidRPr="00000000">
              <w:rPr>
                <w:rtl w:val="0"/>
              </w:rPr>
              <w:t xml:space="preserve"> transaction or service records. These NaNs were logically filled with </w:t>
            </w:r>
            <w:r w:rsidDel="00000000" w:rsidR="00000000" w:rsidRPr="00000000">
              <w:rPr>
                <w:b w:val="1"/>
                <w:bCs w:val="1"/>
                <w:rtl w:val="0"/>
              </w:rPr>
              <w:t xml:space="preserve">0</w:t>
            </w:r>
            <w:r w:rsidDel="00000000" w:rsidR="00000000" w:rsidRPr="00000000">
              <w:rPr>
                <w:rtl w:val="0"/>
              </w:rPr>
              <w:t xml:space="preserve"> for all numerical aggregate fields (e.g., </w:t>
            </w:r>
            <w:r w:rsidDel="00000000" w:rsidR="00000000" w:rsidRPr="00000000">
              <w:rPr>
                <w:color w:val="188038"/>
                <w:rtl w:val="0"/>
              </w:rPr>
              <w:t xml:space="preserve">TotalAmountSpent=0</w:t>
            </w:r>
            <w:r w:rsidDel="00000000" w:rsidR="00000000" w:rsidRPr="00000000">
              <w:rPr>
                <w:rtl w:val="0"/>
              </w:rPr>
              <w:t xml:space="preserve">, </w:t>
            </w:r>
            <w:r w:rsidDel="00000000" w:rsidR="00000000" w:rsidRPr="00000000">
              <w:rPr>
                <w:color w:val="188038"/>
                <w:rtl w:val="0"/>
              </w:rPr>
              <w:t xml:space="preserve">UnresolvedInteractions=0</w:t>
            </w:r>
            <w:r w:rsidDel="00000000" w:rsidR="00000000" w:rsidRPr="00000000">
              <w:rPr>
                <w:rtl w:val="0"/>
              </w:rPr>
              <w:t xml:space="preserv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3. Outlier Handling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TotalAmountSpent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Capping:</w:t>
            </w:r>
            <w:r w:rsidDel="00000000" w:rsidR="00000000" w:rsidRPr="00000000">
              <w:rPr>
                <w:rtl w:val="0"/>
              </w:rPr>
              <w:t xml:space="preserve"> The feature was capped at its </w:t>
            </w:r>
            <w:r w:rsidDel="00000000" w:rsidR="00000000" w:rsidRPr="00000000">
              <w:rPr>
                <w:b w:val="1"/>
                <w:bCs w:val="1"/>
                <w:rtl w:val="0"/>
              </w:rPr>
              <w:t xml:space="preserve">99th percentile</w:t>
            </w:r>
            <w:r w:rsidDel="00000000" w:rsidR="00000000" w:rsidRPr="00000000">
              <w:rPr>
                <w:rtl w:val="0"/>
              </w:rPr>
              <w:t xml:space="preserve">. This prevents a few extreme high-spenders from unduly influencing the model while retaining the overall distribution of the high-value segment.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4. Categorical Encoding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color w:val="188038"/>
                <w:rtl w:val="0"/>
              </w:rPr>
              <w:t xml:space="preserve">Gender</w:t>
            </w:r>
            <w:r w:rsidDel="00000000" w:rsidR="00000000" w:rsidRPr="00000000">
              <w:rPr>
                <w:rtl w:val="0"/>
              </w:rPr>
              <w:t xml:space="preserve">, </w:t>
            </w:r>
            <w:r w:rsidDel="00000000" w:rsidR="00000000" w:rsidRPr="00000000">
              <w:rPr>
                <w:color w:val="188038"/>
                <w:rtl w:val="0"/>
              </w:rPr>
              <w:t xml:space="preserve">MaritalStatus</w:t>
            </w:r>
            <w:r w:rsidDel="00000000" w:rsidR="00000000" w:rsidRPr="00000000">
              <w:rPr>
                <w:rtl w:val="0"/>
              </w:rPr>
              <w:t xml:space="preserve">, </w:t>
            </w:r>
            <w:r w:rsidDel="00000000" w:rsidR="00000000" w:rsidRPr="00000000">
              <w:rPr>
                <w:color w:val="188038"/>
                <w:rtl w:val="0"/>
              </w:rPr>
              <w:t xml:space="preserve">IncomeLevel</w:t>
            </w:r>
            <w:r w:rsidDel="00000000" w:rsidR="00000000" w:rsidRPr="00000000">
              <w:rPr>
                <w:rtl w:val="0"/>
              </w:rPr>
              <w:t xml:space="preserve">, </w:t>
            </w:r>
            <w:r w:rsidDel="00000000" w:rsidR="00000000" w:rsidRPr="00000000">
              <w:rPr>
                <w:color w:val="188038"/>
                <w:rtl w:val="0"/>
              </w:rPr>
              <w:t xml:space="preserve">ServiceUsage</w:t>
            </w:r>
            <w:r w:rsidDel="00000000" w:rsidR="00000000" w:rsidRPr="00000000">
              <w:rPr>
                <w:rtl w:val="0"/>
              </w:rPr>
              <w:t xml:space="preserve">, </w:t>
            </w:r>
            <w:r w:rsidDel="00000000" w:rsidR="00000000" w:rsidRPr="00000000">
              <w:rPr>
                <w:color w:val="188038"/>
                <w:rtl w:val="0"/>
              </w:rPr>
              <w:t xml:space="preserve">MostFreqCategory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One-Hot Encoding</w:t>
            </w:r>
            <w:r w:rsidDel="00000000" w:rsidR="00000000" w:rsidRPr="00000000">
              <w:rPr>
                <w:rtl w:val="0"/>
              </w:rPr>
              <w:t xml:space="preserve"> (</w:t>
            </w:r>
            <w:r w:rsidDel="00000000" w:rsidR="00000000" w:rsidRPr="00000000">
              <w:rPr>
                <w:color w:val="188038"/>
                <w:rtl w:val="0"/>
              </w:rPr>
              <w:t xml:space="preserve">pd.get_dummies</w:t>
            </w:r>
            <w:r w:rsidDel="00000000" w:rsidR="00000000" w:rsidRPr="00000000">
              <w:rPr>
                <w:rtl w:val="0"/>
              </w:rPr>
              <w:t xml:space="preserve"> with </w:t>
            </w:r>
            <w:r w:rsidDel="00000000" w:rsidR="00000000" w:rsidRPr="00000000">
              <w:rPr>
                <w:color w:val="188038"/>
                <w:rtl w:val="0"/>
              </w:rPr>
              <w:t xml:space="preserve">drop_first=True</w:t>
            </w:r>
            <w:r w:rsidDel="00000000" w:rsidR="00000000" w:rsidRPr="00000000">
              <w:rPr>
                <w:rtl w:val="0"/>
              </w:rPr>
              <w:t xml:space="preserve">) was applied to convert these text categories into binary indicator columns (e.g., </w:t>
            </w:r>
            <w:r w:rsidDel="00000000" w:rsidR="00000000" w:rsidRPr="00000000">
              <w:rPr>
                <w:color w:val="188038"/>
                <w:rtl w:val="0"/>
              </w:rPr>
              <w:t xml:space="preserve">IncomeLevel_Low</w:t>
            </w:r>
            <w:r w:rsidDel="00000000" w:rsidR="00000000" w:rsidRPr="00000000">
              <w:rPr>
                <w:rtl w:val="0"/>
              </w:rPr>
              <w:t xml:space="preserv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5. Feature Standardization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All numerical features (e.g., </w:t>
            </w:r>
            <w:r w:rsidDel="00000000" w:rsidR="00000000" w:rsidRPr="00000000">
              <w:rPr>
                <w:color w:val="188038"/>
                <w:rtl w:val="0"/>
              </w:rPr>
              <w:t xml:space="preserve">Age</w:t>
            </w:r>
            <w:r w:rsidDel="00000000" w:rsidR="00000000" w:rsidRPr="00000000">
              <w:rPr>
                <w:rtl w:val="0"/>
              </w:rPr>
              <w:t xml:space="preserve">, </w:t>
            </w:r>
            <w:r w:rsidDel="00000000" w:rsidR="00000000" w:rsidRPr="00000000">
              <w:rPr>
                <w:color w:val="188038"/>
                <w:rtl w:val="0"/>
              </w:rPr>
              <w:t xml:space="preserve">TotalAmountSpent</w:t>
            </w:r>
            <w:r w:rsidDel="00000000" w:rsidR="00000000" w:rsidRPr="00000000">
              <w:rPr>
                <w:rtl w:val="0"/>
              </w:rPr>
              <w:t xml:space="preserve">, </w:t>
            </w:r>
            <w:r w:rsidDel="00000000" w:rsidR="00000000" w:rsidRPr="00000000">
              <w:rPr>
                <w:color w:val="188038"/>
                <w:rtl w:val="0"/>
              </w:rPr>
              <w:t xml:space="preserve">DaysSinceLastLogin</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StandardScaler:</w:t>
            </w:r>
            <w:r w:rsidDel="00000000" w:rsidR="00000000" w:rsidRPr="00000000">
              <w:rPr>
                <w:rtl w:val="0"/>
              </w:rPr>
              <w:t xml:space="preserve"> All numerical features were standardized (mean=0, standard deviation=1). This is crucial for models like Logistic Regression, as it prevents features with large magnitudes from dominating the distance calculations and coefficient magnitudes.</w:t>
            </w:r>
          </w:p>
        </w:tc>
      </w:tr>
    </w:tbl>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w7hzoipwsl3z" w:id="8"/>
      <w:bookmarkEnd w:id="8"/>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sz w:val="26"/>
          <w:szCs w:val="26"/>
        </w:rPr>
      </w:pPr>
      <w:bookmarkStart w:colFirst="0" w:colLast="0" w:name="_nyi0aosjyi17" w:id="9"/>
      <w:bookmarkEnd w:id="9"/>
      <w:r w:rsidDel="00000000" w:rsidR="00000000" w:rsidRPr="00000000">
        <w:rPr>
          <w:b w:val="1"/>
          <w:bCs w:val="1"/>
          <w:color w:val="000000"/>
          <w:sz w:val="24"/>
          <w:szCs w:val="24"/>
          <w:rtl w:val="0"/>
        </w:rPr>
        <w:t xml:space="preserve">Deliverable: Cleaned and Preprocessed Data Set</w:t>
      </w:r>
      <w:r w:rsidDel="00000000" w:rsidR="00000000" w:rsidRPr="00000000">
        <w:rPr>
          <w:rtl w:val="0"/>
        </w:rPr>
      </w:r>
    </w:p>
    <w:p w:rsidR="00000000" w:rsidDel="00000000" w:rsidP="00000000" w:rsidRDefault="00000000" w:rsidRPr="00000000" w14:paraId="0000005B">
      <w:pPr>
        <w:numPr>
          <w:ilvl w:val="0"/>
          <w:numId w:val="4"/>
        </w:numPr>
        <w:spacing w:after="0" w:afterAutospacing="0" w:lineRule="auto"/>
        <w:ind w:left="720" w:hanging="360"/>
        <w:rPr>
          <w:u w:val="none"/>
        </w:rPr>
      </w:pPr>
      <w:r w:rsidDel="00000000" w:rsidR="00000000" w:rsidRPr="00000000">
        <w:rPr>
          <w:rtl w:val="0"/>
        </w:rPr>
        <w:t xml:space="preserve">The final output of this preparation phase is the dataset ready for model building.</w:t>
      </w:r>
    </w:p>
    <w:p w:rsidR="00000000" w:rsidDel="00000000" w:rsidP="00000000" w:rsidRDefault="00000000" w:rsidRPr="00000000" w14:paraId="0000005C">
      <w:pPr>
        <w:numPr>
          <w:ilvl w:val="0"/>
          <w:numId w:val="4"/>
        </w:numPr>
        <w:spacing w:after="0" w:afterAutospacing="0" w:lineRule="auto"/>
        <w:ind w:left="720" w:hanging="360"/>
        <w:rPr>
          <w:u w:val="none"/>
        </w:rPr>
      </w:pPr>
      <w:r w:rsidDel="00000000" w:rsidR="00000000" w:rsidRPr="00000000">
        <w:rPr>
          <w:rtl w:val="0"/>
        </w:rPr>
        <w:t xml:space="preserve">The file contains 1000 rows and 21 columns, with all features being numerical and scaled.</w:t>
      </w:r>
    </w:p>
    <w:p w:rsidR="00000000" w:rsidDel="00000000" w:rsidP="00000000" w:rsidRDefault="00000000" w:rsidRPr="00000000" w14:paraId="0000005D">
      <w:pPr>
        <w:numPr>
          <w:ilvl w:val="0"/>
          <w:numId w:val="4"/>
        </w:numPr>
        <w:pBdr>
          <w:top w:color="auto" w:space="0" w:sz="0" w:val="none"/>
          <w:bottom w:color="auto" w:space="0" w:sz="0" w:val="none"/>
          <w:between w:color="auto" w:space="0" w:sz="0" w:val="none"/>
        </w:pBdr>
        <w:spacing w:after="0" w:afterAutospacing="0" w:lineRule="auto"/>
        <w:ind w:left="720" w:hanging="360"/>
        <w:rPr>
          <w:u w:val="none"/>
        </w:rPr>
      </w:pPr>
      <w:r w:rsidDel="00000000" w:rsidR="00000000" w:rsidRPr="00000000">
        <w:rPr>
          <w:rtl w:val="0"/>
        </w:rPr>
        <w:t xml:space="preserve">File Submission: The cleaned and preprocessed data set is submitted as:</w:t>
      </w:r>
    </w:p>
    <w:p w:rsidR="00000000" w:rsidDel="00000000" w:rsidP="00000000" w:rsidRDefault="00000000" w:rsidRPr="00000000" w14:paraId="0000005E">
      <w:pPr>
        <w:numPr>
          <w:ilvl w:val="0"/>
          <w:numId w:val="4"/>
        </w:numPr>
        <w:pBdr>
          <w:top w:color="auto" w:space="0" w:sz="0" w:val="none"/>
          <w:bottom w:color="auto" w:space="0" w:sz="0" w:val="none"/>
          <w:between w:color="auto" w:space="0" w:sz="0" w:val="none"/>
        </w:pBdr>
        <w:spacing w:after="240" w:lineRule="auto"/>
        <w:ind w:left="720" w:hanging="360"/>
        <w:rPr>
          <w:u w:val="none"/>
        </w:rPr>
      </w:pPr>
      <w:r w:rsidDel="00000000" w:rsidR="00000000" w:rsidRPr="00000000">
        <w:rPr>
          <w:rtl w:val="0"/>
        </w:rPr>
        <w:t xml:space="preserve">&lt;a href="final_preprocessed_data.csv" download&gt;final_preprocessed_data.csv&lt;/a&gt;</w:t>
      </w:r>
    </w:p>
    <w:p w:rsidR="00000000" w:rsidDel="00000000" w:rsidP="00000000" w:rsidRDefault="00000000" w:rsidRPr="00000000" w14:paraId="0000005F">
      <w:pPr>
        <w:pStyle w:val="Heading2"/>
        <w:keepNext w:val="0"/>
        <w:keepLines w:val="0"/>
        <w:pBdr>
          <w:top w:color="auto" w:space="0" w:sz="0" w:val="none"/>
          <w:bottom w:color="auto" w:space="0" w:sz="0" w:val="none"/>
          <w:between w:color="auto" w:space="0" w:sz="0" w:val="none"/>
        </w:pBdr>
        <w:spacing w:after="80" w:lineRule="auto"/>
        <w:rPr>
          <w:b w:val="1"/>
          <w:bCs w:val="1"/>
          <w:sz w:val="24"/>
          <w:szCs w:val="24"/>
        </w:rPr>
      </w:pPr>
      <w:bookmarkStart w:colFirst="0" w:colLast="0" w:name="_v139pxyzne86" w:id="10"/>
      <w:bookmarkEnd w:id="10"/>
      <w:r w:rsidDel="00000000" w:rsidR="00000000" w:rsidRPr="00000000">
        <w:rPr>
          <w:b w:val="1"/>
          <w:bCs w:val="1"/>
          <w:sz w:val="24"/>
          <w:szCs w:val="24"/>
          <w:rtl w:val="0"/>
        </w:rPr>
        <w:t xml:space="preserve">4. Key Insights Gathered from EDA</w:t>
      </w:r>
    </w:p>
    <w:p w:rsidR="00000000" w:rsidDel="00000000" w:rsidP="00000000" w:rsidRDefault="00000000" w:rsidRPr="00000000" w14:paraId="00000060">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This process identifies the most influential features and structural data challenges that must be addressed in the model development phase (Task 2):</w:t>
      </w:r>
    </w:p>
    <w:p w:rsidR="00000000" w:rsidDel="00000000" w:rsidP="00000000" w:rsidRDefault="00000000" w:rsidRPr="00000000" w14:paraId="00000061">
      <w:pPr>
        <w:numPr>
          <w:ilvl w:val="0"/>
          <w:numId w:val="1"/>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Strongest Predictors:</w:t>
      </w:r>
      <w:r w:rsidDel="00000000" w:rsidR="00000000" w:rsidRPr="00000000">
        <w:rPr>
          <w:rtl w:val="0"/>
        </w:rPr>
        <w:t xml:space="preserve"> </w:t>
      </w:r>
      <w:r w:rsidDel="00000000" w:rsidR="00000000" w:rsidRPr="00000000">
        <w:rPr>
          <w:b w:val="1"/>
          <w:bCs w:val="1"/>
          <w:rtl w:val="0"/>
        </w:rPr>
        <w:t xml:space="preserve">Unresolved Interactions</w:t>
      </w:r>
      <w:r w:rsidDel="00000000" w:rsidR="00000000" w:rsidRPr="00000000">
        <w:rPr>
          <w:rtl w:val="0"/>
        </w:rPr>
        <w:t xml:space="preserve"> (indicating high customer friction) and </w:t>
      </w:r>
      <w:r w:rsidDel="00000000" w:rsidR="00000000" w:rsidRPr="00000000">
        <w:rPr>
          <w:b w:val="1"/>
          <w:bCs w:val="1"/>
          <w:rtl w:val="0"/>
        </w:rPr>
        <w:t xml:space="preserve">DaysSinceLastLogin</w:t>
      </w:r>
      <w:r w:rsidDel="00000000" w:rsidR="00000000" w:rsidRPr="00000000">
        <w:rPr>
          <w:rtl w:val="0"/>
        </w:rPr>
        <w:t xml:space="preserve"> (indicating low engagement) are identified as the most actionable predictors of churn.</w:t>
      </w:r>
    </w:p>
    <w:p w:rsidR="00000000" w:rsidDel="00000000" w:rsidP="00000000" w:rsidRDefault="00000000" w:rsidRPr="00000000" w14:paraId="00000062">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Segmentation Insight:</w:t>
      </w:r>
      <w:r w:rsidDel="00000000" w:rsidR="00000000" w:rsidRPr="00000000">
        <w:rPr>
          <w:rtl w:val="0"/>
        </w:rPr>
        <w:t xml:space="preserve"> The </w:t>
      </w:r>
      <w:r w:rsidDel="00000000" w:rsidR="00000000" w:rsidRPr="00000000">
        <w:rPr>
          <w:b w:val="1"/>
          <w:bCs w:val="1"/>
          <w:rtl w:val="0"/>
        </w:rPr>
        <w:t xml:space="preserve">Low Income</w:t>
      </w:r>
      <w:r w:rsidDel="00000000" w:rsidR="00000000" w:rsidRPr="00000000">
        <w:rPr>
          <w:rtl w:val="0"/>
        </w:rPr>
        <w:t xml:space="preserve"> customer segment shows a disproportionately high churn rate, suggesting that retention efforts should be targeted based on income level.</w:t>
      </w:r>
    </w:p>
    <w:p w:rsidR="00000000" w:rsidDel="00000000" w:rsidP="00000000" w:rsidRDefault="00000000" w:rsidRPr="00000000" w14:paraId="00000063">
      <w:pPr>
        <w:numPr>
          <w:ilvl w:val="0"/>
          <w:numId w:val="1"/>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Modeling Imperative:</w:t>
      </w:r>
      <w:r w:rsidDel="00000000" w:rsidR="00000000" w:rsidRPr="00000000">
        <w:rPr>
          <w:rtl w:val="0"/>
        </w:rPr>
        <w:t xml:space="preserve"> The significant </w:t>
      </w:r>
      <w:r w:rsidDel="00000000" w:rsidR="00000000" w:rsidRPr="00000000">
        <w:rPr>
          <w:b w:val="1"/>
          <w:bCs w:val="1"/>
          <w:rtl w:val="0"/>
        </w:rPr>
        <w:t xml:space="preserve">class imbalance</w:t>
      </w:r>
      <w:r w:rsidDel="00000000" w:rsidR="00000000" w:rsidRPr="00000000">
        <w:rPr>
          <w:rtl w:val="0"/>
        </w:rPr>
        <w:t xml:space="preserve"> confirmed in the EDA necessitates the use of robust evaluation metrics (F1-Score, Recall, AUC-ROC) and consideration of class-balancing techniques (e.g., SMOTE) in Task 2.</w:t>
      </w:r>
    </w:p>
    <w:p w:rsidR="00000000" w:rsidDel="00000000" w:rsidP="00000000" w:rsidRDefault="00000000" w:rsidRPr="00000000" w14:paraId="00000064">
      <w:pPr>
        <w:pStyle w:val="Heading3"/>
        <w:keepNext w:val="0"/>
        <w:keepLines w:val="0"/>
        <w:pBdr>
          <w:top w:color="auto" w:space="0" w:sz="0" w:val="none"/>
          <w:bottom w:color="auto" w:space="0" w:sz="0" w:val="none"/>
          <w:between w:color="auto" w:space="0" w:sz="0" w:val="none"/>
        </w:pBdr>
        <w:spacing w:before="280" w:lineRule="auto"/>
        <w:ind w:left="0" w:firstLine="0"/>
        <w:rPr>
          <w:b w:val="1"/>
          <w:bCs w:val="1"/>
          <w:color w:val="000000"/>
          <w:sz w:val="24"/>
          <w:szCs w:val="24"/>
        </w:rPr>
      </w:pPr>
      <w:bookmarkStart w:colFirst="0" w:colLast="0" w:name="_ze38rskus2n8" w:id="11"/>
      <w:bookmarkEnd w:id="11"/>
      <w:r w:rsidDel="00000000" w:rsidR="00000000" w:rsidRPr="00000000">
        <w:rPr>
          <w:b w:val="1"/>
          <w:bCs w:val="1"/>
          <w:color w:val="000000"/>
          <w:sz w:val="24"/>
          <w:szCs w:val="24"/>
          <w:rtl w:val="0"/>
        </w:rPr>
        <w:t xml:space="preserve">5. Roadmap for Predictive Strategy</w:t>
      </w:r>
    </w:p>
    <w:p w:rsidR="00000000" w:rsidDel="00000000" w:rsidP="00000000" w:rsidRDefault="00000000" w:rsidRPr="00000000" w14:paraId="00000065">
      <w:pPr>
        <w:pBdr>
          <w:top w:color="auto" w:space="0" w:sz="0" w:val="none"/>
          <w:bottom w:color="auto" w:space="0" w:sz="0" w:val="none"/>
          <w:between w:color="auto" w:space="0" w:sz="0" w:val="none"/>
        </w:pBdr>
        <w:spacing w:after="240" w:before="240" w:lineRule="auto"/>
        <w:rPr/>
      </w:pPr>
      <w:r w:rsidDel="00000000" w:rsidR="00000000" w:rsidRPr="00000000">
        <w:rPr>
          <w:rtl w:val="0"/>
        </w:rPr>
        <w:t xml:space="preserve">With the data engineering and exploratory analysis now complete, the project moves into its most critical phase: building the predictive engine. This stage shifts our focus from understanding past trends to actively forecasting future churn using the following roadmap:</w:t>
      </w:r>
    </w:p>
    <w:p w:rsidR="00000000" w:rsidDel="00000000" w:rsidP="00000000" w:rsidRDefault="00000000" w:rsidRPr="00000000" w14:paraId="00000066">
      <w:pPr>
        <w:numPr>
          <w:ilvl w:val="0"/>
          <w:numId w:val="2"/>
        </w:numPr>
        <w:pBdr>
          <w:top w:color="auto" w:space="0" w:sz="0" w:val="none"/>
          <w:bottom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Step 1: Algorithm Deployment</w:t>
      </w:r>
      <w:r w:rsidDel="00000000" w:rsidR="00000000" w:rsidRPr="00000000">
        <w:rPr>
          <w:rtl w:val="0"/>
        </w:rPr>
        <w:t xml:space="preserve"> To ensure both accuracy and transparency, I will implement a </w:t>
      </w:r>
      <w:r w:rsidDel="00000000" w:rsidR="00000000" w:rsidRPr="00000000">
        <w:rPr>
          <w:b w:val="1"/>
          <w:bCs w:val="1"/>
          <w:rtl w:val="0"/>
        </w:rPr>
        <w:t xml:space="preserve">Random Forest Classifier</w:t>
      </w:r>
      <w:r w:rsidDel="00000000" w:rsidR="00000000" w:rsidRPr="00000000">
        <w:rPr>
          <w:rtl w:val="0"/>
        </w:rPr>
        <w:t xml:space="preserve">. This choice is strategic; it handles the complexities of non-linear customer behavior far better than standard models while allowing us to explain exactly </w:t>
      </w:r>
      <w:r w:rsidDel="00000000" w:rsidR="00000000" w:rsidRPr="00000000">
        <w:rPr>
          <w:i w:val="1"/>
          <w:iCs w:val="1"/>
          <w:rtl w:val="0"/>
        </w:rPr>
        <w:t xml:space="preserve">why</w:t>
      </w:r>
      <w:r w:rsidDel="00000000" w:rsidR="00000000" w:rsidRPr="00000000">
        <w:rPr>
          <w:rtl w:val="0"/>
        </w:rPr>
        <w:t xml:space="preserve"> a customer is flagged as high-risk.</w:t>
      </w:r>
    </w:p>
    <w:p w:rsidR="00000000" w:rsidDel="00000000" w:rsidP="00000000" w:rsidRDefault="00000000" w:rsidRPr="00000000" w14:paraId="00000067">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Step 2: Model Training &amp; Fine-Tuning</w:t>
      </w:r>
      <w:r w:rsidDel="00000000" w:rsidR="00000000" w:rsidRPr="00000000">
        <w:rPr>
          <w:rtl w:val="0"/>
        </w:rPr>
        <w:t xml:space="preserve"> The next move is to split the data into a 70/30 training and testing set while carefully maintaining the churn balance. I will then use an automated tuning process (</w:t>
      </w:r>
      <w:r w:rsidDel="00000000" w:rsidR="00000000" w:rsidRPr="00000000">
        <w:rPr>
          <w:b w:val="1"/>
          <w:bCs w:val="1"/>
          <w:rtl w:val="0"/>
        </w:rPr>
        <w:t xml:space="preserve">GridSearchCV</w:t>
      </w:r>
      <w:r w:rsidDel="00000000" w:rsidR="00000000" w:rsidRPr="00000000">
        <w:rPr>
          <w:rtl w:val="0"/>
        </w:rPr>
        <w:t xml:space="preserve">) to "dial in" the model’s settings, ensuring it is specifically optimized to catch actual churners rather than playing it safe with the majority.</w:t>
      </w:r>
    </w:p>
    <w:p w:rsidR="00000000" w:rsidDel="00000000" w:rsidP="00000000" w:rsidRDefault="00000000" w:rsidRPr="00000000" w14:paraId="00000068">
      <w:pPr>
        <w:numPr>
          <w:ilvl w:val="0"/>
          <w:numId w:val="2"/>
        </w:numPr>
        <w:pBdr>
          <w:top w:color="auto" w:space="0" w:sz="0" w:val="none"/>
          <w:bottom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Step 3: Business Impact &amp; Benchmarking</w:t>
      </w:r>
      <w:r w:rsidDel="00000000" w:rsidR="00000000" w:rsidRPr="00000000">
        <w:rPr>
          <w:rtl w:val="0"/>
        </w:rPr>
        <w:t xml:space="preserve"> The final step in this pipeline is to evaluate the model against business-critical metrics. This will lead directly to the creation of an actionable </w:t>
      </w:r>
      <w:r w:rsidDel="00000000" w:rsidR="00000000" w:rsidRPr="00000000">
        <w:rPr>
          <w:b w:val="1"/>
          <w:bCs w:val="1"/>
          <w:rtl w:val="0"/>
        </w:rPr>
        <w:t xml:space="preserve">Customer Risk Ranking</w:t>
      </w:r>
      <w:r w:rsidDel="00000000" w:rsidR="00000000" w:rsidRPr="00000000">
        <w:rPr>
          <w:rtl w:val="0"/>
        </w:rPr>
        <w:t xml:space="preserve">, providing Lloyds Banking Group with a prioritized list of at-risk individuals for immediate outreach.</w:t>
      </w:r>
    </w:p>
    <w:p w:rsidR="00000000" w:rsidDel="00000000" w:rsidP="00000000" w:rsidRDefault="00000000" w:rsidRPr="00000000" w14:paraId="00000069">
      <w:pPr>
        <w:pBdr>
          <w:top w:color="auto" w:space="0" w:sz="0" w:val="none"/>
          <w:bottom w:color="auto" w:space="0" w:sz="0" w:val="none"/>
          <w:between w:color="auto" w:space="0" w:sz="0" w:val="none"/>
        </w:pBdr>
        <w:spacing w:after="240" w:before="240" w:lineRule="auto"/>
        <w:ind w:left="720" w:firstLine="0"/>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between w:color="auto" w:space="0" w:sz="0" w:val="none"/>
        </w:pBdr>
        <w:spacing w:after="240" w:before="240" w:lineRule="auto"/>
        <w:ind w:left="720" w:firstLine="0"/>
        <w:rPr/>
      </w:pPr>
      <w:r w:rsidDel="00000000" w:rsidR="00000000" w:rsidRPr="00000000">
        <w:rPr>
          <w:rtl w:val="0"/>
        </w:rPr>
      </w:r>
    </w:p>
    <w:sectPr>
      <w:footerReference r:id="rId10" w:type="default"/>
      <w:pgSz w:h="15840" w:w="12240" w:orient="portrait"/>
      <w:pgMar w:bottom="288" w:top="28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tab/>
      <w:tab/>
      <w:tab/>
      <w:tab/>
      <w:tab/>
      <w:tab/>
      <w:tab/>
      <w:tab/>
      <w:tab/>
      <w:tab/>
      <w:tab/>
      <w:tab/>
      <w:tab/>
      <w:tab/>
      <w:tab/>
      <w:t xml:space="preserve">Task 1: Data Gathering &amp; EDA</w:t>
      <w:tab/>
      <w:tab/>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ab/>
      <w:t xml:space="preserve"> of 6</w:t>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