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75175932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72097702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87068851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3540532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57640945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00465854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2454022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383848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9.60671875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89748259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6"/>
                <w:szCs w:val="16"/>
                <w:rtl w:val="0"/>
              </w:rPr>
              <w:t xml:space="preserve"> </w:t>
            </w:r>
            <w:sdt>
              <w:sdtPr>
                <w:alias w:val="PACE dropdown selector"/>
                <w:id w:val="162279598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8447929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13182889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774220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50779128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4590159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035919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6780372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1824275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55531248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01263687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8031986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6927505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39830639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5649524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79142158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8850166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1465619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856861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Realistic timelines when working with actual clients and data scientists as a data scientist would most likely have tight deadlines, for example: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Milestone 1: 1-2 days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Milestone 2: 2-3 weeks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Milestone 3: 1 week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Milestone 4: 1 week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Milestone 5: 1-2 weeks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