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NOTIFIABLE INAPPROPRIATE ASSOCIATION DECLARATION</w:t>
      </w:r>
    </w:p>
    <w:p>
      <w:r>
        <w:t>Declarant: PC Daniel Osei, Neighbourhood Policing Team, Central Division.</w:t>
      </w:r>
    </w:p>
    <w:p>
      <w:r>
        <w:t>Nature of association: I am declaring a historic association with James Fenwick, someone I attended college with between 2005 and 2008. We were social acquaintances rather than close friends.</w:t>
      </w:r>
    </w:p>
    <w:p>
      <w:r>
        <w:t>How known: We met as students on the same course at Newcastle College.</w:t>
      </w:r>
    </w:p>
    <w:p>
      <w:r>
        <w:t>Frequency and duration: We have had no direct contact for approximately three years. Our last contact was a brief conversation at a mutual friend's wedding.</w:t>
      </w:r>
    </w:p>
    <w:p>
      <w:r>
        <w:t>Category of concern: I understand James Fenwick's brother was convicted of a driving offence, but James Fenwick himself has no known criminal record or associations that I am aware of.</w:t>
      </w:r>
    </w:p>
    <w:p>
      <w:r>
        <w:t>Status: This association is historic and not ongoing.</w:t>
      </w:r>
    </w:p>
    <w:p>
      <w:r>
        <w:t>Access level: My role is neighbourhood policing and I hold standard access to local incident logs; I do not have access to intelligence systems or covert material.</w:t>
      </w:r>
    </w:p>
    <w:p>
      <w:r>
        <w:t>Prior intelligence: None known.</w:t>
      </w:r>
    </w:p>
    <w:p>
      <w:r>
        <w:t>Disclosure: I am making this declaration proactively, having seen a general reminder about the notifiable association policy, even though I do not believe this relationship is current or presents any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