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FB453" w14:textId="17E9894D" w:rsidR="00977CF4" w:rsidRPr="008E5021" w:rsidRDefault="00977CF4" w:rsidP="00977CF4">
      <w:pPr>
        <w:jc w:val="center"/>
        <w:rPr>
          <w:rFonts w:ascii="Arial" w:eastAsiaTheme="minorEastAsia" w:hAnsi="Arial" w:cs="Arial"/>
          <w:b/>
          <w:bCs/>
          <w:sz w:val="21"/>
          <w:szCs w:val="21"/>
        </w:rPr>
      </w:pPr>
      <w:r w:rsidRPr="008E5021">
        <w:rPr>
          <w:rFonts w:ascii="Arial" w:eastAsiaTheme="minorEastAsia" w:hAnsi="Arial" w:cs="Arial" w:hint="eastAsia"/>
          <w:b/>
          <w:bCs/>
          <w:sz w:val="21"/>
          <w:szCs w:val="21"/>
        </w:rPr>
        <w:t>J</w:t>
      </w:r>
      <w:r w:rsidRPr="008E5021">
        <w:rPr>
          <w:rFonts w:ascii="Arial" w:eastAsiaTheme="minorEastAsia" w:hAnsi="Arial" w:cs="Arial"/>
          <w:b/>
          <w:bCs/>
          <w:sz w:val="21"/>
          <w:szCs w:val="21"/>
        </w:rPr>
        <w:t>APAN-</w:t>
      </w:r>
      <w:r w:rsidR="007B3933">
        <w:rPr>
          <w:rFonts w:ascii="Arial" w:eastAsiaTheme="minorEastAsia" w:hAnsi="Arial" w:cs="Arial" w:hint="eastAsia"/>
          <w:b/>
          <w:bCs/>
          <w:sz w:val="21"/>
          <w:szCs w:val="21"/>
        </w:rPr>
        <w:t>INDONESIA</w:t>
      </w:r>
    </w:p>
    <w:p w14:paraId="6D6AFA1F" w14:textId="5D23A2A2" w:rsidR="005F119D" w:rsidRPr="008E5021" w:rsidRDefault="005F119D" w:rsidP="005F119D">
      <w:pPr>
        <w:jc w:val="center"/>
        <w:rPr>
          <w:rFonts w:ascii="Arial" w:hAnsi="Arial" w:cs="Arial"/>
          <w:b/>
          <w:bCs/>
          <w:sz w:val="21"/>
          <w:szCs w:val="21"/>
        </w:rPr>
      </w:pPr>
      <w:r w:rsidRPr="008E5021">
        <w:rPr>
          <w:rFonts w:ascii="Arial" w:hAnsi="Arial" w:cs="Arial"/>
          <w:b/>
          <w:bCs/>
          <w:sz w:val="21"/>
          <w:szCs w:val="21"/>
        </w:rPr>
        <w:t xml:space="preserve">JOINT CALL FOR PROPOSALS </w:t>
      </w:r>
      <w:r w:rsidR="000C65D2" w:rsidRPr="008E5021">
        <w:rPr>
          <w:rFonts w:ascii="Arial" w:hAnsi="Arial" w:cs="Arial"/>
          <w:b/>
          <w:bCs/>
          <w:sz w:val="21"/>
          <w:szCs w:val="21"/>
        </w:rPr>
        <w:t>on</w:t>
      </w:r>
      <w:r w:rsidRPr="008E5021">
        <w:rPr>
          <w:rFonts w:ascii="Arial" w:hAnsi="Arial" w:cs="Arial"/>
          <w:b/>
          <w:bCs/>
          <w:sz w:val="21"/>
          <w:szCs w:val="21"/>
        </w:rPr>
        <w:t xml:space="preserve"> </w:t>
      </w:r>
      <w:r w:rsidR="000C65D2" w:rsidRPr="008E5021">
        <w:rPr>
          <w:rFonts w:ascii="Arial" w:hAnsi="Arial" w:cs="Arial"/>
          <w:b/>
          <w:bCs/>
          <w:sz w:val="21"/>
          <w:szCs w:val="21"/>
        </w:rPr>
        <w:t>“</w:t>
      </w:r>
      <w:r w:rsidR="004C5031">
        <w:rPr>
          <w:rFonts w:ascii="Arial" w:eastAsiaTheme="minorEastAsia" w:hAnsi="Arial" w:cs="Arial" w:hint="eastAsia"/>
          <w:b/>
          <w:bCs/>
          <w:i/>
          <w:iCs/>
          <w:sz w:val="21"/>
          <w:szCs w:val="21"/>
        </w:rPr>
        <w:t>Bio</w:t>
      </w:r>
      <w:r w:rsidR="00A97C5B">
        <w:rPr>
          <w:rFonts w:ascii="Arial" w:eastAsiaTheme="minorEastAsia" w:hAnsi="Arial" w:cs="Arial" w:hint="eastAsia"/>
          <w:b/>
          <w:bCs/>
          <w:i/>
          <w:iCs/>
          <w:sz w:val="21"/>
          <w:szCs w:val="21"/>
        </w:rPr>
        <w:t>energy</w:t>
      </w:r>
      <w:r w:rsidR="000C65D2" w:rsidRPr="008E5021">
        <w:rPr>
          <w:rFonts w:ascii="Arial" w:hAnsi="Arial" w:cs="Arial"/>
          <w:b/>
          <w:bCs/>
          <w:sz w:val="21"/>
          <w:szCs w:val="21"/>
        </w:rPr>
        <w:t>”</w:t>
      </w:r>
    </w:p>
    <w:p w14:paraId="53AD3E4C" w14:textId="391B859C" w:rsidR="00722EF3" w:rsidRDefault="005F119D" w:rsidP="005F119D">
      <w:pPr>
        <w:jc w:val="center"/>
        <w:rPr>
          <w:rFonts w:ascii="Arial" w:eastAsiaTheme="minorEastAsia" w:hAnsi="Arial" w:cs="Arial"/>
          <w:b/>
          <w:bCs/>
          <w:sz w:val="21"/>
          <w:szCs w:val="21"/>
        </w:rPr>
      </w:pPr>
      <w:r w:rsidRPr="008E5021">
        <w:rPr>
          <w:rFonts w:ascii="Arial" w:hAnsi="Arial" w:cs="Arial"/>
          <w:b/>
          <w:bCs/>
          <w:sz w:val="21"/>
          <w:szCs w:val="21"/>
        </w:rPr>
        <w:t>Joint Application Form</w:t>
      </w:r>
    </w:p>
    <w:p w14:paraId="733635D6" w14:textId="0AA443E3" w:rsidR="004C5031" w:rsidRPr="001306B4" w:rsidRDefault="004C5031" w:rsidP="005F119D">
      <w:pPr>
        <w:jc w:val="center"/>
        <w:rPr>
          <w:rFonts w:ascii="Arial" w:eastAsiaTheme="minorEastAsia" w:hAnsi="Arial" w:cs="Arial"/>
          <w:sz w:val="21"/>
          <w:szCs w:val="21"/>
        </w:rPr>
      </w:pPr>
      <w:r>
        <w:rPr>
          <w:rFonts w:ascii="Arial" w:eastAsiaTheme="minorEastAsia" w:hAnsi="Arial" w:cs="Arial" w:hint="eastAsia"/>
          <w:sz w:val="21"/>
          <w:szCs w:val="21"/>
        </w:rPr>
        <w:t xml:space="preserve">(To be jointly submitted by Japan and </w:t>
      </w:r>
      <w:r w:rsidR="007B3933">
        <w:rPr>
          <w:rFonts w:ascii="Arial" w:eastAsiaTheme="minorEastAsia" w:hAnsi="Arial" w:cs="Arial" w:hint="eastAsia"/>
          <w:sz w:val="21"/>
          <w:szCs w:val="21"/>
        </w:rPr>
        <w:t>Indonesia</w:t>
      </w:r>
      <w:r>
        <w:rPr>
          <w:rFonts w:ascii="Arial" w:eastAsiaTheme="minorEastAsia" w:hAnsi="Arial" w:cs="Arial" w:hint="eastAsia"/>
          <w:sz w:val="21"/>
          <w:szCs w:val="21"/>
        </w:rPr>
        <w:t xml:space="preserve"> applicants to JST and </w:t>
      </w:r>
      <w:r w:rsidR="00A97C5B">
        <w:rPr>
          <w:rFonts w:ascii="Arial" w:eastAsiaTheme="minorEastAsia" w:hAnsi="Arial" w:cs="Arial" w:hint="eastAsia"/>
          <w:sz w:val="21"/>
          <w:szCs w:val="21"/>
        </w:rPr>
        <w:t>BRIN</w:t>
      </w:r>
      <w:r>
        <w:rPr>
          <w:rFonts w:ascii="Arial" w:eastAsiaTheme="minorEastAsia" w:hAnsi="Arial" w:cs="Arial" w:hint="eastAsia"/>
          <w:sz w:val="21"/>
          <w:szCs w:val="21"/>
        </w:rPr>
        <w:t xml:space="preserve"> respectively)</w:t>
      </w:r>
    </w:p>
    <w:p w14:paraId="79182E53" w14:textId="77777777" w:rsidR="004C5031" w:rsidRPr="001306B4" w:rsidRDefault="004C5031" w:rsidP="005F119D">
      <w:pPr>
        <w:jc w:val="center"/>
        <w:rPr>
          <w:rFonts w:ascii="Arial" w:eastAsiaTheme="minorEastAsia" w:hAnsi="Arial" w:cs="Arial"/>
          <w:sz w:val="21"/>
          <w:szCs w:val="21"/>
        </w:rPr>
      </w:pPr>
    </w:p>
    <w:p w14:paraId="44E062A7" w14:textId="77777777" w:rsidR="003F718D" w:rsidRPr="001306B4" w:rsidRDefault="003F718D" w:rsidP="005F119D">
      <w:pPr>
        <w:rPr>
          <w:rFonts w:ascii="Arial" w:eastAsiaTheme="minorEastAsia" w:hAnsi="Arial" w:cs="Arial"/>
        </w:rPr>
      </w:pPr>
    </w:p>
    <w:p w14:paraId="383BB9DC" w14:textId="102FD99B" w:rsidR="00BC4328" w:rsidRPr="001306B4" w:rsidRDefault="00BC4328" w:rsidP="00DC772F">
      <w:pPr>
        <w:pStyle w:val="1"/>
        <w:rPr>
          <w:b/>
          <w:bCs w:val="0"/>
        </w:rPr>
      </w:pPr>
      <w:r w:rsidRPr="001306B4">
        <w:rPr>
          <w:b/>
          <w:bCs w:val="0"/>
          <w:spacing w:val="1"/>
        </w:rPr>
        <w:t>Pa</w:t>
      </w:r>
      <w:r w:rsidRPr="001306B4">
        <w:rPr>
          <w:b/>
          <w:bCs w:val="0"/>
        </w:rPr>
        <w:t>rt I.</w:t>
      </w:r>
      <w:r w:rsidRPr="001306B4">
        <w:rPr>
          <w:b/>
          <w:bCs w:val="0"/>
          <w:spacing w:val="-1"/>
        </w:rPr>
        <w:t xml:space="preserve"> </w:t>
      </w:r>
      <w:r w:rsidR="00E90BE0" w:rsidRPr="001306B4">
        <w:rPr>
          <w:b/>
          <w:bCs w:val="0"/>
          <w:spacing w:val="-1"/>
        </w:rPr>
        <w:t xml:space="preserve"> </w:t>
      </w:r>
      <w:r w:rsidRPr="001306B4">
        <w:rPr>
          <w:b/>
          <w:bCs w:val="0"/>
        </w:rPr>
        <w:t>G</w:t>
      </w:r>
      <w:r w:rsidRPr="001306B4">
        <w:rPr>
          <w:b/>
          <w:bCs w:val="0"/>
          <w:spacing w:val="1"/>
        </w:rPr>
        <w:t>e</w:t>
      </w:r>
      <w:r w:rsidRPr="001306B4">
        <w:rPr>
          <w:b/>
          <w:bCs w:val="0"/>
        </w:rPr>
        <w:t>n</w:t>
      </w:r>
      <w:r w:rsidRPr="001306B4">
        <w:rPr>
          <w:b/>
          <w:bCs w:val="0"/>
          <w:spacing w:val="1"/>
        </w:rPr>
        <w:t>e</w:t>
      </w:r>
      <w:r w:rsidRPr="001306B4">
        <w:rPr>
          <w:b/>
          <w:bCs w:val="0"/>
          <w:spacing w:val="-2"/>
        </w:rPr>
        <w:t>r</w:t>
      </w:r>
      <w:r w:rsidRPr="001306B4">
        <w:rPr>
          <w:b/>
          <w:bCs w:val="0"/>
          <w:spacing w:val="1"/>
        </w:rPr>
        <w:t>a</w:t>
      </w:r>
      <w:r w:rsidRPr="001306B4">
        <w:rPr>
          <w:b/>
          <w:bCs w:val="0"/>
        </w:rPr>
        <w:t>l Information</w:t>
      </w:r>
    </w:p>
    <w:p w14:paraId="16BBC051" w14:textId="77777777" w:rsidR="00794DD9" w:rsidRPr="005F119D" w:rsidRDefault="00794DD9" w:rsidP="00215CF9">
      <w:pPr>
        <w:jc w:val="both"/>
        <w:rPr>
          <w:rFonts w:ascii="Arial" w:eastAsia="Arial Unicode MS" w:hAnsi="Arial" w:cs="Arial"/>
          <w:bCs/>
          <w:sz w:val="28"/>
          <w:szCs w:val="28"/>
        </w:rPr>
      </w:pPr>
    </w:p>
    <w:p w14:paraId="0AA4F72A" w14:textId="354AA239" w:rsidR="006136A9" w:rsidRPr="007A0DA1" w:rsidRDefault="004F4227" w:rsidP="004F4227">
      <w:pPr>
        <w:pStyle w:val="20"/>
      </w:pPr>
      <w:r>
        <w:rPr>
          <w:rFonts w:eastAsia="游明朝" w:hint="eastAsia"/>
        </w:rPr>
        <w:t>1</w:t>
      </w:r>
      <w:r>
        <w:rPr>
          <w:rFonts w:eastAsia="游明朝"/>
        </w:rPr>
        <w:t xml:space="preserve">. </w:t>
      </w:r>
      <w:r w:rsidR="006136A9" w:rsidRPr="007A0DA1">
        <w:rPr>
          <w:rFonts w:eastAsia="游明朝"/>
        </w:rPr>
        <w:t>Title</w:t>
      </w:r>
      <w:r w:rsidR="006136A9" w:rsidRPr="007A0DA1">
        <w:t xml:space="preserve"> of </w:t>
      </w:r>
      <w:r w:rsidR="00D21AFC" w:rsidRPr="007A0DA1">
        <w:t>R</w:t>
      </w:r>
      <w:r w:rsidR="006136A9" w:rsidRPr="007A0DA1">
        <w:t>esearch Project</w:t>
      </w:r>
    </w:p>
    <w:p>
      <w:pPr>
        <w:spacing w:after="120" w:before="0" w:line="259" w:lineRule="auto"/>
        <w:jc w:val="left"/>
      </w:pPr>
      <w:r>
        <w:rPr>
          <w:rFonts w:ascii="Arial" w:hAnsi="Arial"/>
          <w:b/>
          <w:i w:val="0"/>
          <w:sz w:val="23"/>
        </w:rPr>
        <w:t>Proton-Selective Fluorine-Free Composite Membranes for Microbial Electrolysis Cells: Converting Organic Waste into High-Purity Biohydrogen</w:t>
      </w:r>
    </w:p>
    <w:p w14:paraId="6980685E" w14:textId="558CECE8" w:rsidR="001E54DD" w:rsidRDefault="001E54DD" w:rsidP="00215CF9">
      <w:pPr>
        <w:rPr>
          <w:rFonts w:ascii="Arial" w:eastAsiaTheme="minorEastAsia" w:hAnsi="Arial" w:cs="Arial"/>
          <w:sz w:val="21"/>
          <w:szCs w:val="21"/>
          <w:lang w:val="de-DE"/>
        </w:rPr>
      </w:pPr>
    </w:p>
    <w:p w14:paraId="2EF86E1B" w14:textId="77777777" w:rsidR="001E54DD" w:rsidRDefault="001E54DD" w:rsidP="00215CF9">
      <w:pPr>
        <w:rPr>
          <w:rFonts w:ascii="Arial" w:eastAsiaTheme="minorEastAsia" w:hAnsi="Arial" w:cs="Arial"/>
          <w:sz w:val="21"/>
          <w:szCs w:val="21"/>
          <w:lang w:val="de-DE"/>
        </w:rPr>
      </w:pPr>
    </w:p>
    <w:p w14:paraId="3A6E1DDE" w14:textId="4D6DDB05" w:rsidR="001E54DD" w:rsidRPr="007A0DA1" w:rsidRDefault="001E54DD" w:rsidP="001E54DD">
      <w:pPr>
        <w:pStyle w:val="20"/>
      </w:pPr>
      <w:r>
        <w:t xml:space="preserve">2. </w:t>
      </w:r>
      <w:r>
        <w:rPr>
          <w:rFonts w:hint="eastAsia"/>
        </w:rPr>
        <w:t>Subtopics</w:t>
      </w:r>
    </w:p>
    <w:p w14:paraId="4F959180" w14:textId="3D1DCA01" w:rsidR="001E54DD" w:rsidRPr="00454761" w:rsidRDefault="00C76192" w:rsidP="001E54DD">
      <w:pPr>
        <w:pStyle w:val="3"/>
        <w:ind w:leftChars="100" w:left="200"/>
        <w:rPr>
          <w:rFonts w:ascii="Arial" w:eastAsiaTheme="minorEastAsia" w:hAnsi="Arial" w:cs="Arial"/>
          <w:iCs/>
          <w:sz w:val="21"/>
          <w:szCs w:val="21"/>
        </w:rPr>
      </w:pPr>
      <w:sdt>
        <w:sdtPr>
          <w:rPr>
            <w:rFonts w:ascii="Arial" w:hAnsi="Arial" w:cs="Arial" w:hint="eastAsia"/>
            <w:iCs/>
            <w:sz w:val="21"/>
            <w:szCs w:val="21"/>
          </w:rPr>
          <w:id w:val="1200051953"/>
          <w14:checkbox>
            <w14:checked w14:val="1"/>
            <w14:checkedState w14:val="2612" w14:font="ＭＳ ゴシック"/>
            <w14:uncheckedState w14:val="2610" w14:font="ＭＳ ゴシック"/>
          </w14:checkbox>
        </w:sdtPr>
        <w:sdtEndPr/>
        <w:sdtContent>
          <w:r w:rsidR="001E54DD" w:rsidRPr="00484B34">
            <w:rPr>
              <w:rFonts w:ascii="ＭＳ ゴシック" w:eastAsia="ＭＳ ゴシック" w:hAnsi="ＭＳ ゴシック" w:cs="ＭＳ ゴシック" w:hint="eastAsia"/>
              <w:iCs/>
              <w:sz w:val="21"/>
              <w:szCs w:val="21"/>
            </w:rPr>
            <w:t>☒</w:t>
          </w:r>
        </w:sdtContent>
      </w:sdt>
      <w:r w:rsidR="001E54DD" w:rsidRPr="00484B34">
        <w:rPr>
          <w:rFonts w:ascii="Arial" w:hAnsi="Arial" w:cs="Arial" w:hint="eastAsia"/>
          <w:iCs/>
          <w:sz w:val="21"/>
          <w:szCs w:val="21"/>
        </w:rPr>
        <w:t xml:space="preserve"> </w:t>
      </w:r>
      <w:r w:rsidR="00D94403" w:rsidRPr="00D94403">
        <w:rPr>
          <w:rFonts w:ascii="Arial" w:eastAsia="游明朝" w:hAnsi="Arial" w:cs="Arial"/>
          <w:sz w:val="21"/>
          <w:szCs w:val="21"/>
        </w:rPr>
        <w:t>Bioenergy production using biology-based methods</w:t>
      </w:r>
    </w:p>
    <w:p w14:paraId="4ECA57E1" w14:textId="5B835A86" w:rsidR="001E54DD" w:rsidRPr="00AE3213" w:rsidRDefault="00C76192" w:rsidP="001E54DD">
      <w:pPr>
        <w:pStyle w:val="3"/>
        <w:ind w:leftChars="100" w:left="200"/>
        <w:rPr>
          <w:rFonts w:ascii="Arial" w:eastAsiaTheme="minorEastAsia" w:hAnsi="Arial" w:cs="Arial"/>
          <w:iCs/>
          <w:sz w:val="21"/>
          <w:szCs w:val="21"/>
        </w:rPr>
      </w:pPr>
      <w:sdt>
        <w:sdtPr>
          <w:rPr>
            <w:rFonts w:ascii="Arial" w:hAnsi="Arial" w:cs="Arial" w:hint="eastAsia"/>
            <w:iCs/>
            <w:sz w:val="21"/>
            <w:szCs w:val="21"/>
          </w:rPr>
          <w:id w:val="-395130328"/>
          <w14:checkbox>
            <w14:checked w14:val="1"/>
            <w14:checkedState w14:val="2612" w14:font="ＭＳ ゴシック"/>
            <w14:uncheckedState w14:val="2610" w14:font="ＭＳ ゴシック"/>
          </w14:checkbox>
        </w:sdtPr>
        <w:sdtEndPr/>
        <w:sdtContent>
          <w:r w:rsidR="001E54DD" w:rsidRPr="00484B34">
            <w:rPr>
              <w:rFonts w:ascii="ＭＳ ゴシック" w:eastAsia="ＭＳ ゴシック" w:hAnsi="ＭＳ ゴシック" w:cs="ＭＳ ゴシック" w:hint="eastAsia"/>
              <w:iCs/>
              <w:sz w:val="21"/>
              <w:szCs w:val="21"/>
            </w:rPr>
            <w:t>☒</w:t>
          </w:r>
        </w:sdtContent>
      </w:sdt>
      <w:r w:rsidR="001E54DD" w:rsidRPr="00484B34">
        <w:rPr>
          <w:rFonts w:ascii="Arial" w:hAnsi="Arial" w:cs="Arial" w:hint="eastAsia"/>
          <w:iCs/>
          <w:sz w:val="21"/>
          <w:szCs w:val="21"/>
        </w:rPr>
        <w:t xml:space="preserve"> </w:t>
      </w:r>
      <w:r w:rsidR="00A97C5B" w:rsidRPr="00A97C5B">
        <w:rPr>
          <w:rFonts w:ascii="Arial" w:eastAsiaTheme="minorEastAsia" w:hAnsi="Arial" w:cs="Arial"/>
          <w:iCs/>
          <w:sz w:val="21"/>
          <w:szCs w:val="21"/>
        </w:rPr>
        <w:t>Bioenergy production using hybrid and advanced method</w:t>
      </w:r>
      <w:r w:rsidR="00A97C5B">
        <w:rPr>
          <w:rFonts w:ascii="Arial" w:eastAsiaTheme="minorEastAsia" w:hAnsi="Arial" w:cs="Arial" w:hint="eastAsia"/>
          <w:iCs/>
          <w:sz w:val="21"/>
          <w:szCs w:val="21"/>
        </w:rPr>
        <w:t>s</w:t>
      </w:r>
    </w:p>
    <w:p w14:paraId="73D47B0D" w14:textId="12E2853A" w:rsidR="001E54DD" w:rsidRPr="007A0DA1" w:rsidRDefault="001E54DD" w:rsidP="00215CF9">
      <w:pPr>
        <w:rPr>
          <w:rFonts w:ascii="Arial" w:eastAsiaTheme="minorEastAsia" w:hAnsi="Arial" w:cs="Arial"/>
          <w:sz w:val="21"/>
          <w:szCs w:val="21"/>
          <w:lang w:val="de-DE"/>
        </w:rPr>
      </w:pPr>
    </w:p>
    <w:p w14:paraId="0C9D8BD7" w14:textId="77777777" w:rsidR="007A0DA1" w:rsidRPr="007A0DA1" w:rsidRDefault="007A0DA1" w:rsidP="00215CF9">
      <w:pPr>
        <w:rPr>
          <w:rFonts w:ascii="Arial" w:eastAsiaTheme="minorEastAsia" w:hAnsi="Arial" w:cs="Arial"/>
          <w:sz w:val="21"/>
          <w:szCs w:val="21"/>
          <w:lang w:val="de-DE"/>
        </w:rPr>
      </w:pPr>
    </w:p>
    <w:p w14:paraId="2D622EF7" w14:textId="7D50B2CC" w:rsidR="006136A9" w:rsidRPr="007A0DA1" w:rsidRDefault="001E54DD" w:rsidP="004F4227">
      <w:pPr>
        <w:pStyle w:val="20"/>
      </w:pPr>
      <w:r>
        <w:rPr>
          <w:rFonts w:hint="eastAsia"/>
        </w:rPr>
        <w:t>3</w:t>
      </w:r>
      <w:r w:rsidR="004F4227">
        <w:t>. P</w:t>
      </w:r>
      <w:r w:rsidR="00B85D2A" w:rsidRPr="007A0DA1">
        <w:t xml:space="preserve">roject </w:t>
      </w:r>
      <w:r w:rsidR="006136A9" w:rsidRPr="007A0DA1">
        <w:t>Principal Investigators</w:t>
      </w:r>
    </w:p>
    <w:p w14:paraId="2AB09213" w14:textId="41772BAA" w:rsidR="006136A9" w:rsidRPr="007A0DA1" w:rsidRDefault="00B85D2A" w:rsidP="0048253C">
      <w:pPr>
        <w:autoSpaceDE w:val="0"/>
        <w:autoSpaceDN w:val="0"/>
        <w:adjustRightInd w:val="0"/>
        <w:ind w:left="227"/>
        <w:rPr>
          <w:rFonts w:ascii="Arial" w:hAnsi="Arial" w:cs="Arial"/>
          <w:b/>
          <w:bCs/>
          <w:sz w:val="21"/>
          <w:szCs w:val="21"/>
        </w:rPr>
      </w:pPr>
      <w:r w:rsidRPr="007A0DA1">
        <w:rPr>
          <w:rFonts w:ascii="Arial" w:hAnsi="Arial" w:cs="Arial"/>
          <w:b/>
          <w:bCs/>
          <w:sz w:val="21"/>
          <w:szCs w:val="21"/>
        </w:rPr>
        <w:t>Japan</w:t>
      </w:r>
      <w:r w:rsidR="006136A9" w:rsidRPr="007A0DA1">
        <w:rPr>
          <w:rFonts w:ascii="Arial" w:hAnsi="Arial" w:cs="Arial"/>
          <w:b/>
          <w:bCs/>
          <w:sz w:val="21"/>
          <w:szCs w:val="21"/>
        </w:rPr>
        <w:t>-based Principal Investigator</w:t>
      </w:r>
    </w:p>
    <w:tbl>
      <w:tblPr>
        <w:tblW w:w="10401" w:type="dxa"/>
        <w:tblInd w:w="84" w:type="dxa"/>
        <w:tblCellMar>
          <w:left w:w="99" w:type="dxa"/>
          <w:right w:w="99" w:type="dxa"/>
        </w:tblCellMar>
        <w:tblLook w:val="04A0" w:firstRow="1" w:lastRow="0" w:firstColumn="1" w:lastColumn="0" w:noHBand="0" w:noVBand="1"/>
      </w:tblPr>
      <w:tblGrid>
        <w:gridCol w:w="3035"/>
        <w:gridCol w:w="2551"/>
        <w:gridCol w:w="1985"/>
        <w:gridCol w:w="2830"/>
      </w:tblGrid>
      <w:tr w:rsidR="00977CF4" w:rsidRPr="00977CF4" w14:paraId="0728B5B4" w14:textId="77777777" w:rsidTr="006F64B9">
        <w:trPr>
          <w:trHeight w:val="282"/>
        </w:trPr>
        <w:tc>
          <w:tcPr>
            <w:tcW w:w="3035"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2D2891A5" w14:textId="77777777" w:rsidR="00977CF4" w:rsidRPr="008E5021" w:rsidRDefault="00977CF4" w:rsidP="00977CF4">
            <w:pPr>
              <w:widowControl/>
              <w:rPr>
                <w:rFonts w:ascii="Arial" w:eastAsia="ＭＳ 明朝" w:hAnsi="Arial" w:cs="Arial"/>
                <w:color w:val="000000"/>
                <w:sz w:val="21"/>
                <w:szCs w:val="21"/>
              </w:rPr>
            </w:pPr>
            <w:r w:rsidRPr="008E5021">
              <w:rPr>
                <w:rFonts w:ascii="Arial" w:eastAsia="ＭＳ 明朝" w:hAnsi="Arial" w:cs="Arial"/>
                <w:color w:val="000000"/>
                <w:sz w:val="21"/>
                <w:szCs w:val="21"/>
              </w:rPr>
              <w:t>Last Name</w:t>
            </w:r>
          </w:p>
        </w:tc>
        <w:tc>
          <w:tcPr>
            <w:tcW w:w="2551" w:type="dxa"/>
            <w:tcBorders>
              <w:top w:val="single" w:sz="4" w:space="0" w:color="auto"/>
              <w:left w:val="nil"/>
              <w:bottom w:val="single" w:sz="4" w:space="0" w:color="auto"/>
              <w:right w:val="single" w:sz="4" w:space="0" w:color="auto"/>
            </w:tcBorders>
            <w:noWrap/>
            <w:vAlign w:val="center"/>
            <w:hideMark/>
          </w:tcPr>
          <w:p>
            <w:pPr>
              <w:spacing w:before="20" w:after="20"/>
              <w:jc w:val="left"/>
            </w:pPr>
            <w:r/>
            <w:r>
              <w:rPr>
                <w:rFonts w:ascii="Arial" w:hAnsi="Arial"/>
                <w:b w:val="0"/>
                <w:i/>
                <w:color w:val="C00000"/>
                <w:sz w:val="19"/>
              </w:rPr>
              <w:t>[To be completed by the Japan-based partner]</w:t>
            </w:r>
          </w:p>
        </w:tc>
        <w:tc>
          <w:tcPr>
            <w:tcW w:w="1985"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1E73B968" w14:textId="77777777" w:rsidR="00977CF4" w:rsidRPr="008E5021" w:rsidRDefault="00977CF4" w:rsidP="00977CF4">
            <w:pPr>
              <w:widowControl/>
              <w:rPr>
                <w:rFonts w:ascii="Arial" w:eastAsia="ＭＳ 明朝" w:hAnsi="Arial" w:cs="Arial"/>
                <w:color w:val="000000"/>
                <w:sz w:val="21"/>
                <w:szCs w:val="21"/>
              </w:rPr>
            </w:pPr>
            <w:r w:rsidRPr="008E5021">
              <w:rPr>
                <w:rFonts w:ascii="Arial" w:eastAsia="ＭＳ 明朝" w:hAnsi="Arial" w:cs="Arial"/>
                <w:color w:val="000000"/>
                <w:sz w:val="21"/>
                <w:szCs w:val="21"/>
              </w:rPr>
              <w:t>First Name</w:t>
            </w:r>
          </w:p>
        </w:tc>
        <w:tc>
          <w:tcPr>
            <w:tcW w:w="2830" w:type="dxa"/>
            <w:tcBorders>
              <w:top w:val="single" w:sz="4" w:space="0" w:color="auto"/>
              <w:left w:val="nil"/>
              <w:bottom w:val="single" w:sz="4" w:space="0" w:color="auto"/>
              <w:right w:val="single" w:sz="4" w:space="0" w:color="auto"/>
            </w:tcBorders>
            <w:noWrap/>
            <w:vAlign w:val="center"/>
            <w:hideMark/>
          </w:tcPr>
          <w:p>
            <w:pPr>
              <w:spacing w:before="20" w:after="20"/>
              <w:jc w:val="left"/>
            </w:pPr>
            <w:r/>
            <w:r>
              <w:rPr>
                <w:rFonts w:ascii="Arial" w:hAnsi="Arial"/>
                <w:b w:val="0"/>
                <w:i/>
                <w:color w:val="C00000"/>
                <w:sz w:val="19"/>
              </w:rPr>
              <w:t>[To be completed by the Japan-based partner]</w:t>
            </w:r>
          </w:p>
        </w:tc>
      </w:tr>
      <w:tr w:rsidR="00977CF4" w:rsidRPr="00977CF4" w14:paraId="390AA38E" w14:textId="77777777" w:rsidTr="006F64B9">
        <w:trPr>
          <w:trHeight w:val="282"/>
        </w:trPr>
        <w:tc>
          <w:tcPr>
            <w:tcW w:w="3035"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3FCF6FAA" w14:textId="77777777" w:rsidR="00977CF4" w:rsidRPr="008E5021" w:rsidRDefault="00977CF4" w:rsidP="00977CF4">
            <w:pPr>
              <w:widowControl/>
              <w:rPr>
                <w:rFonts w:ascii="Arial" w:eastAsia="ＭＳ 明朝" w:hAnsi="Arial" w:cs="Arial"/>
                <w:color w:val="000000"/>
                <w:sz w:val="21"/>
                <w:szCs w:val="21"/>
              </w:rPr>
            </w:pPr>
            <w:r w:rsidRPr="008E5021">
              <w:rPr>
                <w:rFonts w:ascii="Arial" w:eastAsia="ＭＳ 明朝" w:hAnsi="Arial" w:cs="Arial"/>
                <w:color w:val="000000"/>
                <w:sz w:val="21"/>
                <w:szCs w:val="21"/>
              </w:rPr>
              <w:t>Date of Birth</w:t>
            </w:r>
          </w:p>
        </w:tc>
        <w:tc>
          <w:tcPr>
            <w:tcW w:w="7366" w:type="dxa"/>
            <w:gridSpan w:val="3"/>
            <w:tcBorders>
              <w:top w:val="single" w:sz="4" w:space="0" w:color="auto"/>
              <w:left w:val="nil"/>
              <w:bottom w:val="single" w:sz="4" w:space="0" w:color="auto"/>
              <w:right w:val="single" w:sz="4" w:space="0" w:color="auto"/>
            </w:tcBorders>
            <w:noWrap/>
            <w:vAlign w:val="center"/>
          </w:tcPr>
          <w:p>
            <w:pPr>
              <w:spacing w:before="20" w:after="20"/>
              <w:jc w:val="left"/>
            </w:pPr>
            <w:r/>
            <w:r>
              <w:rPr>
                <w:rFonts w:ascii="Arial" w:hAnsi="Arial"/>
                <w:b w:val="0"/>
                <w:i/>
                <w:color w:val="C00000"/>
                <w:sz w:val="19"/>
              </w:rPr>
              <w:t>[To be completed by the Japan-based partner]</w:t>
            </w:r>
          </w:p>
        </w:tc>
      </w:tr>
      <w:tr w:rsidR="00977CF4" w:rsidRPr="00977CF4" w14:paraId="7115B830" w14:textId="77777777" w:rsidTr="006F64B9">
        <w:trPr>
          <w:trHeight w:val="282"/>
        </w:trPr>
        <w:tc>
          <w:tcPr>
            <w:tcW w:w="3035"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76A126A1" w14:textId="77777777" w:rsidR="00977CF4" w:rsidRPr="008E5021" w:rsidRDefault="00977CF4" w:rsidP="00977CF4">
            <w:pPr>
              <w:widowControl/>
              <w:rPr>
                <w:rFonts w:ascii="Arial" w:eastAsia="ＭＳ 明朝" w:hAnsi="Arial" w:cs="Arial"/>
                <w:color w:val="000000"/>
                <w:sz w:val="21"/>
                <w:szCs w:val="21"/>
              </w:rPr>
            </w:pPr>
            <w:r w:rsidRPr="008E5021">
              <w:rPr>
                <w:rFonts w:ascii="Arial" w:eastAsia="ＭＳ 明朝" w:hAnsi="Arial" w:cs="Arial"/>
                <w:color w:val="000000"/>
                <w:sz w:val="21"/>
                <w:szCs w:val="21"/>
              </w:rPr>
              <w:t>Organization/Department/ Position</w:t>
            </w:r>
          </w:p>
        </w:tc>
        <w:tc>
          <w:tcPr>
            <w:tcW w:w="7366" w:type="dxa"/>
            <w:gridSpan w:val="3"/>
            <w:tcBorders>
              <w:top w:val="single" w:sz="4" w:space="0" w:color="auto"/>
              <w:left w:val="nil"/>
              <w:bottom w:val="single" w:sz="4" w:space="0" w:color="auto"/>
              <w:right w:val="single" w:sz="4" w:space="0" w:color="auto"/>
            </w:tcBorders>
            <w:noWrap/>
            <w:vAlign w:val="center"/>
            <w:hideMark/>
          </w:tcPr>
          <w:p>
            <w:pPr>
              <w:spacing w:before="20" w:after="20"/>
              <w:jc w:val="left"/>
            </w:pPr>
            <w:r/>
            <w:r>
              <w:rPr>
                <w:rFonts w:ascii="Arial" w:hAnsi="Arial"/>
                <w:b w:val="0"/>
                <w:i/>
                <w:color w:val="C00000"/>
                <w:sz w:val="19"/>
              </w:rPr>
              <w:t>[To be completed by the Japan-based partner]</w:t>
            </w:r>
          </w:p>
        </w:tc>
      </w:tr>
      <w:tr w:rsidR="00977CF4" w:rsidRPr="00977CF4" w14:paraId="33E6ADCB" w14:textId="77777777" w:rsidTr="006F64B9">
        <w:trPr>
          <w:trHeight w:val="282"/>
        </w:trPr>
        <w:tc>
          <w:tcPr>
            <w:tcW w:w="3035"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6947F57B" w14:textId="356FAD56" w:rsidR="00977CF4" w:rsidRPr="008E5021" w:rsidRDefault="00977CF4" w:rsidP="00977CF4">
            <w:pPr>
              <w:widowControl/>
              <w:rPr>
                <w:rFonts w:ascii="Arial" w:eastAsia="ＭＳ 明朝" w:hAnsi="Arial" w:cs="Arial"/>
                <w:color w:val="000000"/>
                <w:sz w:val="21"/>
                <w:szCs w:val="21"/>
              </w:rPr>
            </w:pPr>
            <w:r w:rsidRPr="008E5021">
              <w:rPr>
                <w:rFonts w:ascii="Arial" w:eastAsia="ＭＳ 明朝" w:hAnsi="Arial" w:cs="Arial"/>
                <w:color w:val="000000"/>
                <w:sz w:val="21"/>
                <w:szCs w:val="21"/>
              </w:rPr>
              <w:t>Address</w:t>
            </w:r>
          </w:p>
        </w:tc>
        <w:tc>
          <w:tcPr>
            <w:tcW w:w="7366" w:type="dxa"/>
            <w:gridSpan w:val="3"/>
            <w:tcBorders>
              <w:top w:val="single" w:sz="4" w:space="0" w:color="auto"/>
              <w:left w:val="nil"/>
              <w:bottom w:val="single" w:sz="4" w:space="0" w:color="auto"/>
              <w:right w:val="single" w:sz="4" w:space="0" w:color="auto"/>
            </w:tcBorders>
            <w:noWrap/>
            <w:vAlign w:val="center"/>
          </w:tcPr>
          <w:p>
            <w:pPr>
              <w:spacing w:before="20" w:after="20"/>
              <w:jc w:val="left"/>
            </w:pPr>
            <w:r/>
            <w:r>
              <w:rPr>
                <w:rFonts w:ascii="Arial" w:hAnsi="Arial"/>
                <w:b w:val="0"/>
                <w:i/>
                <w:color w:val="C00000"/>
                <w:sz w:val="19"/>
              </w:rPr>
              <w:t>[To be completed by the Japan-based partner]</w:t>
            </w:r>
          </w:p>
        </w:tc>
      </w:tr>
      <w:tr w:rsidR="00977CF4" w:rsidRPr="00977CF4" w14:paraId="6766B2BC" w14:textId="77777777" w:rsidTr="006F64B9">
        <w:trPr>
          <w:trHeight w:val="282"/>
        </w:trPr>
        <w:tc>
          <w:tcPr>
            <w:tcW w:w="3035"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3A6190B" w14:textId="77777777" w:rsidR="00977CF4" w:rsidRPr="008E5021" w:rsidRDefault="00977CF4" w:rsidP="00977CF4">
            <w:pPr>
              <w:widowControl/>
              <w:rPr>
                <w:rFonts w:ascii="Arial" w:eastAsia="ＭＳ 明朝" w:hAnsi="Arial" w:cs="Arial"/>
                <w:color w:val="000000"/>
                <w:sz w:val="21"/>
                <w:szCs w:val="21"/>
              </w:rPr>
            </w:pPr>
            <w:r w:rsidRPr="008E5021">
              <w:rPr>
                <w:rFonts w:ascii="Arial" w:eastAsia="ＭＳ 明朝" w:hAnsi="Arial" w:cs="Arial"/>
                <w:color w:val="000000"/>
                <w:sz w:val="21"/>
                <w:szCs w:val="21"/>
              </w:rPr>
              <w:t>Tel</w:t>
            </w:r>
          </w:p>
        </w:tc>
        <w:tc>
          <w:tcPr>
            <w:tcW w:w="7366" w:type="dxa"/>
            <w:gridSpan w:val="3"/>
            <w:tcBorders>
              <w:top w:val="single" w:sz="4" w:space="0" w:color="auto"/>
              <w:left w:val="nil"/>
              <w:bottom w:val="single" w:sz="4" w:space="0" w:color="auto"/>
              <w:right w:val="single" w:sz="4" w:space="0" w:color="auto"/>
            </w:tcBorders>
            <w:noWrap/>
            <w:vAlign w:val="center"/>
            <w:hideMark/>
          </w:tcPr>
          <w:p>
            <w:pPr>
              <w:spacing w:before="20" w:after="20"/>
              <w:jc w:val="left"/>
            </w:pPr>
            <w:r/>
            <w:r>
              <w:rPr>
                <w:rFonts w:ascii="Arial" w:hAnsi="Arial"/>
                <w:b w:val="0"/>
                <w:i/>
                <w:color w:val="C00000"/>
                <w:sz w:val="19"/>
              </w:rPr>
              <w:t>[To be completed by the Japan-based partner]</w:t>
            </w:r>
          </w:p>
        </w:tc>
      </w:tr>
      <w:tr w:rsidR="00977CF4" w:rsidRPr="00977CF4" w14:paraId="1F0116CC" w14:textId="77777777" w:rsidTr="006F64B9">
        <w:trPr>
          <w:trHeight w:val="282"/>
        </w:trPr>
        <w:tc>
          <w:tcPr>
            <w:tcW w:w="3035"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69E3D586" w14:textId="77777777" w:rsidR="00977CF4" w:rsidRPr="008E5021" w:rsidRDefault="00977CF4" w:rsidP="00977CF4">
            <w:pPr>
              <w:widowControl/>
              <w:rPr>
                <w:rFonts w:ascii="Arial" w:eastAsia="ＭＳ 明朝" w:hAnsi="Arial" w:cs="Arial"/>
                <w:color w:val="000000"/>
                <w:sz w:val="21"/>
                <w:szCs w:val="21"/>
              </w:rPr>
            </w:pPr>
            <w:r w:rsidRPr="008E5021">
              <w:rPr>
                <w:rFonts w:ascii="Arial" w:eastAsia="ＭＳ 明朝" w:hAnsi="Arial" w:cs="Arial"/>
                <w:color w:val="000000"/>
                <w:sz w:val="21"/>
                <w:szCs w:val="21"/>
              </w:rPr>
              <w:t>E-mail</w:t>
            </w:r>
          </w:p>
        </w:tc>
        <w:tc>
          <w:tcPr>
            <w:tcW w:w="7366" w:type="dxa"/>
            <w:gridSpan w:val="3"/>
            <w:tcBorders>
              <w:top w:val="single" w:sz="4" w:space="0" w:color="auto"/>
              <w:left w:val="nil"/>
              <w:bottom w:val="single" w:sz="4" w:space="0" w:color="auto"/>
              <w:right w:val="single" w:sz="4" w:space="0" w:color="auto"/>
            </w:tcBorders>
            <w:noWrap/>
            <w:vAlign w:val="center"/>
            <w:hideMark/>
          </w:tcPr>
          <w:p>
            <w:pPr>
              <w:spacing w:before="20" w:after="20"/>
              <w:jc w:val="left"/>
            </w:pPr>
            <w:r/>
            <w:r>
              <w:rPr>
                <w:rFonts w:ascii="Arial" w:hAnsi="Arial"/>
                <w:b w:val="0"/>
                <w:i/>
                <w:color w:val="C00000"/>
                <w:sz w:val="19"/>
              </w:rPr>
              <w:t>[To be completed by the Japan-based partner]</w:t>
            </w:r>
          </w:p>
        </w:tc>
      </w:tr>
    </w:tbl>
    <w:p w14:paraId="52E09C4C" w14:textId="07CE603C" w:rsidR="006136A9" w:rsidRDefault="006136A9" w:rsidP="0048253C">
      <w:pPr>
        <w:autoSpaceDE w:val="0"/>
        <w:autoSpaceDN w:val="0"/>
        <w:adjustRightInd w:val="0"/>
        <w:ind w:left="227"/>
        <w:rPr>
          <w:rFonts w:ascii="Arial" w:hAnsi="Arial" w:cs="Arial"/>
          <w:sz w:val="21"/>
          <w:szCs w:val="21"/>
          <w:highlight w:val="yellow"/>
        </w:rPr>
      </w:pPr>
    </w:p>
    <w:p w14:paraId="25C293AA" w14:textId="61F01E56" w:rsidR="006136A9" w:rsidRPr="007A0DA1" w:rsidRDefault="007B3933" w:rsidP="0048253C">
      <w:pPr>
        <w:autoSpaceDE w:val="0"/>
        <w:autoSpaceDN w:val="0"/>
        <w:adjustRightInd w:val="0"/>
        <w:ind w:left="227"/>
        <w:rPr>
          <w:rFonts w:ascii="Arial" w:hAnsi="Arial" w:cs="Arial"/>
          <w:b/>
          <w:bCs/>
          <w:sz w:val="21"/>
          <w:szCs w:val="21"/>
        </w:rPr>
      </w:pPr>
      <w:r>
        <w:rPr>
          <w:rFonts w:ascii="Arial" w:eastAsiaTheme="minorEastAsia" w:hAnsi="Arial" w:cs="Arial" w:hint="eastAsia"/>
          <w:b/>
          <w:bCs/>
          <w:sz w:val="21"/>
          <w:szCs w:val="21"/>
        </w:rPr>
        <w:t>Indonesia</w:t>
      </w:r>
      <w:r w:rsidR="006136A9" w:rsidRPr="007A0DA1">
        <w:rPr>
          <w:rFonts w:ascii="Arial" w:hAnsi="Arial" w:cs="Arial"/>
          <w:b/>
          <w:bCs/>
          <w:sz w:val="21"/>
          <w:szCs w:val="21"/>
        </w:rPr>
        <w:t>-based Principal Investigator</w:t>
      </w:r>
    </w:p>
    <w:p>
      <w:pPr>
        <w:spacing w:after="80" w:before="0" w:line="259" w:lineRule="auto"/>
        <w:jc w:val="left"/>
      </w:pPr>
      <w:r>
        <w:rPr>
          <w:rFonts w:ascii="Arial" w:hAnsi="Arial"/>
          <w:b w:val="0"/>
          <w:i/>
          <w:color w:val="C00000"/>
          <w:sz w:val="18"/>
        </w:rPr>
        <w:t>Note: the Indonesia-based PI uses a single (mononymic) name; please confirm with BRIN how this should be entered in the First/Last Name fields.</w:t>
      </w:r>
    </w:p>
    <w:tbl>
      <w:tblPr>
        <w:tblW w:w="10401" w:type="dxa"/>
        <w:tblInd w:w="84" w:type="dxa"/>
        <w:tblCellMar>
          <w:left w:w="99" w:type="dxa"/>
          <w:right w:w="99" w:type="dxa"/>
        </w:tblCellMar>
        <w:tblLook w:val="04A0" w:firstRow="1" w:lastRow="0" w:firstColumn="1" w:lastColumn="0" w:noHBand="0" w:noVBand="1"/>
      </w:tblPr>
      <w:tblGrid>
        <w:gridCol w:w="3035"/>
        <w:gridCol w:w="2551"/>
        <w:gridCol w:w="1985"/>
        <w:gridCol w:w="2830"/>
      </w:tblGrid>
      <w:tr w:rsidR="00977CF4" w:rsidRPr="00977CF4" w14:paraId="00D4F8C4" w14:textId="77777777" w:rsidTr="006F64B9">
        <w:trPr>
          <w:trHeight w:val="282"/>
        </w:trPr>
        <w:tc>
          <w:tcPr>
            <w:tcW w:w="3035"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544392D2" w14:textId="77777777" w:rsidR="00977CF4" w:rsidRPr="008E5021" w:rsidRDefault="00977CF4" w:rsidP="00977CF4">
            <w:pPr>
              <w:widowControl/>
              <w:rPr>
                <w:rFonts w:ascii="Arial" w:eastAsia="ＭＳ 明朝" w:hAnsi="Arial" w:cs="Arial"/>
                <w:color w:val="000000"/>
                <w:sz w:val="21"/>
                <w:szCs w:val="21"/>
              </w:rPr>
            </w:pPr>
            <w:r w:rsidRPr="008E5021">
              <w:rPr>
                <w:rFonts w:ascii="Arial" w:eastAsia="ＭＳ 明朝" w:hAnsi="Arial" w:cs="Arial"/>
                <w:color w:val="000000"/>
                <w:sz w:val="21"/>
                <w:szCs w:val="21"/>
              </w:rPr>
              <w:t>First Name</w:t>
            </w:r>
          </w:p>
        </w:tc>
        <w:tc>
          <w:tcPr>
            <w:tcW w:w="2551" w:type="dxa"/>
            <w:tcBorders>
              <w:top w:val="single" w:sz="4" w:space="0" w:color="auto"/>
              <w:left w:val="nil"/>
              <w:bottom w:val="single" w:sz="4" w:space="0" w:color="auto"/>
              <w:right w:val="single" w:sz="4" w:space="0" w:color="auto"/>
            </w:tcBorders>
            <w:noWrap/>
            <w:vAlign w:val="center"/>
            <w:hideMark/>
          </w:tcPr>
          <w:p>
            <w:pPr>
              <w:spacing w:before="20" w:after="20"/>
              <w:jc w:val="left"/>
            </w:pPr>
            <w:r/>
            <w:r>
              <w:rPr>
                <w:rFonts w:ascii="Arial" w:hAnsi="Arial"/>
                <w:b w:val="0"/>
                <w:i w:val="0"/>
                <w:sz w:val="19"/>
              </w:rPr>
              <w:t>Nasruddin</w:t>
            </w:r>
          </w:p>
        </w:tc>
        <w:tc>
          <w:tcPr>
            <w:tcW w:w="1985"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08A7EA3B" w14:textId="77777777" w:rsidR="00977CF4" w:rsidRPr="008E5021" w:rsidRDefault="00977CF4" w:rsidP="00977CF4">
            <w:pPr>
              <w:widowControl/>
              <w:rPr>
                <w:rFonts w:ascii="Arial" w:eastAsia="ＭＳ 明朝" w:hAnsi="Arial" w:cs="Arial"/>
                <w:color w:val="000000"/>
                <w:sz w:val="21"/>
                <w:szCs w:val="21"/>
              </w:rPr>
            </w:pPr>
            <w:r w:rsidRPr="008E5021">
              <w:rPr>
                <w:rFonts w:ascii="Arial" w:eastAsia="ＭＳ 明朝" w:hAnsi="Arial" w:cs="Arial"/>
                <w:color w:val="000000"/>
                <w:sz w:val="21"/>
                <w:szCs w:val="21"/>
              </w:rPr>
              <w:t>Last Name</w:t>
            </w:r>
          </w:p>
        </w:tc>
        <w:tc>
          <w:tcPr>
            <w:tcW w:w="2830" w:type="dxa"/>
            <w:tcBorders>
              <w:top w:val="single" w:sz="4" w:space="0" w:color="auto"/>
              <w:left w:val="nil"/>
              <w:bottom w:val="single" w:sz="4" w:space="0" w:color="auto"/>
              <w:right w:val="single" w:sz="4" w:space="0" w:color="auto"/>
            </w:tcBorders>
            <w:noWrap/>
            <w:vAlign w:val="center"/>
            <w:hideMark/>
          </w:tcPr>
          <w:p>
            <w:pPr>
              <w:spacing w:before="20" w:after="20"/>
              <w:jc w:val="left"/>
            </w:pPr>
            <w:r/>
            <w:r>
              <w:rPr>
                <w:rFonts w:ascii="Arial" w:hAnsi="Arial"/>
                <w:b w:val="0"/>
                <w:i w:val="0"/>
                <w:sz w:val="19"/>
              </w:rPr>
              <w:t>Nasruddin</w:t>
            </w:r>
          </w:p>
        </w:tc>
      </w:tr>
      <w:tr w:rsidR="00977CF4" w:rsidRPr="00977CF4" w14:paraId="42076974" w14:textId="77777777" w:rsidTr="006F64B9">
        <w:trPr>
          <w:trHeight w:val="282"/>
        </w:trPr>
        <w:tc>
          <w:tcPr>
            <w:tcW w:w="3035"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05582224" w14:textId="77777777" w:rsidR="00977CF4" w:rsidRPr="008E5021" w:rsidRDefault="00977CF4" w:rsidP="00977CF4">
            <w:pPr>
              <w:widowControl/>
              <w:rPr>
                <w:rFonts w:ascii="Arial" w:eastAsia="ＭＳ 明朝" w:hAnsi="Arial" w:cs="Arial"/>
                <w:color w:val="000000"/>
                <w:sz w:val="21"/>
                <w:szCs w:val="21"/>
              </w:rPr>
            </w:pPr>
            <w:r w:rsidRPr="008E5021">
              <w:rPr>
                <w:rFonts w:ascii="Arial" w:eastAsia="ＭＳ 明朝" w:hAnsi="Arial" w:cs="Arial"/>
                <w:color w:val="000000"/>
                <w:sz w:val="21"/>
                <w:szCs w:val="21"/>
              </w:rPr>
              <w:t>Date of Birth</w:t>
            </w:r>
          </w:p>
        </w:tc>
        <w:tc>
          <w:tcPr>
            <w:tcW w:w="7366" w:type="dxa"/>
            <w:gridSpan w:val="3"/>
            <w:tcBorders>
              <w:top w:val="single" w:sz="4" w:space="0" w:color="auto"/>
              <w:left w:val="nil"/>
              <w:bottom w:val="single" w:sz="4" w:space="0" w:color="auto"/>
              <w:right w:val="single" w:sz="4" w:space="0" w:color="auto"/>
            </w:tcBorders>
            <w:noWrap/>
            <w:vAlign w:val="center"/>
          </w:tcPr>
          <w:p>
            <w:pPr>
              <w:spacing w:before="20" w:after="20"/>
              <w:jc w:val="left"/>
            </w:pPr>
            <w:r/>
            <w:r>
              <w:rPr>
                <w:rFonts w:ascii="Arial" w:hAnsi="Arial"/>
                <w:b w:val="0"/>
                <w:i/>
                <w:color w:val="C00000"/>
                <w:sz w:val="19"/>
              </w:rPr>
              <w:t>[date of birth]</w:t>
            </w:r>
          </w:p>
        </w:tc>
      </w:tr>
      <w:tr w:rsidR="00977CF4" w:rsidRPr="00977CF4" w14:paraId="3F6C2314" w14:textId="77777777" w:rsidTr="006F64B9">
        <w:trPr>
          <w:trHeight w:val="282"/>
        </w:trPr>
        <w:tc>
          <w:tcPr>
            <w:tcW w:w="3035"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1655807" w14:textId="77777777" w:rsidR="00977CF4" w:rsidRPr="008E5021" w:rsidRDefault="00977CF4" w:rsidP="00977CF4">
            <w:pPr>
              <w:widowControl/>
              <w:rPr>
                <w:rFonts w:ascii="Arial" w:eastAsia="ＭＳ 明朝" w:hAnsi="Arial" w:cs="Arial"/>
                <w:color w:val="000000"/>
                <w:sz w:val="21"/>
                <w:szCs w:val="21"/>
              </w:rPr>
            </w:pPr>
            <w:r w:rsidRPr="008E5021">
              <w:rPr>
                <w:rFonts w:ascii="Arial" w:eastAsia="ＭＳ 明朝" w:hAnsi="Arial" w:cs="Arial"/>
                <w:color w:val="000000"/>
                <w:sz w:val="21"/>
                <w:szCs w:val="21"/>
              </w:rPr>
              <w:t>Organization/Department/ Title</w:t>
            </w:r>
          </w:p>
        </w:tc>
        <w:tc>
          <w:tcPr>
            <w:tcW w:w="7366" w:type="dxa"/>
            <w:gridSpan w:val="3"/>
            <w:tcBorders>
              <w:top w:val="single" w:sz="4" w:space="0" w:color="auto"/>
              <w:left w:val="nil"/>
              <w:bottom w:val="single" w:sz="4" w:space="0" w:color="auto"/>
              <w:right w:val="single" w:sz="4" w:space="0" w:color="auto"/>
            </w:tcBorders>
            <w:noWrap/>
            <w:vAlign w:val="center"/>
            <w:hideMark/>
          </w:tcPr>
          <w:p>
            <w:pPr>
              <w:spacing w:before="20" w:after="20"/>
              <w:jc w:val="left"/>
            </w:pPr>
            <w:r/>
            <w:r>
              <w:rPr>
                <w:rFonts w:ascii="Arial" w:hAnsi="Arial"/>
                <w:b w:val="0"/>
                <w:i w:val="0"/>
                <w:sz w:val="19"/>
              </w:rPr>
              <w:t>Universitas Indonesia / Department of Mechanical Engineering, Faculty of Engineering / Professor</w:t>
            </w:r>
          </w:p>
        </w:tc>
      </w:tr>
      <w:tr w:rsidR="00977CF4" w:rsidRPr="00977CF4" w14:paraId="61FC6A5F" w14:textId="77777777" w:rsidTr="006F64B9">
        <w:trPr>
          <w:trHeight w:val="282"/>
        </w:trPr>
        <w:tc>
          <w:tcPr>
            <w:tcW w:w="3035"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28A9354" w14:textId="77777777" w:rsidR="00977CF4" w:rsidRPr="008E5021" w:rsidRDefault="00977CF4" w:rsidP="00977CF4">
            <w:pPr>
              <w:widowControl/>
              <w:rPr>
                <w:rFonts w:ascii="Arial" w:eastAsia="ＭＳ 明朝" w:hAnsi="Arial" w:cs="Arial"/>
                <w:sz w:val="21"/>
                <w:szCs w:val="21"/>
              </w:rPr>
            </w:pPr>
            <w:r w:rsidRPr="008E5021">
              <w:rPr>
                <w:rFonts w:ascii="Arial" w:eastAsia="ＭＳ 明朝" w:hAnsi="Arial" w:cs="Arial"/>
                <w:color w:val="000000"/>
                <w:sz w:val="21"/>
                <w:szCs w:val="21"/>
              </w:rPr>
              <w:t>Address</w:t>
            </w:r>
          </w:p>
        </w:tc>
        <w:tc>
          <w:tcPr>
            <w:tcW w:w="7366" w:type="dxa"/>
            <w:gridSpan w:val="3"/>
            <w:tcBorders>
              <w:top w:val="single" w:sz="4" w:space="0" w:color="auto"/>
              <w:left w:val="nil"/>
              <w:bottom w:val="single" w:sz="4" w:space="0" w:color="auto"/>
              <w:right w:val="single" w:sz="4" w:space="0" w:color="auto"/>
            </w:tcBorders>
            <w:noWrap/>
            <w:vAlign w:val="center"/>
            <w:hideMark/>
          </w:tcPr>
          <w:p>
            <w:pPr>
              <w:spacing w:before="20" w:after="20"/>
              <w:jc w:val="left"/>
            </w:pPr>
            <w:r/>
            <w:r>
              <w:rPr>
                <w:rFonts w:ascii="Arial" w:hAnsi="Arial"/>
                <w:b w:val="0"/>
                <w:i w:val="0"/>
                <w:sz w:val="19"/>
              </w:rPr>
              <w:t>Kampus UI Depok, Depok 16424, West Java, Indonesia</w:t>
            </w:r>
          </w:p>
        </w:tc>
      </w:tr>
      <w:tr w:rsidR="00977CF4" w:rsidRPr="00977CF4" w14:paraId="5FFE6EFA" w14:textId="77777777" w:rsidTr="006F64B9">
        <w:trPr>
          <w:trHeight w:val="282"/>
        </w:trPr>
        <w:tc>
          <w:tcPr>
            <w:tcW w:w="3035"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2B899CD9" w14:textId="77777777" w:rsidR="00977CF4" w:rsidRPr="008E5021" w:rsidRDefault="00977CF4" w:rsidP="00977CF4">
            <w:pPr>
              <w:widowControl/>
              <w:rPr>
                <w:rFonts w:ascii="Arial" w:eastAsia="ＭＳ 明朝" w:hAnsi="Arial" w:cs="Arial"/>
                <w:sz w:val="21"/>
                <w:szCs w:val="21"/>
              </w:rPr>
            </w:pPr>
            <w:r w:rsidRPr="008E5021">
              <w:rPr>
                <w:rFonts w:ascii="Arial" w:eastAsia="ＭＳ 明朝" w:hAnsi="Arial" w:cs="Arial"/>
                <w:color w:val="000000"/>
                <w:sz w:val="21"/>
                <w:szCs w:val="21"/>
              </w:rPr>
              <w:t>Tel</w:t>
            </w:r>
          </w:p>
        </w:tc>
        <w:tc>
          <w:tcPr>
            <w:tcW w:w="7366" w:type="dxa"/>
            <w:gridSpan w:val="3"/>
            <w:tcBorders>
              <w:top w:val="single" w:sz="4" w:space="0" w:color="auto"/>
              <w:left w:val="nil"/>
              <w:bottom w:val="single" w:sz="4" w:space="0" w:color="auto"/>
              <w:right w:val="single" w:sz="4" w:space="0" w:color="auto"/>
            </w:tcBorders>
            <w:noWrap/>
            <w:vAlign w:val="center"/>
            <w:hideMark/>
          </w:tcPr>
          <w:p>
            <w:pPr>
              <w:spacing w:before="20" w:after="20"/>
              <w:jc w:val="left"/>
            </w:pPr>
            <w:r/>
            <w:r>
              <w:rPr>
                <w:rFonts w:ascii="Arial" w:hAnsi="Arial"/>
                <w:b w:val="0"/>
                <w:i/>
                <w:color w:val="C00000"/>
                <w:sz w:val="19"/>
              </w:rPr>
              <w:t>[telephone]</w:t>
            </w:r>
          </w:p>
        </w:tc>
      </w:tr>
      <w:tr w:rsidR="00977CF4" w:rsidRPr="00977CF4" w14:paraId="16C3C6B7" w14:textId="77777777" w:rsidTr="006F64B9">
        <w:trPr>
          <w:trHeight w:val="282"/>
        </w:trPr>
        <w:tc>
          <w:tcPr>
            <w:tcW w:w="3035"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3EF45186" w14:textId="77777777" w:rsidR="00977CF4" w:rsidRPr="008E5021" w:rsidRDefault="00977CF4" w:rsidP="00977CF4">
            <w:pPr>
              <w:widowControl/>
              <w:rPr>
                <w:rFonts w:ascii="Arial" w:eastAsia="ＭＳ 明朝" w:hAnsi="Arial" w:cs="Arial"/>
                <w:sz w:val="21"/>
                <w:szCs w:val="21"/>
              </w:rPr>
            </w:pPr>
            <w:r w:rsidRPr="008E5021">
              <w:rPr>
                <w:rFonts w:ascii="Arial" w:eastAsia="ＭＳ 明朝" w:hAnsi="Arial" w:cs="Arial"/>
                <w:sz w:val="21"/>
                <w:szCs w:val="21"/>
              </w:rPr>
              <w:t>E-mail</w:t>
            </w:r>
          </w:p>
        </w:tc>
        <w:tc>
          <w:tcPr>
            <w:tcW w:w="7366" w:type="dxa"/>
            <w:gridSpan w:val="3"/>
            <w:tcBorders>
              <w:top w:val="single" w:sz="4" w:space="0" w:color="auto"/>
              <w:left w:val="nil"/>
              <w:bottom w:val="single" w:sz="4" w:space="0" w:color="auto"/>
              <w:right w:val="single" w:sz="4" w:space="0" w:color="auto"/>
            </w:tcBorders>
            <w:noWrap/>
            <w:vAlign w:val="center"/>
          </w:tcPr>
          <w:p>
            <w:pPr>
              <w:spacing w:before="20" w:after="20"/>
              <w:jc w:val="left"/>
            </w:pPr>
            <w:r/>
            <w:r>
              <w:rPr>
                <w:rFonts w:ascii="Arial" w:hAnsi="Arial"/>
                <w:b w:val="0"/>
                <w:i/>
                <w:color w:val="C00000"/>
                <w:sz w:val="19"/>
              </w:rPr>
              <w:t>[e-mail]</w:t>
            </w:r>
          </w:p>
        </w:tc>
      </w:tr>
    </w:tbl>
    <w:p w14:paraId="34A7A312" w14:textId="414B4347" w:rsidR="004B6DF7" w:rsidRDefault="004B6DF7" w:rsidP="0048253C">
      <w:pPr>
        <w:autoSpaceDE w:val="0"/>
        <w:autoSpaceDN w:val="0"/>
        <w:adjustRightInd w:val="0"/>
        <w:ind w:left="227"/>
        <w:rPr>
          <w:rFonts w:ascii="Arial" w:hAnsi="Arial" w:cs="Arial"/>
        </w:rPr>
      </w:pPr>
    </w:p>
    <w:p w14:paraId="787B590D" w14:textId="77777777" w:rsidR="00977CF4" w:rsidRPr="00977CF4" w:rsidRDefault="00977CF4" w:rsidP="00977CF4">
      <w:pPr>
        <w:pStyle w:val="af3"/>
        <w:ind w:leftChars="0" w:left="0"/>
        <w:rPr>
          <w:rFonts w:ascii="Arial" w:hAnsi="Arial" w:cs="Arial"/>
        </w:rPr>
      </w:pPr>
    </w:p>
    <w:p w14:paraId="2941BFC5" w14:textId="32756F7B" w:rsidR="00BC4328" w:rsidRPr="001306B4" w:rsidRDefault="00A42410" w:rsidP="00DC772F">
      <w:pPr>
        <w:pStyle w:val="1"/>
        <w:rPr>
          <w:b/>
          <w:bCs w:val="0"/>
        </w:rPr>
      </w:pPr>
      <w:r w:rsidRPr="005F119D">
        <w:rPr>
          <w:b/>
        </w:rPr>
        <w:br w:type="page"/>
      </w:r>
      <w:r w:rsidR="00BC4328" w:rsidRPr="001306B4">
        <w:rPr>
          <w:b/>
          <w:bCs w:val="0"/>
        </w:rPr>
        <w:lastRenderedPageBreak/>
        <w:t xml:space="preserve">Part II. </w:t>
      </w:r>
      <w:r w:rsidR="00E90BE0" w:rsidRPr="001306B4">
        <w:rPr>
          <w:b/>
          <w:bCs w:val="0"/>
        </w:rPr>
        <w:t xml:space="preserve"> </w:t>
      </w:r>
      <w:r w:rsidR="00BC4328" w:rsidRPr="001306B4">
        <w:rPr>
          <w:b/>
          <w:bCs w:val="0"/>
        </w:rPr>
        <w:t>Abstract</w:t>
      </w:r>
    </w:p>
    <w:p>
      <w:pPr>
        <w:spacing w:after="40" w:before="0" w:line="259" w:lineRule="auto"/>
        <w:jc w:val="left"/>
      </w:pPr>
      <w:r>
        <w:rPr>
          <w:rFonts w:ascii="Arial" w:hAnsi="Arial"/>
          <w:b/>
          <w:i w:val="0"/>
          <w:sz w:val="21"/>
        </w:rPr>
        <w:t>1. Objectives</w:t>
      </w:r>
    </w:p>
    <w:p>
      <w:pPr>
        <w:spacing w:after="80" w:before="0" w:line="259" w:lineRule="auto"/>
        <w:jc w:val="both"/>
      </w:pPr>
      <w:r>
        <w:rPr>
          <w:rFonts w:ascii="Arial" w:hAnsi="Arial"/>
          <w:b w:val="0"/>
          <w:i w:val="0"/>
          <w:sz w:val="21"/>
        </w:rPr>
        <w:t>This project develops a fluorine-free, proton-selective composite membrane that makes microbial electrolysis cells (MECs) a practical route for converting organic waste into high-purity biohydrogen. Three objectives are pursued jointly. First, to fabricate and optimise a sulfonated poly(arylene ether sulfone)/polyimide nanofibre (SPAES/PIN) composite membrane in which the degree of sulfonation, composite ratio and thickness are controlled, and to map how these variables govern membrane properties. Second, to establish the quantitative relationship between microphase-separated morphology and proton selectivity - the ability to pass protons while rejecting the Na⁺, Mg²⁺ and Ca²⁺ that coexist in MEC anolyte at up to 10⁵ times the proton concentration. Third, to verify performance in MECs fed with real Indonesian wastewater, benchmarked against Nafion-211.</w:t>
      </w:r>
    </w:p>
    <w:p>
      <w:pPr>
        <w:spacing w:after="40" w:before="0" w:line="259" w:lineRule="auto"/>
        <w:jc w:val="left"/>
      </w:pPr>
      <w:r>
        <w:rPr>
          <w:rFonts w:ascii="Arial" w:hAnsi="Arial"/>
          <w:b/>
          <w:i w:val="0"/>
          <w:sz w:val="21"/>
        </w:rPr>
        <w:t>2. Methodology</w:t>
      </w:r>
    </w:p>
    <w:p>
      <w:pPr>
        <w:spacing w:after="80" w:before="0" w:line="259" w:lineRule="auto"/>
        <w:jc w:val="both"/>
      </w:pPr>
      <w:r>
        <w:rPr>
          <w:rFonts w:ascii="Arial" w:hAnsi="Arial"/>
          <w:b w:val="0"/>
          <w:i w:val="0"/>
          <w:sz w:val="21"/>
        </w:rPr>
        <w:t>SPAES is synthesised by polymerisation followed by post-sulfonation at predetermined hydrophilic sites; polyimide nanofibres (≈200 nm) are produced by electrospinning and embedded within the SPAES layer, so that the polymer carries protons while the nanofibre web carries mechanical load. Membranes are characterised by SEM/EDX, AFM (microphase separation), tensile testing in the hydrated state, water uptake, swelling ratio and ion exchange capacity by titration. Proton transport number is measured in a two-chamber cell with Ag/AgCl electrodes, and conductivity by electrochemical impedance spectroscopy. Selectivity is quantified in a three-chamber cell that tracks the diffusion of Na⁺, Mg²⁺ and Ca²⁺ by ion chromatography, together with gas (H₂, CH₄, CO₂) and substrate crossover. Finally, membranes are operated in two-chamber MECs (180 mL) in fed-batch mode at an applied voltage of 0.5 V, monitoring hydrogen yield, gas purity and the pH gradient across the membrane. Volatile fatty acids (VFA) obtained from dark fermentation of organic waste serve as the anodic substrate.</w:t>
      </w:r>
    </w:p>
    <w:p>
      <w:pPr>
        <w:spacing w:after="40" w:before="0" w:line="259" w:lineRule="auto"/>
        <w:jc w:val="left"/>
      </w:pPr>
      <w:r>
        <w:rPr>
          <w:rFonts w:ascii="Arial" w:hAnsi="Arial"/>
          <w:b/>
          <w:i w:val="0"/>
          <w:sz w:val="21"/>
        </w:rPr>
        <w:t>3. Expected scientific results of the joint research</w:t>
      </w:r>
    </w:p>
    <w:p>
      <w:pPr>
        <w:spacing w:after="80" w:before="0" w:line="259" w:lineRule="auto"/>
        <w:jc w:val="both"/>
      </w:pPr>
      <w:r>
        <w:rPr>
          <w:rFonts w:ascii="Arial" w:hAnsi="Arial"/>
          <w:b w:val="0"/>
          <w:i w:val="0"/>
          <w:sz w:val="21"/>
        </w:rPr>
        <w:t>The project will deliver a validated design rule linking sulfonation degree and ionic-channel morphology to proton selectivity, which at present does not exist and forces membrane optimisation to proceed by trial and error. It will produce a fluorine-free membrane that combines high ion exchange capacity (≈2.3 meq/g) with tensile strength above 40 MPa, together with the first dataset on such membranes operating on real tropical agro-industrial wastewater rather than synthetic acetate. Long-term durability and biofouling behaviour, so far unreported for this membrane class in MECs, will be characterised, and a multiscale ion-transport model will be developed and validated against the experimental dataset.</w:t>
      </w:r>
    </w:p>
    <w:p>
      <w:pPr>
        <w:spacing w:after="40" w:before="0" w:line="259" w:lineRule="auto"/>
        <w:jc w:val="left"/>
      </w:pPr>
      <w:r>
        <w:rPr>
          <w:rFonts w:ascii="Arial" w:hAnsi="Arial"/>
          <w:b/>
          <w:i w:val="0"/>
          <w:sz w:val="21"/>
        </w:rPr>
        <w:t>4. Mode of cooperation including the exchange of people</w:t>
      </w:r>
    </w:p>
    <w:p>
      <w:pPr>
        <w:spacing w:after="80" w:before="0" w:line="259" w:lineRule="auto"/>
        <w:jc w:val="both"/>
      </w:pPr>
      <w:r>
        <w:rPr>
          <w:rFonts w:ascii="Arial" w:hAnsi="Arial"/>
          <w:b w:val="0"/>
          <w:i w:val="0"/>
          <w:sz w:val="21"/>
        </w:rPr>
        <w:t>The two teams are complementary rather than overlapping. The Japan side contributes ionomer design, advanced morphological analysis and durability methodology; the Indonesia side contributes membrane fabrication, access to tropical waste feedstocks, and MEC operation and validation. Cooperation runs through annual joint workshops alternating between the two countries, reciprocal laboratory visits, shared samples and cross-validated measurements, and jointly supervised graduate students. Young researchers are central: doctoral and master's students from both sides undertake research stays with the partner laboratory, and early-career researchers lead designated work packages and present at international conferences.</w:t>
      </w:r>
    </w:p>
    <w:p>
      <w:pPr>
        <w:spacing w:after="40" w:before="0" w:line="259" w:lineRule="auto"/>
        <w:jc w:val="left"/>
      </w:pPr>
      <w:r>
        <w:rPr>
          <w:rFonts w:ascii="Arial" w:hAnsi="Arial"/>
          <w:b/>
          <w:i w:val="0"/>
          <w:sz w:val="21"/>
        </w:rPr>
        <w:t>5. Expected economic and social impact of the joint research</w:t>
      </w:r>
    </w:p>
    <w:p>
      <w:pPr>
        <w:spacing w:after="80" w:before="0" w:line="259" w:lineRule="auto"/>
        <w:jc w:val="both"/>
      </w:pPr>
      <w:r>
        <w:rPr>
          <w:rFonts w:ascii="Arial" w:hAnsi="Arial"/>
          <w:b w:val="0"/>
          <w:i w:val="0"/>
          <w:sz w:val="21"/>
        </w:rPr>
        <w:t>Indonesia currently imports all of its proton exchange membranes, and Nafion cost is a significant barrier to deploying bioelectrochemical systems. A fluorine-free membrane based on hydrocarbon polymers can be produced from domestically accessible chemistry, reducing both cost and import dependence, and avoiding the environmental persistence associated with fluorinated materials. Coupling the technology to palm oil mill effluent, tofu and tapioca wastewater addresses a pollution burden while producing clean hydrogen, supporting Indonesia's Net Zero Emission 2060 target and the national hydrogen strategy. For Japan, the collaboration provides field validation of advanced membrane chemistry under tropical, real-feedstock conditions that cannot be reproduced domestically, and access to a growing regional market for bioenergy technology.</w:t>
      </w:r>
    </w:p>
    <w:p>
      <w:pPr>
        <w:spacing w:after="40" w:before="0" w:line="259" w:lineRule="auto"/>
        <w:jc w:val="left"/>
      </w:pPr>
      <w:r>
        <w:rPr>
          <w:rFonts w:ascii="Arial" w:hAnsi="Arial"/>
          <w:b/>
          <w:i w:val="0"/>
          <w:sz w:val="21"/>
        </w:rPr>
        <w:t>6. Graphical abstract</w:t>
      </w:r>
    </w:p>
    <w:p>
      <w:pPr>
        <w:spacing w:after="40" w:before="0" w:line="259" w:lineRule="auto"/>
        <w:jc w:val="center"/>
      </w:pPr>
      <w:r>
        <w:drawing>
          <wp:inline xmlns:a="http://schemas.openxmlformats.org/drawingml/2006/main" xmlns:pic="http://schemas.openxmlformats.org/drawingml/2006/picture">
            <wp:extent cx="5724000" cy="3093073"/>
            <wp:docPr id="1" name="Picture 1"/>
            <wp:cNvGraphicFramePr>
              <a:graphicFrameLocks noChangeAspect="1"/>
            </wp:cNvGraphicFramePr>
            <a:graphic>
              <a:graphicData uri="http://schemas.openxmlformats.org/drawingml/2006/picture">
                <pic:pic>
                  <pic:nvPicPr>
                    <pic:cNvPr id="0" name="nx_graphical_abstract.png"/>
                    <pic:cNvPicPr/>
                  </pic:nvPicPr>
                  <pic:blipFill>
                    <a:blip r:embed="rId12"/>
                    <a:stretch>
                      <a:fillRect/>
                    </a:stretch>
                  </pic:blipFill>
                  <pic:spPr>
                    <a:xfrm>
                      <a:off x="0" y="0"/>
                      <a:ext cx="5724000" cy="3093073"/>
                    </a:xfrm>
                    <a:prstGeom prst="rect"/>
                  </pic:spPr>
                </pic:pic>
              </a:graphicData>
            </a:graphic>
          </wp:inline>
        </w:drawing>
      </w:r>
    </w:p>
    <w:p>
      <w:pPr>
        <w:spacing w:after="120" w:before="0" w:line="259" w:lineRule="auto"/>
        <w:jc w:val="center"/>
      </w:pPr>
      <w:r>
        <w:rPr>
          <w:rFonts w:ascii="Arial" w:hAnsi="Arial"/>
          <w:b w:val="0"/>
          <w:i/>
          <w:sz w:val="19"/>
        </w:rPr>
        <w:t>Figure 1. Concept of the proposed research. Dark fermentation of organic waste supplies VFA to the MEC anode; the SPAES/PIN composite membrane selectively transports protons to the cathode, where high-purity hydrogen is produced.</w:t>
      </w:r>
    </w:p>
    <w:p w14:paraId="7E10DF16" w14:textId="77777777" w:rsidR="005F119D" w:rsidRPr="00CA0EBB" w:rsidRDefault="005F119D" w:rsidP="005F119D">
      <w:pPr>
        <w:rPr>
          <w:rFonts w:ascii="Arial" w:eastAsiaTheme="minorEastAsia" w:hAnsi="Arial" w:cs="Arial"/>
        </w:rPr>
      </w:pPr>
    </w:p>
    <w:p w14:paraId="19C7EB1E" w14:textId="77777777" w:rsidR="00753668" w:rsidRDefault="00753668" w:rsidP="000A2978">
      <w:pPr>
        <w:rPr>
          <w:rFonts w:ascii="Arial" w:eastAsiaTheme="minorEastAsia" w:hAnsi="Arial" w:cs="Arial"/>
        </w:rPr>
      </w:pPr>
    </w:p>
    <w:p w14:paraId="61522580" w14:textId="77777777" w:rsidR="00753668" w:rsidRPr="001306B4" w:rsidRDefault="00753668" w:rsidP="000A2978">
      <w:pPr>
        <w:rPr>
          <w:rFonts w:ascii="Arial" w:eastAsiaTheme="minorEastAsia" w:hAnsi="Arial" w:cs="Arial"/>
        </w:rPr>
      </w:pPr>
    </w:p>
    <w:p w14:paraId="0F35C8ED" w14:textId="1C4782D7" w:rsidR="00BC4328" w:rsidRPr="001306B4" w:rsidRDefault="00A113BE" w:rsidP="00DC772F">
      <w:pPr>
        <w:pStyle w:val="1"/>
        <w:rPr>
          <w:b/>
          <w:bCs w:val="0"/>
        </w:rPr>
      </w:pPr>
      <w:r w:rsidRPr="005F119D">
        <w:br w:type="page"/>
      </w:r>
      <w:r w:rsidR="00BC4328" w:rsidRPr="001306B4">
        <w:rPr>
          <w:b/>
          <w:bCs w:val="0"/>
        </w:rPr>
        <w:t>Part III.  Research Topic and</w:t>
      </w:r>
      <w:r w:rsidR="00B85D2A" w:rsidRPr="001306B4">
        <w:rPr>
          <w:b/>
          <w:bCs w:val="0"/>
        </w:rPr>
        <w:t xml:space="preserve"> Work Plan</w:t>
      </w:r>
    </w:p>
    <w:p w14:paraId="1D69E678" w14:textId="0A5648B8" w:rsidR="00BC4328" w:rsidRPr="005F119D" w:rsidRDefault="00BC4328" w:rsidP="006538CE">
      <w:pPr>
        <w:rPr>
          <w:rFonts w:ascii="Arial" w:hAnsi="Arial" w:cs="Arial"/>
        </w:rPr>
      </w:pPr>
    </w:p>
    <w:p w14:paraId="02BB502E" w14:textId="3E087FA9" w:rsidR="00746890" w:rsidRPr="007A0DA1" w:rsidRDefault="004F4227" w:rsidP="004F4227">
      <w:pPr>
        <w:pStyle w:val="20"/>
      </w:pPr>
      <w:r>
        <w:t xml:space="preserve">1. </w:t>
      </w:r>
      <w:r w:rsidR="00BC4328" w:rsidRPr="007A0DA1">
        <w:t>D</w:t>
      </w:r>
      <w:r w:rsidR="00BC4328" w:rsidRPr="004F4227">
        <w:rPr>
          <w:spacing w:val="1"/>
        </w:rPr>
        <w:t>e</w:t>
      </w:r>
      <w:r w:rsidR="00BC4328" w:rsidRPr="004F4227">
        <w:rPr>
          <w:spacing w:val="-1"/>
        </w:rPr>
        <w:t>t</w:t>
      </w:r>
      <w:r w:rsidR="00BC4328" w:rsidRPr="004F4227">
        <w:rPr>
          <w:spacing w:val="1"/>
        </w:rPr>
        <w:t>a</w:t>
      </w:r>
      <w:r w:rsidR="00BC4328" w:rsidRPr="007A0DA1">
        <w:t>i</w:t>
      </w:r>
      <w:r w:rsidR="00BC4328" w:rsidRPr="004F4227">
        <w:rPr>
          <w:spacing w:val="-2"/>
        </w:rPr>
        <w:t>l</w:t>
      </w:r>
      <w:r w:rsidR="00BC4328" w:rsidRPr="004F4227">
        <w:rPr>
          <w:spacing w:val="1"/>
        </w:rPr>
        <w:t>e</w:t>
      </w:r>
      <w:r w:rsidR="00BC4328" w:rsidRPr="007A0DA1">
        <w:t>d D</w:t>
      </w:r>
      <w:r w:rsidR="00BC4328" w:rsidRPr="004F4227">
        <w:rPr>
          <w:spacing w:val="-1"/>
        </w:rPr>
        <w:t>e</w:t>
      </w:r>
      <w:r w:rsidR="00BC4328" w:rsidRPr="004F4227">
        <w:rPr>
          <w:spacing w:val="1"/>
        </w:rPr>
        <w:t>sc</w:t>
      </w:r>
      <w:r w:rsidR="00BC4328" w:rsidRPr="007A0DA1">
        <w:t>rip</w:t>
      </w:r>
      <w:r w:rsidR="00BC4328" w:rsidRPr="004F4227">
        <w:rPr>
          <w:spacing w:val="-1"/>
        </w:rPr>
        <w:t>t</w:t>
      </w:r>
      <w:r w:rsidR="00BC4328" w:rsidRPr="007A0DA1">
        <w:t>i</w:t>
      </w:r>
      <w:r w:rsidR="00BC4328" w:rsidRPr="004F4227">
        <w:rPr>
          <w:spacing w:val="-3"/>
        </w:rPr>
        <w:t>o</w:t>
      </w:r>
      <w:r w:rsidR="00BC4328" w:rsidRPr="007A0DA1">
        <w:t xml:space="preserve">n of </w:t>
      </w:r>
      <w:r w:rsidR="00BC4328" w:rsidRPr="004F4227">
        <w:rPr>
          <w:spacing w:val="-1"/>
        </w:rPr>
        <w:t>t</w:t>
      </w:r>
      <w:r w:rsidR="00BC4328" w:rsidRPr="007A0DA1">
        <w:t>he</w:t>
      </w:r>
      <w:r w:rsidR="00BC4328" w:rsidRPr="004F4227">
        <w:rPr>
          <w:spacing w:val="2"/>
        </w:rPr>
        <w:t xml:space="preserve"> </w:t>
      </w:r>
      <w:r w:rsidR="00BC4328" w:rsidRPr="004F4227">
        <w:rPr>
          <w:spacing w:val="1"/>
        </w:rPr>
        <w:t>J</w:t>
      </w:r>
      <w:r w:rsidR="00BC4328" w:rsidRPr="007A0DA1">
        <w:t xml:space="preserve">oint </w:t>
      </w:r>
      <w:r w:rsidR="00BC4328" w:rsidRPr="004F4227">
        <w:rPr>
          <w:spacing w:val="1"/>
        </w:rPr>
        <w:t>P</w:t>
      </w:r>
      <w:r w:rsidR="00BC4328" w:rsidRPr="007A0DA1">
        <w:t>ro</w:t>
      </w:r>
      <w:r w:rsidR="00BC4328" w:rsidRPr="004F4227">
        <w:rPr>
          <w:spacing w:val="-2"/>
        </w:rPr>
        <w:t>j</w:t>
      </w:r>
      <w:r w:rsidR="00BC4328" w:rsidRPr="004F4227">
        <w:rPr>
          <w:spacing w:val="1"/>
        </w:rPr>
        <w:t>ec</w:t>
      </w:r>
      <w:r w:rsidR="00BC4328" w:rsidRPr="007A0DA1">
        <w:t>t</w:t>
      </w:r>
    </w:p>
    <w:p w14:paraId="797F4420" w14:textId="4E210EA9" w:rsidR="00D62E4A" w:rsidRPr="00A75E22" w:rsidRDefault="00D62E4A" w:rsidP="00A75E22">
      <w:pPr>
        <w:autoSpaceDE w:val="0"/>
        <w:autoSpaceDN w:val="0"/>
        <w:adjustRightInd w:val="0"/>
        <w:rPr>
          <w:rFonts w:ascii="Arial" w:eastAsiaTheme="minorEastAsia" w:hAnsi="Arial" w:cs="Arial"/>
          <w:sz w:val="21"/>
          <w:szCs w:val="21"/>
        </w:rPr>
      </w:pPr>
    </w:p>
    <w:p w14:paraId="0255CBF2" w14:textId="77777777" w:rsidR="00C963DA" w:rsidRPr="005D35AB" w:rsidRDefault="003767F9" w:rsidP="003767F9">
      <w:pPr>
        <w:widowControl/>
        <w:rPr>
          <w:rFonts w:ascii="Arial" w:eastAsia="游明朝" w:hAnsi="Arial" w:cs="Arial"/>
          <w:sz w:val="21"/>
          <w:szCs w:val="21"/>
          <w:lang w:eastAsia="en-US"/>
        </w:rPr>
      </w:pPr>
      <w:r w:rsidRPr="002D72C1">
        <w:rPr>
          <w:rFonts w:ascii="Arial" w:eastAsia="游明朝" w:hAnsi="Arial" w:cs="Arial"/>
          <w:b/>
          <w:bCs/>
          <w:sz w:val="21"/>
          <w:szCs w:val="21"/>
          <w:lang w:eastAsia="en-US"/>
        </w:rPr>
        <w:t xml:space="preserve">1) </w:t>
      </w:r>
      <w:r w:rsidRPr="002D72C1">
        <w:rPr>
          <w:rFonts w:ascii="Arial" w:eastAsia="游明朝" w:hAnsi="Arial" w:cs="Arial"/>
          <w:b/>
          <w:sz w:val="21"/>
          <w:szCs w:val="21"/>
          <w:lang w:eastAsia="en-US"/>
        </w:rPr>
        <w:t>Problem statement</w:t>
      </w:r>
      <w:r w:rsidRPr="002D72C1">
        <w:rPr>
          <w:rFonts w:ascii="Arial" w:eastAsia="游明朝" w:hAnsi="Arial" w:cs="Arial"/>
          <w:sz w:val="21"/>
          <w:szCs w:val="21"/>
          <w:lang w:eastAsia="en-US"/>
        </w:rPr>
        <w:t>:</w:t>
      </w:r>
      <w:r w:rsidRPr="005D35AB">
        <w:rPr>
          <w:rFonts w:ascii="Arial" w:eastAsia="游明朝" w:hAnsi="Arial" w:cs="Arial"/>
          <w:sz w:val="21"/>
          <w:szCs w:val="21"/>
          <w:lang w:eastAsia="en-US"/>
        </w:rPr>
        <w:t xml:space="preserve"> </w:t>
      </w:r>
    </w:p>
    <w:p>
      <w:pPr>
        <w:spacing w:after="80" w:before="0" w:line="259" w:lineRule="auto"/>
        <w:jc w:val="both"/>
      </w:pPr>
      <w:r>
        <w:rPr>
          <w:rFonts w:ascii="Arial" w:hAnsi="Arial"/>
          <w:b w:val="0"/>
          <w:i w:val="0"/>
          <w:sz w:val="21"/>
        </w:rPr>
        <w:t>Indonesia's transition to clean energy places hydrogen at the centre of its long-term strategy, but the way hydrogen is produced determines whether it is genuinely clean. Conventional water electrolysis requires a cell voltage of roughly 1.8-2.0 V and is therefore energy-intensive, while hydrogen from natural gas reforming still carries a substantial carbon burden. Microbial electrolysis cells offer a third route: exoelectrogenic bacteria at the anode oxidise organic matter into protons, electrons and CO₂, and hydrogen is formed at the cathode with an applied voltage of only about 0.2-0.8 V [2, 5]. Because the feedstock can be agro-industrial wastewater that Indonesia produces in very large volumes, MECs address waste treatment and energy production simultaneously.</w:t>
      </w:r>
    </w:p>
    <w:p>
      <w:pPr>
        <w:spacing w:after="80" w:before="0" w:line="259" w:lineRule="auto"/>
        <w:jc w:val="both"/>
      </w:pPr>
      <w:r>
        <w:rPr>
          <w:rFonts w:ascii="Arial" w:hAnsi="Arial"/>
          <w:b w:val="0"/>
          <w:i w:val="0"/>
          <w:sz w:val="21"/>
        </w:rPr>
        <w:t>It is worth noting where the substrate comes from. Dark fermentation is the established upstream process in this chain: fermentative bacteria hydrolyse carbohydrate-rich waste to produce biohydrogen directly, and in doing so leave an effluent rich in volatile fatty acids - chiefly acetate, butyrate and propionate. Dark fermentation for biohydrogen production has been investigated extensively, and the recurring conclusion is that only a fraction of the substrate energy is recovered as hydrogen, with most of the remainder retained in those VFAs. That leftover VFA stream is precisely what an MEC can convert, which is why the two processes are usually considered in series. This project takes the VFA-rich stream as its starting point and concentrates on the MEC stage, where the decisive bottleneck lies.</w:t>
      </w:r>
    </w:p>
    <w:p>
      <w:pPr>
        <w:spacing w:after="80" w:before="0" w:line="259" w:lineRule="auto"/>
        <w:jc w:val="both"/>
      </w:pPr>
      <w:r>
        <w:rPr>
          <w:rFonts w:ascii="Arial" w:hAnsi="Arial"/>
          <w:b w:val="0"/>
          <w:i w:val="0"/>
          <w:sz w:val="21"/>
        </w:rPr>
        <w:t>That bottleneck is the membrane. In an MEC the proton exchange membrane separates anode from cathode, transports protons, and prevents anodic gases (CO₂, CH₄) from contaminating the cathodic hydrogen. The difficulty is structural: to keep anodic bacteria alive the anolyte must contain mineral nutrients, so Na⁺, K⁺, Mg²⁺ and Ca²⁺ are present at concentrations typically 10⁵ times higher than protons [1, 7]. These cations have a strong affinity for the negatively charged sulfonate groups that form the proton-conducting channels, and they occupy those channels in preference to protons. Protons accumulate at the anode, the anodic pH falls and the cathodic pH rises, and since each unit of pH change corresponds to a 0.06 V potential loss, a pH gradient of 3 units consumes 0.18 V of an applied 0.5 V. The acidified anode also suppresses the exoelectrogens themselves.</w:t>
      </w:r>
    </w:p>
    <w:p>
      <w:pPr>
        <w:spacing w:after="80" w:before="0" w:line="259" w:lineRule="auto"/>
        <w:jc w:val="both"/>
      </w:pPr>
      <w:r>
        <w:rPr>
          <w:rFonts w:ascii="Arial" w:hAnsi="Arial"/>
          <w:b w:val="0"/>
          <w:i w:val="0"/>
          <w:sz w:val="21"/>
        </w:rPr>
        <w:t>Nafion, the default membrane, was never designed for this situation. It was developed for hydrogen fuel cells operating on pure protons, so the literature has optimised proton conductivity rather than proton selectivity. Its highly hydrophobic fluorocarbon backbone produces sharp phase separation with wide, comparatively straight ionic channels [8]; channels that wide pass protons well but also pass competing cations, gases and substrate. Added to high cost and complete import dependence, the case for an alternative is strong.</w:t>
      </w:r>
    </w:p>
    <w:p>
      <w:pPr>
        <w:spacing w:after="80" w:before="0" w:line="259" w:lineRule="auto"/>
        <w:jc w:val="both"/>
      </w:pPr>
      <w:r>
        <w:rPr>
          <w:rFonts w:ascii="Arial" w:hAnsi="Arial"/>
          <w:b w:val="0"/>
          <w:i w:val="0"/>
          <w:sz w:val="21"/>
        </w:rPr>
        <w:t>Sulfonated hydrocarbon polymers such as SPAES offer that alternative. Their aromatic backbones are less hydrophobic, so hydrophilic and hydrophobic domains distribute more evenly and the resulting ionic channels are narrower, more branched and more tortuous [9]. Such channels act as a molecular sieve: small protons still pass by the Grotthuss mechanism, while larger hydrated cations are impeded, and gas and substrate crossover fall at the same time. The penalty is mechanical. Achieving Nafion-comparable conductivity requires extensive sulfonation, which raises water uptake to the point where the membrane swells, softens and delaminates in service. Embedding electrospun polyimide nanofibres inside the polymer resolves this by separating the two roles - SPAES conducts, the nanofibre web reinforces - and polyimide is chosen because it adheres well to SPAES, unlike hydrophobic PTFE supports.</w:t>
      </w:r>
    </w:p>
    <w:p>
      <w:pPr>
        <w:spacing w:after="80" w:before="0" w:line="259" w:lineRule="auto"/>
        <w:jc w:val="both"/>
      </w:pPr>
      <w:r>
        <w:rPr>
          <w:rFonts w:ascii="Arial" w:hAnsi="Arial"/>
          <w:b w:val="0"/>
          <w:i w:val="0"/>
          <w:sz w:val="21"/>
        </w:rPr>
        <w:t>If successful, the project contributes a membrane design principle for environments where protons must be selected out of a competing cation background, an application-validated fluorine-free alternative to Nafion, and a practical route for Indonesia to produce membranes domestically rather than import them.</w:t>
      </w:r>
    </w:p>
    <w:p w14:paraId="37A494DE" w14:textId="77777777" w:rsidR="003767F9" w:rsidRPr="007A0DA1" w:rsidRDefault="003767F9" w:rsidP="003767F9">
      <w:pPr>
        <w:widowControl/>
        <w:rPr>
          <w:rFonts w:ascii="Arial" w:eastAsia="游明朝" w:hAnsi="Arial" w:cs="Arial"/>
          <w:sz w:val="21"/>
          <w:szCs w:val="21"/>
          <w:lang w:eastAsia="en-US"/>
        </w:rPr>
      </w:pPr>
    </w:p>
    <w:p w14:paraId="47E4A8E0" w14:textId="77777777" w:rsidR="00C963DA" w:rsidRPr="005D35AB" w:rsidRDefault="003767F9" w:rsidP="00A161EC">
      <w:pPr>
        <w:widowControl/>
        <w:ind w:left="105" w:hangingChars="50" w:hanging="105"/>
        <w:rPr>
          <w:rFonts w:ascii="Arial" w:eastAsia="游明朝" w:hAnsi="Arial" w:cs="Arial"/>
          <w:sz w:val="21"/>
          <w:szCs w:val="21"/>
          <w:lang w:eastAsia="en-US"/>
        </w:rPr>
      </w:pPr>
      <w:r w:rsidRPr="002D72C1">
        <w:rPr>
          <w:rFonts w:ascii="Arial" w:eastAsia="游明朝" w:hAnsi="Arial" w:cs="Arial"/>
          <w:b/>
          <w:bCs/>
          <w:sz w:val="21"/>
          <w:szCs w:val="21"/>
          <w:lang w:eastAsia="en-US"/>
        </w:rPr>
        <w:t>2) Expected Outcomes</w:t>
      </w:r>
      <w:r w:rsidRPr="005D35AB">
        <w:rPr>
          <w:rFonts w:ascii="Arial" w:eastAsia="游明朝" w:hAnsi="Arial" w:cs="Arial"/>
          <w:sz w:val="21"/>
          <w:szCs w:val="21"/>
          <w:lang w:eastAsia="en-US"/>
        </w:rPr>
        <w:t xml:space="preserve">: </w:t>
      </w:r>
    </w:p>
    <w:p>
      <w:pPr>
        <w:spacing w:after="80" w:before="0" w:line="259" w:lineRule="auto"/>
        <w:jc w:val="both"/>
      </w:pPr>
      <w:r>
        <w:rPr>
          <w:rFonts w:ascii="Arial" w:hAnsi="Arial"/>
          <w:b w:val="0"/>
          <w:i w:val="0"/>
          <w:sz w:val="21"/>
        </w:rPr>
        <w:t>Scientifically, the project will establish the quantitative link between degree of sulfonation, microphase-separated morphology and proton selectivity. This relationship is currently qualitative, which is why membrane optimisation remains empirical. Combining AFM and scattering-based morphology with transport-number and crossover measurements on a systematic membrane series will convert it into a design rule, supported by a validated multiscale ion-transport model.</w:t>
      </w:r>
    </w:p>
    <w:p>
      <w:pPr>
        <w:spacing w:after="80" w:before="0" w:line="259" w:lineRule="auto"/>
        <w:jc w:val="both"/>
      </w:pPr>
      <w:r>
        <w:rPr>
          <w:rFonts w:ascii="Arial" w:hAnsi="Arial"/>
          <w:b w:val="0"/>
          <w:i w:val="0"/>
          <w:sz w:val="21"/>
        </w:rPr>
        <w:t>Technologically, the outcome is a fabrication protocol for a fluorine-free composite membrane with a defined performance envelope: ion exchange capacity of roughly 2.3 meq/g and water uptake near 35% while retaining tensile strength above 40 MPa and an area swelling ratio about three times lower than Nafion-211; proton transport number of about 0.96; competing-cation crossover 3-10 fold lower and gas permeability 2-2.5 fold lower than Nafion-211 [8, 9]. In MEC operation these translate into roughly 32% higher hydrogen production efficiency and cathodic hydrogen purity near 90%, against about 62% for Nafion-211.</w:t>
      </w:r>
    </w:p>
    <w:p>
      <w:pPr>
        <w:spacing w:after="80" w:before="0" w:line="259" w:lineRule="auto"/>
        <w:jc w:val="both"/>
      </w:pPr>
      <w:r>
        <w:rPr>
          <w:rFonts w:ascii="Arial" w:hAnsi="Arial"/>
          <w:b w:val="0"/>
          <w:i w:val="0"/>
          <w:sz w:val="21"/>
        </w:rPr>
        <w:t>The project will also deliver the first performance and durability dataset for this membrane class on real tropical agro-industrial wastewater, including biofouling behaviour over extended operation, plus a scale-up route from laboratory coupons to continuously cast sheet. Expected deliverables are joint publications in high-impact journals, a jointly filed patent application on the fabrication process, an open dataset, and trained early-career researchers in both countries.</w:t>
      </w:r>
    </w:p>
    <w:p w14:paraId="71C4FC16" w14:textId="77777777" w:rsidR="003767F9" w:rsidRPr="001836EB" w:rsidRDefault="003767F9" w:rsidP="003767F9">
      <w:pPr>
        <w:widowControl/>
        <w:rPr>
          <w:rFonts w:ascii="Arial" w:eastAsia="游明朝" w:hAnsi="Arial" w:cstheme="minorBidi"/>
          <w:sz w:val="21"/>
          <w:szCs w:val="26"/>
          <w:lang w:eastAsia="en-US" w:bidi="th-TH"/>
        </w:rPr>
      </w:pPr>
    </w:p>
    <w:p w14:paraId="7DC3A139" w14:textId="77777777" w:rsidR="00C963DA" w:rsidRPr="005D35AB" w:rsidRDefault="003767F9" w:rsidP="003767F9">
      <w:pPr>
        <w:widowControl/>
        <w:rPr>
          <w:rFonts w:ascii="Arial" w:eastAsia="游明朝" w:hAnsi="Arial" w:cs="Arial"/>
          <w:sz w:val="21"/>
          <w:szCs w:val="21"/>
          <w:lang w:eastAsia="en-US"/>
        </w:rPr>
      </w:pPr>
      <w:r w:rsidRPr="002D72C1">
        <w:rPr>
          <w:rFonts w:ascii="Arial" w:eastAsia="游明朝" w:hAnsi="Arial" w:cs="Arial"/>
          <w:b/>
          <w:bCs/>
          <w:sz w:val="21"/>
          <w:szCs w:val="21"/>
          <w:lang w:eastAsia="en-US"/>
        </w:rPr>
        <w:t>3) Scientific and technological challenges and the means and methods to overcome them</w:t>
      </w:r>
      <w:r w:rsidRPr="005D35AB">
        <w:rPr>
          <w:rFonts w:ascii="Arial" w:eastAsia="游明朝" w:hAnsi="Arial" w:cs="Arial"/>
          <w:sz w:val="21"/>
          <w:szCs w:val="21"/>
          <w:lang w:eastAsia="en-US"/>
        </w:rPr>
        <w:t xml:space="preserve">: </w:t>
      </w:r>
    </w:p>
    <w:p>
      <w:pPr>
        <w:spacing w:after="80" w:before="0" w:line="259" w:lineRule="auto"/>
        <w:jc w:val="both"/>
      </w:pPr>
      <w:r>
        <w:rPr>
          <w:rFonts w:ascii="Arial" w:hAnsi="Arial"/>
          <w:b w:val="0"/>
          <w:i w:val="0"/>
          <w:sz w:val="21"/>
        </w:rPr>
        <w:t>Four challenges stand between the current state of the art and the objectives, and each is addressed by a specific method.</w:t>
      </w:r>
    </w:p>
    <w:p>
      <w:pPr>
        <w:spacing w:after="40" w:before="0" w:line="259" w:lineRule="auto"/>
        <w:jc w:val="left"/>
      </w:pPr>
      <w:r>
        <w:rPr>
          <w:rFonts w:ascii="Arial" w:hAnsi="Arial"/>
          <w:b/>
          <w:i w:val="0"/>
          <w:sz w:val="21"/>
        </w:rPr>
        <w:t>Challenge 1 - The conductivity/stability trade-off is not resolved by chemistry alone.</w:t>
      </w:r>
    </w:p>
    <w:p>
      <w:pPr>
        <w:spacing w:after="80" w:before="0" w:line="259" w:lineRule="auto"/>
        <w:jc w:val="both"/>
      </w:pPr>
      <w:r>
        <w:rPr>
          <w:rFonts w:ascii="Arial" w:hAnsi="Arial"/>
          <w:b w:val="0"/>
          <w:i w:val="0"/>
          <w:sz w:val="21"/>
        </w:rPr>
        <w:t>Raising the degree of sulfonation improves conductivity but degrades mechanical integrity through excessive swelling; this is the standard limitation of sulfonated hydrocarbon membranes and remains unresolved in purely chemical approaches such as blending or doping [9]. The means to overcome it is structural decoupling: electrospun polyimide nanofibres are embedded inside the SPAES layer so that mechanical load is carried by the fibre web rather than by the ionomer, allowing sulfonation to be pushed higher than a free-standing film would tolerate. Fibre diameter, web porosity and impregnation quality are the variables to be optimised, and prior work with SPEEK/nanofibre composites [3] shows the principle transfers without sacrificing conductivity.</w:t>
      </w:r>
    </w:p>
    <w:p>
      <w:pPr>
        <w:spacing w:after="40" w:before="0" w:line="259" w:lineRule="auto"/>
        <w:jc w:val="left"/>
      </w:pPr>
      <w:r>
        <w:rPr>
          <w:rFonts w:ascii="Arial" w:hAnsi="Arial"/>
          <w:b/>
          <w:i w:val="0"/>
          <w:sz w:val="21"/>
        </w:rPr>
        <w:t>Challenge 2 - Proton selectivity cannot yet be predicted from structure.</w:t>
      </w:r>
    </w:p>
    <w:p>
      <w:pPr>
        <w:spacing w:after="80" w:before="0" w:line="259" w:lineRule="auto"/>
        <w:jc w:val="both"/>
      </w:pPr>
      <w:r>
        <w:rPr>
          <w:rFonts w:ascii="Arial" w:hAnsi="Arial"/>
          <w:b w:val="0"/>
          <w:i w:val="0"/>
          <w:sz w:val="21"/>
        </w:rPr>
        <w:t>No accepted model relates ionic-channel geometry to the ability to discriminate protons from competing cations; existing explanations remain descriptive [8, 9]. The means to overcome it is to build the relationship empirically and then model it: a systematic membrane series spanning sulfonation degrees and composite ratios is characterised by AFM in tapping mode and by scattering methods on the Japan side, and each morphology is paired with directly measured transport number and Na⁺/Mg²⁺/Ca²⁺ crossover from the three-chamber cell. The Japan side then develops a multiscale transport model fitted to the paired dataset, turning correlation into predictive capability.</w:t>
      </w:r>
    </w:p>
    <w:p>
      <w:pPr>
        <w:spacing w:after="40" w:before="0" w:line="259" w:lineRule="auto"/>
        <w:jc w:val="left"/>
      </w:pPr>
      <w:r>
        <w:rPr>
          <w:rFonts w:ascii="Arial" w:hAnsi="Arial"/>
          <w:b/>
          <w:i w:val="0"/>
          <w:sz w:val="21"/>
        </w:rPr>
        <w:t>Challenge 3 - Real feedstock behaviour is unknown.</w:t>
      </w:r>
    </w:p>
    <w:p>
      <w:pPr>
        <w:spacing w:after="80" w:before="0" w:line="259" w:lineRule="auto"/>
        <w:jc w:val="both"/>
      </w:pPr>
      <w:r>
        <w:rPr>
          <w:rFonts w:ascii="Arial" w:hAnsi="Arial"/>
          <w:b w:val="0"/>
          <w:i w:val="0"/>
          <w:sz w:val="21"/>
        </w:rPr>
        <w:t>Published MEC membrane studies operate almost exclusively on synthetic acetate. Real dark-fermentation effluent contains mixed VFAs, suspended solids, phenolic inhibitors and a diverse microbial community, and how a high-IEC hydrocarbon membrane behaves under those conditions - particularly with respect to biofouling - has not been established [3, 4]. The means to overcome it is staged escalation: membranes are first validated on acetate to reproduce the reference performance, then transferred to characterised real effluent with periodic surface analysis and cleaning-protocol trials, so that fouling mechanisms can be separated from intrinsic membrane degradation.</w:t>
      </w:r>
    </w:p>
    <w:p>
      <w:pPr>
        <w:spacing w:after="40" w:before="0" w:line="259" w:lineRule="auto"/>
        <w:jc w:val="left"/>
      </w:pPr>
      <w:r>
        <w:rPr>
          <w:rFonts w:ascii="Arial" w:hAnsi="Arial"/>
          <w:b/>
          <w:i w:val="0"/>
          <w:sz w:val="21"/>
        </w:rPr>
        <w:t>Challenge 4 - Laboratory coupons are not sheets.</w:t>
      </w:r>
    </w:p>
    <w:p>
      <w:pPr>
        <w:spacing w:after="80" w:before="0" w:line="259" w:lineRule="auto"/>
        <w:jc w:val="both"/>
      </w:pPr>
      <w:r>
        <w:rPr>
          <w:rFonts w:ascii="Arial" w:hAnsi="Arial"/>
          <w:b w:val="0"/>
          <w:i w:val="0"/>
          <w:sz w:val="21"/>
        </w:rPr>
        <w:t>Solution casting onto a nanofibre substrate at coupon scale does not guarantee uniform impregnation over a continuous sheet, and thickness variation directly affects both selectivity and mechanical reliability. The means to overcome it is a controlled scale-up study on the Japan side using continuous casting, with thickness uniformity, defect density and property retention measured against the laboratory baseline.</w:t>
      </w:r>
    </w:p>
    <w:p w14:paraId="4D3B798E" w14:textId="596C41D3" w:rsidR="003767F9" w:rsidRPr="007A0DA1" w:rsidRDefault="003767F9" w:rsidP="003767F9">
      <w:pPr>
        <w:widowControl/>
        <w:rPr>
          <w:rFonts w:ascii="Arial" w:eastAsia="游明朝" w:hAnsi="Arial" w:cs="Arial"/>
          <w:sz w:val="21"/>
          <w:szCs w:val="21"/>
        </w:rPr>
      </w:pPr>
    </w:p>
    <w:p w14:paraId="7DCF0669" w14:textId="639011AC" w:rsidR="00C963DA" w:rsidRPr="005D35AB" w:rsidRDefault="00C526A5" w:rsidP="003F718D">
      <w:pPr>
        <w:widowControl/>
        <w:rPr>
          <w:rFonts w:ascii="Arial" w:eastAsia="游明朝" w:hAnsi="Arial" w:cs="Arial"/>
          <w:sz w:val="21"/>
          <w:szCs w:val="21"/>
          <w:lang w:eastAsia="en-US"/>
        </w:rPr>
      </w:pPr>
      <w:r w:rsidRPr="002D72C1">
        <w:rPr>
          <w:rFonts w:ascii="Arial" w:eastAsia="游明朝" w:hAnsi="Arial" w:cs="Arial"/>
          <w:b/>
          <w:bCs/>
          <w:sz w:val="21"/>
          <w:szCs w:val="21"/>
          <w:lang w:eastAsia="en-US"/>
        </w:rPr>
        <w:t>4</w:t>
      </w:r>
      <w:r w:rsidR="003767F9" w:rsidRPr="002D72C1">
        <w:rPr>
          <w:rFonts w:ascii="Arial" w:eastAsia="游明朝" w:hAnsi="Arial" w:cs="Arial"/>
          <w:b/>
          <w:bCs/>
          <w:sz w:val="21"/>
          <w:szCs w:val="21"/>
          <w:lang w:eastAsia="en-US"/>
        </w:rPr>
        <w:t xml:space="preserve">) </w:t>
      </w:r>
      <w:r w:rsidR="003F718D" w:rsidRPr="002D72C1">
        <w:rPr>
          <w:rFonts w:ascii="Arial" w:eastAsia="游明朝" w:hAnsi="Arial" w:cs="Arial"/>
          <w:b/>
          <w:bCs/>
          <w:sz w:val="21"/>
          <w:szCs w:val="21"/>
          <w:lang w:eastAsia="en-US"/>
        </w:rPr>
        <w:t>Future Prospect of Research</w:t>
      </w:r>
      <w:r w:rsidR="003F718D" w:rsidRPr="005D35AB">
        <w:rPr>
          <w:rFonts w:ascii="Arial" w:eastAsia="游明朝" w:hAnsi="Arial" w:cs="Arial"/>
          <w:sz w:val="21"/>
          <w:szCs w:val="21"/>
          <w:lang w:eastAsia="en-US"/>
        </w:rPr>
        <w:t xml:space="preserve">: </w:t>
      </w:r>
    </w:p>
    <w:p>
      <w:pPr>
        <w:spacing w:after="80" w:before="0" w:line="259" w:lineRule="auto"/>
        <w:jc w:val="both"/>
      </w:pPr>
      <w:r>
        <w:rPr>
          <w:rFonts w:ascii="Arial" w:hAnsi="Arial"/>
          <w:b w:val="0"/>
          <w:i w:val="0"/>
          <w:sz w:val="21"/>
        </w:rPr>
        <w:t>The economic argument rests on substitution. Proton exchange membranes are a significant share of bioelectrochemical system cost, and Indonesia imports them in full. A membrane built from hydrocarbon chemistry that can be synthesised domestically changes the cost structure of any future deployment and creates a basis for local manufacture; the fabrication route developed here is deliberately kept compatible with equipment available in Indonesian laboratories and industry.</w:t>
      </w:r>
    </w:p>
    <w:p>
      <w:pPr>
        <w:spacing w:after="80" w:before="0" w:line="259" w:lineRule="auto"/>
        <w:jc w:val="both"/>
      </w:pPr>
      <w:r>
        <w:rPr>
          <w:rFonts w:ascii="Arial" w:hAnsi="Arial"/>
          <w:b w:val="0"/>
          <w:i w:val="0"/>
          <w:sz w:val="21"/>
        </w:rPr>
        <w:t>The social and environmental contribution follows from the feedstock. Palm oil mill effluent, tofu processing wastewater and tapioca wastewater are produced in very large volumes and are a recognised pollution burden. Treating them in a process that yields hydrogen converts a disposal cost into an energy asset, with benefits concentrated in the agro-industrial regions that generate the waste. Avoiding fluorinated polymers additionally sidesteps the environmental persistence increasingly under regulatory scrutiny.</w:t>
      </w:r>
    </w:p>
    <w:p>
      <w:pPr>
        <w:spacing w:after="80" w:before="0" w:line="259" w:lineRule="auto"/>
        <w:jc w:val="both"/>
      </w:pPr>
      <w:r>
        <w:rPr>
          <w:rFonts w:ascii="Arial" w:hAnsi="Arial"/>
          <w:b w:val="0"/>
          <w:i w:val="0"/>
          <w:sz w:val="21"/>
        </w:rPr>
        <w:t>The added value of doing this bilaterally is genuine rather than administrative. Japan has deep capability in polymer electrolyte chemistry, advanced morphological characterisation and durability methodology, but cannot access tropical agro-industrial feedstocks or the ambient conditions under which such systems would actually operate. Indonesia has the feedstock, the operating environment and the bioprocess expertise, but limited access to the advanced characterisation and modelling infrastructure that explains why a membrane behaves as it does. Neither side can complete the chain from molecular design to field validation alone; together the chain closes.</w:t>
      </w:r>
    </w:p>
    <w:p>
      <w:pPr>
        <w:spacing w:after="80" w:before="0" w:line="259" w:lineRule="auto"/>
        <w:jc w:val="both"/>
      </w:pPr>
      <w:r>
        <w:rPr>
          <w:rFonts w:ascii="Arial" w:hAnsi="Arial"/>
          <w:b w:val="0"/>
          <w:i w:val="0"/>
          <w:sz w:val="21"/>
        </w:rPr>
        <w:t>Beyond the project term, the membrane platform extends naturally to microbial fuel cells, reverse electrodialysis and water treatment, and the collaboration is intended to continue through joint supervision of doctoral students and follow-on proposals. Engagement with other ASEAN partners facing the same agro-industrial waste profile is a deliberate longer-term aim.</w:t>
      </w:r>
    </w:p>
    <w:p w14:paraId="5C786DDC" w14:textId="3C792073" w:rsidR="003767F9" w:rsidRPr="00FD2B04" w:rsidRDefault="003767F9" w:rsidP="003767F9">
      <w:pPr>
        <w:widowControl/>
        <w:rPr>
          <w:rFonts w:ascii="Arial" w:eastAsia="游明朝" w:hAnsi="Arial" w:cs="Arial"/>
          <w:sz w:val="21"/>
          <w:szCs w:val="21"/>
        </w:rPr>
      </w:pPr>
    </w:p>
    <w:p w14:paraId="51DB8464" w14:textId="77777777" w:rsidR="000B412E" w:rsidRPr="005D35AB" w:rsidRDefault="00DB7853" w:rsidP="003767F9">
      <w:pPr>
        <w:widowControl/>
        <w:rPr>
          <w:rFonts w:ascii="Arial" w:eastAsia="游明朝" w:hAnsi="Arial" w:cs="Arial"/>
          <w:sz w:val="21"/>
          <w:szCs w:val="21"/>
          <w:lang w:eastAsia="en-US"/>
        </w:rPr>
      </w:pPr>
      <w:r w:rsidRPr="002D72C1">
        <w:rPr>
          <w:rFonts w:ascii="Arial" w:eastAsia="游明朝" w:hAnsi="Arial" w:cs="Arial"/>
          <w:b/>
          <w:bCs/>
          <w:sz w:val="21"/>
          <w:szCs w:val="21"/>
        </w:rPr>
        <w:t xml:space="preserve">5) </w:t>
      </w:r>
      <w:r w:rsidR="00D54FC7" w:rsidRPr="002D72C1">
        <w:rPr>
          <w:rFonts w:ascii="Arial" w:eastAsia="游明朝" w:hAnsi="Arial" w:cs="Arial"/>
          <w:b/>
          <w:bCs/>
          <w:sz w:val="21"/>
          <w:szCs w:val="21"/>
          <w:lang w:eastAsia="en-US"/>
        </w:rPr>
        <w:t>Exchange</w:t>
      </w:r>
      <w:r w:rsidRPr="002D72C1">
        <w:rPr>
          <w:rFonts w:ascii="Arial" w:eastAsia="游明朝" w:hAnsi="Arial" w:cs="Arial"/>
          <w:b/>
          <w:bCs/>
          <w:sz w:val="21"/>
          <w:szCs w:val="21"/>
          <w:lang w:eastAsia="en-US"/>
        </w:rPr>
        <w:t xml:space="preserve"> Plan for </w:t>
      </w:r>
      <w:r w:rsidR="00D54FC7" w:rsidRPr="002D72C1">
        <w:rPr>
          <w:rFonts w:ascii="Arial" w:eastAsia="游明朝" w:hAnsi="Arial" w:cs="Arial"/>
          <w:b/>
          <w:bCs/>
          <w:sz w:val="21"/>
          <w:szCs w:val="21"/>
          <w:lang w:eastAsia="en-US"/>
        </w:rPr>
        <w:t>Young Researcher</w:t>
      </w:r>
      <w:r w:rsidRPr="002D72C1">
        <w:rPr>
          <w:rFonts w:ascii="Arial" w:eastAsia="游明朝" w:hAnsi="Arial" w:cs="Arial"/>
          <w:b/>
          <w:bCs/>
          <w:sz w:val="21"/>
          <w:szCs w:val="21"/>
          <w:lang w:eastAsia="en-US"/>
        </w:rPr>
        <w:t>s</w:t>
      </w:r>
      <w:r w:rsidRPr="005D35AB">
        <w:rPr>
          <w:rFonts w:ascii="Arial" w:eastAsia="游明朝" w:hAnsi="Arial" w:cs="Arial"/>
          <w:sz w:val="21"/>
          <w:szCs w:val="21"/>
          <w:lang w:eastAsia="en-US"/>
        </w:rPr>
        <w:t xml:space="preserve">: </w:t>
      </w:r>
    </w:p>
    <w:p>
      <w:pPr>
        <w:spacing w:after="80" w:before="0" w:line="259" w:lineRule="auto"/>
        <w:jc w:val="both"/>
      </w:pPr>
      <w:r>
        <w:rPr>
          <w:rFonts w:ascii="Arial" w:hAnsi="Arial"/>
          <w:b w:val="0"/>
          <w:i w:val="0"/>
          <w:sz w:val="21"/>
        </w:rPr>
        <w:t>Young researchers are treated as project leaders in training rather than assistants. Each year, designated work packages are led by doctoral students or early-career researchers who report at the joint workshops, so that responsibility and visibility accrue to them directly.</w:t>
      </w:r>
    </w:p>
    <w:p>
      <w:pPr>
        <w:spacing w:after="80" w:before="0" w:line="259" w:lineRule="auto"/>
        <w:ind w:left="425"/>
        <w:jc w:val="both"/>
      </w:pPr>
      <w:r>
        <w:rPr>
          <w:rFonts w:ascii="Arial" w:hAnsi="Arial"/>
          <w:b w:val="0"/>
          <w:i w:val="0"/>
          <w:sz w:val="21"/>
        </w:rPr>
        <w:t>Reciprocal research stays. Each year, two Indonesian graduate students or early-career researchers undertake a research stay of one to three months in the Japanese partner laboratory, working on advanced morphological characterisation and modelling. In return, Japanese students visit Indonesia to work on MEC operation and real-feedstock experiments - experience unavailable in Japan.</w:t>
      </w:r>
    </w:p>
    <w:p>
      <w:pPr>
        <w:spacing w:after="80" w:before="0" w:line="259" w:lineRule="auto"/>
        <w:ind w:left="425"/>
        <w:jc w:val="both"/>
      </w:pPr>
      <w:r>
        <w:rPr>
          <w:rFonts w:ascii="Arial" w:hAnsi="Arial"/>
          <w:b w:val="0"/>
          <w:i w:val="0"/>
          <w:sz w:val="21"/>
        </w:rPr>
        <w:t>Annual joint workshops. A two-day workshop is held each year, alternating between Indonesia and Japan, with the technical programme presented primarily by students and early-career researchers. Workshops are opened to the wider national community so that benefit extends beyond the two teams.</w:t>
      </w:r>
    </w:p>
    <w:p>
      <w:pPr>
        <w:spacing w:after="80" w:before="0" w:line="259" w:lineRule="auto"/>
        <w:ind w:left="425"/>
        <w:jc w:val="both"/>
      </w:pPr>
      <w:r>
        <w:rPr>
          <w:rFonts w:ascii="Arial" w:hAnsi="Arial"/>
          <w:b w:val="0"/>
          <w:i w:val="0"/>
          <w:sz w:val="21"/>
        </w:rPr>
        <w:t>Joint supervision. At least two doctoral students are co-supervised across the two institutions, with membrane characterisation forming part of their theses. Where eligible, Indonesian early-career researcher candidates may be nominated for doctoral study in Japan under the JST capacity-building scheme.</w:t>
      </w:r>
    </w:p>
    <w:p>
      <w:pPr>
        <w:spacing w:after="80" w:before="0" w:line="259" w:lineRule="auto"/>
        <w:ind w:left="425"/>
        <w:jc w:val="both"/>
      </w:pPr>
      <w:r>
        <w:rPr>
          <w:rFonts w:ascii="Arial" w:hAnsi="Arial"/>
          <w:b w:val="0"/>
          <w:i w:val="0"/>
          <w:sz w:val="21"/>
        </w:rPr>
        <w:t>International presentation. Every young researcher involved is supported to present at least once at an international conference during the project, with joint publications co-authored by students of both sides.</w:t>
      </w:r>
    </w:p>
    <w:p>
      <w:pPr>
        <w:spacing w:after="80" w:before="0" w:line="259" w:lineRule="auto"/>
        <w:ind w:left="425"/>
        <w:jc w:val="both"/>
      </w:pPr>
      <w:r>
        <w:rPr>
          <w:rFonts w:ascii="Arial" w:hAnsi="Arial"/>
          <w:b w:val="0"/>
          <w:i w:val="0"/>
          <w:sz w:val="21"/>
        </w:rPr>
        <w:t>Regional engagement. In the final year the workshop is opened to researchers from other ASEAN Member States working on bioenergy and membrane technology, to seed a wider regional network.</w:t>
      </w:r>
    </w:p>
    <w:p w14:paraId="2C4C9B77" w14:textId="5B3E1207" w:rsidR="00C526A5" w:rsidRPr="00FD2B04" w:rsidRDefault="00C526A5" w:rsidP="00DB7853">
      <w:pPr>
        <w:widowControl/>
        <w:rPr>
          <w:rFonts w:ascii="Arial" w:eastAsiaTheme="minorEastAsia" w:hAnsi="Arial" w:cs="Arial"/>
          <w:sz w:val="21"/>
          <w:szCs w:val="21"/>
        </w:rPr>
      </w:pPr>
    </w:p>
    <w:p w14:paraId="7EE60E71" w14:textId="77777777" w:rsidR="000B412E" w:rsidRPr="005D35AB" w:rsidRDefault="00C526A5" w:rsidP="00DB7853">
      <w:pPr>
        <w:widowControl/>
        <w:rPr>
          <w:rFonts w:ascii="Arial" w:eastAsia="游明朝" w:hAnsi="Arial" w:cs="Arial"/>
          <w:sz w:val="21"/>
          <w:szCs w:val="21"/>
          <w:lang w:eastAsia="en-US"/>
        </w:rPr>
      </w:pPr>
      <w:r w:rsidRPr="002D72C1">
        <w:rPr>
          <w:rFonts w:ascii="Arial" w:eastAsia="游明朝" w:hAnsi="Arial" w:cs="Arial"/>
          <w:b/>
          <w:bCs/>
          <w:sz w:val="21"/>
          <w:szCs w:val="21"/>
          <w:lang w:eastAsia="en-US"/>
        </w:rPr>
        <w:t>6</w:t>
      </w:r>
      <w:r w:rsidR="00BC4328" w:rsidRPr="002D72C1">
        <w:rPr>
          <w:rFonts w:ascii="Arial" w:eastAsia="游明朝" w:hAnsi="Arial" w:cs="Arial"/>
          <w:b/>
          <w:bCs/>
          <w:sz w:val="21"/>
          <w:szCs w:val="21"/>
          <w:lang w:eastAsia="en-US"/>
        </w:rPr>
        <w:t xml:space="preserve">) </w:t>
      </w:r>
      <w:r w:rsidR="003767F9" w:rsidRPr="002D72C1">
        <w:rPr>
          <w:rFonts w:ascii="Arial" w:eastAsia="游明朝" w:hAnsi="Arial" w:cs="Arial"/>
          <w:b/>
          <w:bCs/>
          <w:sz w:val="21"/>
          <w:szCs w:val="21"/>
          <w:lang w:eastAsia="en-US"/>
        </w:rPr>
        <w:t>Bibliography</w:t>
      </w:r>
      <w:r w:rsidR="003767F9" w:rsidRPr="005D35AB">
        <w:rPr>
          <w:rFonts w:ascii="Arial" w:eastAsia="游明朝" w:hAnsi="Arial" w:cs="Arial"/>
          <w:sz w:val="21"/>
          <w:szCs w:val="21"/>
          <w:lang w:eastAsia="en-US"/>
        </w:rPr>
        <w:t xml:space="preserve">: </w:t>
      </w:r>
    </w:p>
    <w:p>
      <w:pPr>
        <w:spacing w:after="80" w:before="0" w:line="259" w:lineRule="auto"/>
        <w:jc w:val="left"/>
      </w:pPr>
      <w:r>
        <w:rPr>
          <w:rFonts w:ascii="Arial" w:hAnsi="Arial"/>
          <w:b w:val="0"/>
          <w:i/>
          <w:color w:val="C00000"/>
          <w:sz w:val="21"/>
        </w:rPr>
        <w:t>Action required: the call asks for up to 5 publications or patent applications of the joint project from the past 5 years, or - if none exists - the principal publications of each PI from the past 5 years. The list below gives the key references underpinning the proposal; the PIs' own recent publications must be inserted here before submission, since they are not available to the drafter.</w:t>
      </w:r>
    </w:p>
    <w:p>
      <w:pPr>
        <w:spacing w:after="80" w:before="0" w:line="259" w:lineRule="auto"/>
        <w:jc w:val="both"/>
      </w:pPr>
      <w:r>
        <w:rPr>
          <w:rFonts w:ascii="Arial" w:hAnsi="Arial"/>
          <w:b w:val="0"/>
          <w:i w:val="0"/>
          <w:sz w:val="21"/>
        </w:rPr>
        <w:t>[1] K.-J. Chae, M. Choi, F. F. Ajayi, W. Park, I. S. Chang, I. S. Kim, Mass transport through a proton exchange membrane (Nafion) in microbial fuel cells, Energy &amp; Fuels 22 (2008) 169-176.</w:t>
      </w:r>
    </w:p>
    <w:p>
      <w:pPr>
        <w:spacing w:after="80" w:before="0" w:line="259" w:lineRule="auto"/>
        <w:jc w:val="both"/>
      </w:pPr>
      <w:r>
        <w:rPr>
          <w:rFonts w:ascii="Arial" w:hAnsi="Arial"/>
          <w:b w:val="0"/>
          <w:i w:val="0"/>
          <w:sz w:val="21"/>
        </w:rPr>
        <w:t>[2] R. A. Rozendal, H. V. M. Hamelers, G. J. W. Euverink, S. J. Metz, C. J. N. Buisman, Principle and perspectives of hydrogen production through biocatalyzed electrolysis, Int. J. Hydrogen Energy 31 (2006) 1632-1640.</w:t>
      </w:r>
    </w:p>
    <w:p>
      <w:pPr>
        <w:spacing w:after="80" w:before="0" w:line="259" w:lineRule="auto"/>
        <w:jc w:val="both"/>
      </w:pPr>
      <w:r>
        <w:rPr>
          <w:rFonts w:ascii="Arial" w:hAnsi="Arial"/>
          <w:b w:val="0"/>
          <w:i w:val="0"/>
          <w:sz w:val="21"/>
        </w:rPr>
        <w:t>[3] K.-J. Chae, K.-Y. Kim, M.-J. Choi, E. Yang, I. S. Kim, X. Ren, M. Lee, Sulfonated polyether ether ketone (SPEEK)-based composite proton exchange membrane reinforced with nanofibers for microbial electrolysis cells, Chem. Eng. J. 254 (2014) 393-398.</w:t>
      </w:r>
    </w:p>
    <w:p>
      <w:pPr>
        <w:spacing w:after="80" w:before="0" w:line="259" w:lineRule="auto"/>
        <w:jc w:val="both"/>
      </w:pPr>
      <w:r>
        <w:rPr>
          <w:rFonts w:ascii="Arial" w:hAnsi="Arial"/>
          <w:b w:val="0"/>
          <w:i w:val="0"/>
          <w:sz w:val="21"/>
        </w:rPr>
        <w:t>[4] A. Kadier, Y. Simayi, P. Abdeshahian, N. F. Azman, K. Chandrasekhar, M. S. Kalil, A comprehensive review of microbial electrolysis cells (MEC) reactor designs and configurations for sustainable hydrogen gas production, Alex. Eng. J. 55 (2016) 427-443.</w:t>
      </w:r>
    </w:p>
    <w:p>
      <w:pPr>
        <w:spacing w:after="80" w:before="0" w:line="259" w:lineRule="auto"/>
        <w:jc w:val="both"/>
      </w:pPr>
      <w:r>
        <w:rPr>
          <w:rFonts w:ascii="Arial" w:hAnsi="Arial"/>
          <w:b w:val="0"/>
          <w:i w:val="0"/>
          <w:sz w:val="21"/>
        </w:rPr>
        <w:t>[5] S.-G. Park, K.-J. Chae, M. Lee, A sulfonated poly(arylene ether sulfone)/polyimide nanofiber composite proton exchange membrane for microbial electrolysis cell application under the coexistence of diverse competitive cations and protons, J. Membr. Sci. 540 (2017) 165-173.</w:t>
      </w:r>
    </w:p>
    <w:p>
      <w:pPr>
        <w:spacing w:after="80" w:before="0" w:line="259" w:lineRule="auto"/>
        <w:jc w:val="both"/>
      </w:pPr>
      <w:r>
        <w:rPr>
          <w:rFonts w:ascii="Arial" w:hAnsi="Arial"/>
          <w:b w:val="0"/>
          <w:i w:val="0"/>
          <w:sz w:val="19"/>
        </w:rPr>
        <w:t>Additional works cited in the text: [7] K. J. Chae et al., Energy Fuels 22 (2008) 169-176; [8] K. A. Mauritz, R. B. Moore, State of understanding of Nafion, Chem. Rev. 104 (2004) 4535-4585; [9] D. W. Shin, M. D. Guiver, Y. M. Lee, Hydrocarbon-based polymer electrolyte membranes: importance of morphology on ion transport and membrane stability, Chem. Rev. 117 (2017) 4759-4805.</w:t>
      </w:r>
    </w:p>
    <w:p w14:paraId="5D32F57C" w14:textId="5F435A5C" w:rsidR="00326BC8" w:rsidRPr="00A75E22" w:rsidRDefault="00326BC8" w:rsidP="008E5021">
      <w:pPr>
        <w:widowControl/>
        <w:rPr>
          <w:rFonts w:ascii="Arial" w:eastAsiaTheme="minorEastAsia" w:hAnsi="Arial" w:cs="Arial"/>
          <w:sz w:val="21"/>
          <w:szCs w:val="21"/>
        </w:rPr>
      </w:pPr>
    </w:p>
    <w:p w14:paraId="314798FC" w14:textId="77777777" w:rsidR="00A113BE" w:rsidRPr="007A0DA1" w:rsidRDefault="00A113BE" w:rsidP="00E90BE0">
      <w:pPr>
        <w:autoSpaceDE w:val="0"/>
        <w:autoSpaceDN w:val="0"/>
        <w:adjustRightInd w:val="0"/>
        <w:ind w:left="227"/>
        <w:rPr>
          <w:rFonts w:ascii="Arial" w:hAnsi="Arial" w:cs="Arial"/>
          <w:sz w:val="21"/>
          <w:szCs w:val="21"/>
        </w:rPr>
      </w:pPr>
    </w:p>
    <w:p w14:paraId="22C4BCBD" w14:textId="0F2E68D5" w:rsidR="00946052" w:rsidRPr="007A0DA1" w:rsidRDefault="00607B78" w:rsidP="004F4227">
      <w:pPr>
        <w:pStyle w:val="20"/>
      </w:pPr>
      <w:r w:rsidRPr="007A0DA1">
        <w:br w:type="page"/>
      </w:r>
      <w:r w:rsidR="004F4227" w:rsidRPr="000730D9">
        <w:t xml:space="preserve">2. </w:t>
      </w:r>
      <w:r w:rsidR="00BC4328" w:rsidRPr="00747641">
        <w:t xml:space="preserve">Time Schedule and </w:t>
      </w:r>
      <w:r w:rsidR="007A0DA1" w:rsidRPr="00747641">
        <w:t>Resea</w:t>
      </w:r>
      <w:r w:rsidR="00363740" w:rsidRPr="00747641">
        <w:t>r</w:t>
      </w:r>
      <w:r w:rsidR="007A0DA1" w:rsidRPr="00747641">
        <w:t xml:space="preserve">ch </w:t>
      </w:r>
      <w:r w:rsidR="00BC4328" w:rsidRPr="00747641">
        <w:t>Plan</w:t>
      </w:r>
    </w:p>
    <w:p>
      <w:pPr>
        <w:spacing w:after="40" w:before="0" w:line="259" w:lineRule="auto"/>
        <w:jc w:val="center"/>
      </w:pPr>
      <w:r>
        <w:drawing>
          <wp:inline xmlns:a="http://schemas.openxmlformats.org/drawingml/2006/main" xmlns:pic="http://schemas.openxmlformats.org/drawingml/2006/picture">
            <wp:extent cx="5724000" cy="2842934"/>
            <wp:docPr id="2" name="Picture 2"/>
            <wp:cNvGraphicFramePr>
              <a:graphicFrameLocks noChangeAspect="1"/>
            </wp:cNvGraphicFramePr>
            <a:graphic>
              <a:graphicData uri="http://schemas.openxmlformats.org/drawingml/2006/picture">
                <pic:pic>
                  <pic:nvPicPr>
                    <pic:cNvPr id="0" name="nx_gantt3.png"/>
                    <pic:cNvPicPr/>
                  </pic:nvPicPr>
                  <pic:blipFill>
                    <a:blip r:embed="rId13"/>
                    <a:stretch>
                      <a:fillRect/>
                    </a:stretch>
                  </pic:blipFill>
                  <pic:spPr>
                    <a:xfrm>
                      <a:off x="0" y="0"/>
                      <a:ext cx="5724000" cy="2842934"/>
                    </a:xfrm>
                    <a:prstGeom prst="rect"/>
                  </pic:spPr>
                </pic:pic>
              </a:graphicData>
            </a:graphic>
          </wp:inline>
        </w:drawing>
      </w:r>
    </w:p>
    <w:p>
      <w:pPr>
        <w:spacing w:after="120" w:before="0" w:line="259" w:lineRule="auto"/>
        <w:jc w:val="center"/>
      </w:pPr>
      <w:r>
        <w:rPr>
          <w:rFonts w:ascii="Arial" w:hAnsi="Arial"/>
          <w:b w:val="0"/>
          <w:i/>
          <w:sz w:val="19"/>
        </w:rPr>
        <w:t>Figure 2. Three-year work plan showing Indonesian and Japanese work packages and joint exchange activities across FY2027-FY2029.</w:t>
      </w:r>
    </w:p>
    <w:p w14:paraId="751AFE5E" w14:textId="77777777" w:rsidR="00C86727" w:rsidRPr="001306B4" w:rsidRDefault="00C86727" w:rsidP="00E90BE0">
      <w:pPr>
        <w:autoSpaceDE w:val="0"/>
        <w:autoSpaceDN w:val="0"/>
        <w:adjustRightInd w:val="0"/>
        <w:spacing w:line="240" w:lineRule="exact"/>
        <w:ind w:left="108"/>
        <w:jc w:val="both"/>
        <w:rPr>
          <w:rFonts w:ascii="Arial" w:eastAsiaTheme="minorEastAsia" w:hAnsi="Arial" w:cs="Arial"/>
          <w:bCs/>
          <w:i/>
          <w:iCs/>
          <w:sz w:val="21"/>
          <w:szCs w:val="21"/>
        </w:rPr>
      </w:pPr>
    </w:p>
    <w:p w14:paraId="3B283970" w14:textId="2B40D844" w:rsidR="00F52CCB" w:rsidRPr="002D72C1" w:rsidRDefault="00F52CCB" w:rsidP="00363740">
      <w:pPr>
        <w:autoSpaceDE w:val="0"/>
        <w:autoSpaceDN w:val="0"/>
        <w:adjustRightInd w:val="0"/>
        <w:ind w:left="142"/>
        <w:rPr>
          <w:rFonts w:ascii="Arial" w:eastAsiaTheme="minorEastAsia" w:hAnsi="Arial" w:cs="Arial"/>
          <w:b/>
          <w:bCs/>
          <w:sz w:val="21"/>
          <w:szCs w:val="21"/>
          <w:u w:val="single"/>
        </w:rPr>
      </w:pPr>
      <w:r w:rsidRPr="002D72C1">
        <w:rPr>
          <w:rFonts w:ascii="Arial" w:hAnsi="Arial" w:cs="Arial"/>
          <w:b/>
          <w:bCs/>
          <w:sz w:val="21"/>
          <w:szCs w:val="21"/>
          <w:u w:val="single"/>
        </w:rPr>
        <w:t>1st Year</w:t>
      </w:r>
    </w:p>
    <w:p w14:paraId="67222D27" w14:textId="77777777" w:rsidR="00C86727" w:rsidRPr="005D35AB" w:rsidRDefault="00363740" w:rsidP="00FD2B04">
      <w:pPr>
        <w:autoSpaceDE w:val="0"/>
        <w:autoSpaceDN w:val="0"/>
        <w:adjustRightInd w:val="0"/>
        <w:ind w:left="142"/>
        <w:rPr>
          <w:rFonts w:ascii="Arial" w:eastAsiaTheme="minorEastAsia" w:hAnsi="Arial" w:cs="Arial"/>
          <w:bCs/>
          <w:i/>
          <w:iCs/>
          <w:sz w:val="21"/>
          <w:szCs w:val="21"/>
        </w:rPr>
      </w:pPr>
      <w:r w:rsidRPr="002D72C1">
        <w:rPr>
          <w:rFonts w:ascii="Arial" w:hAnsi="Arial" w:cs="Arial"/>
          <w:sz w:val="21"/>
          <w:szCs w:val="21"/>
        </w:rPr>
        <w:t>Research Work Plan</w:t>
      </w:r>
      <w:r w:rsidRPr="005D35AB">
        <w:rPr>
          <w:rFonts w:ascii="Arial" w:hAnsi="Arial" w:cs="Arial"/>
          <w:sz w:val="21"/>
          <w:szCs w:val="21"/>
        </w:rPr>
        <w:t>:</w:t>
      </w:r>
      <w:r w:rsidR="00FD2B04" w:rsidRPr="005D35AB">
        <w:rPr>
          <w:rFonts w:ascii="Arial" w:eastAsia="Arial Unicode MS" w:hAnsi="Arial" w:cs="Arial"/>
          <w:bCs/>
          <w:i/>
          <w:iCs/>
          <w:sz w:val="21"/>
          <w:szCs w:val="21"/>
        </w:rPr>
        <w:t xml:space="preserve"> </w:t>
      </w:r>
    </w:p>
    <w:p w14:paraId="7CAD0A88" w14:textId="77777777" w:rsidR="00D54FC7" w:rsidRPr="002D72C1" w:rsidRDefault="00D54FC7" w:rsidP="00D54FC7">
      <w:pPr>
        <w:autoSpaceDE w:val="0"/>
        <w:autoSpaceDN w:val="0"/>
        <w:adjustRightInd w:val="0"/>
        <w:ind w:left="142"/>
        <w:rPr>
          <w:rFonts w:ascii="Arial" w:hAnsi="Arial" w:cs="Arial"/>
          <w:sz w:val="21"/>
          <w:szCs w:val="21"/>
        </w:rPr>
      </w:pPr>
      <w:r w:rsidRPr="002D72C1">
        <w:rPr>
          <w:rFonts w:ascii="Arial" w:eastAsia="游明朝" w:hAnsi="Arial" w:cs="Arial"/>
          <w:sz w:val="21"/>
          <w:szCs w:val="21"/>
          <w:lang w:eastAsia="en-US"/>
        </w:rPr>
        <w:t>1)</w:t>
      </w:r>
      <w:r w:rsidRPr="002D72C1">
        <w:rPr>
          <w:rFonts w:ascii="Arial" w:hAnsi="Arial" w:cs="Arial"/>
          <w:sz w:val="21"/>
          <w:szCs w:val="21"/>
        </w:rPr>
        <w:t xml:space="preserve"> Japan side</w:t>
      </w:r>
    </w:p>
    <w:p>
      <w:pPr>
        <w:spacing w:after="80" w:before="0" w:line="259" w:lineRule="auto"/>
        <w:ind w:left="425"/>
        <w:jc w:val="both"/>
      </w:pPr>
      <w:r>
        <w:rPr>
          <w:rFonts w:ascii="Arial" w:hAnsi="Arial"/>
          <w:b w:val="0"/>
          <w:i w:val="0"/>
          <w:sz w:val="21"/>
        </w:rPr>
        <w:t>JP1. Establish advanced morphology protocols for SPAES/PIN composites: AFM tapping-mode imaging, small-angle X-ray scattering and water-state NMR on the first membrane series supplied by the Indonesia side.</w:t>
      </w:r>
    </w:p>
    <w:p>
      <w:pPr>
        <w:spacing w:after="80" w:before="0" w:line="259" w:lineRule="auto"/>
        <w:ind w:left="425"/>
        <w:jc w:val="both"/>
      </w:pPr>
      <w:r>
        <w:rPr>
          <w:rFonts w:ascii="Arial" w:hAnsi="Arial"/>
          <w:b w:val="0"/>
          <w:i w:val="0"/>
          <w:sz w:val="21"/>
        </w:rPr>
        <w:t>JP2. Begin ionomer design work: define the sulfonation-degree window and candidate side-chain modifications expected to narrow and interconnect the ionic channels.</w:t>
      </w:r>
    </w:p>
    <w:p>
      <w:pPr>
        <w:spacing w:after="80" w:before="0" w:line="259" w:lineRule="auto"/>
        <w:ind w:left="425"/>
        <w:jc w:val="both"/>
      </w:pPr>
      <w:r>
        <w:rPr>
          <w:rFonts w:ascii="Arial" w:hAnsi="Arial"/>
          <w:b w:val="0"/>
          <w:i w:val="0"/>
          <w:sz w:val="21"/>
        </w:rPr>
        <w:t>JP3. Define standard operating procedures for hydrated tensile testing, conductivity and accelerated chemical stress, so that both laboratories generate comparable data from the outset.</w:t>
      </w:r>
    </w:p>
    <w:p w14:paraId="7EA8E1F7" w14:textId="07CB222C" w:rsidR="00FD2B04" w:rsidRPr="00A75E22" w:rsidRDefault="00FD2B04" w:rsidP="00A161EC">
      <w:pPr>
        <w:autoSpaceDE w:val="0"/>
        <w:autoSpaceDN w:val="0"/>
        <w:adjustRightInd w:val="0"/>
        <w:ind w:left="142"/>
        <w:rPr>
          <w:rFonts w:ascii="Arial" w:eastAsiaTheme="minorEastAsia" w:hAnsi="Arial" w:cs="Arial"/>
          <w:sz w:val="21"/>
          <w:szCs w:val="21"/>
        </w:rPr>
      </w:pPr>
    </w:p>
    <w:p w14:paraId="29359BC3" w14:textId="53674B53" w:rsidR="00D54FC7" w:rsidRPr="002D72C1" w:rsidRDefault="00D54FC7" w:rsidP="00D54FC7">
      <w:pPr>
        <w:autoSpaceDE w:val="0"/>
        <w:autoSpaceDN w:val="0"/>
        <w:adjustRightInd w:val="0"/>
        <w:ind w:left="142"/>
        <w:rPr>
          <w:rFonts w:ascii="Arial" w:hAnsi="Arial" w:cs="Arial"/>
          <w:sz w:val="21"/>
          <w:szCs w:val="21"/>
        </w:rPr>
      </w:pPr>
      <w:r w:rsidRPr="002D72C1">
        <w:rPr>
          <w:rFonts w:ascii="Arial" w:eastAsia="游明朝" w:hAnsi="Arial" w:cs="Arial"/>
          <w:sz w:val="21"/>
          <w:szCs w:val="21"/>
          <w:lang w:eastAsia="en-US"/>
        </w:rPr>
        <w:t>2)</w:t>
      </w:r>
      <w:r w:rsidRPr="002D72C1">
        <w:rPr>
          <w:rFonts w:ascii="Arial" w:hAnsi="Arial" w:cs="Arial"/>
          <w:sz w:val="21"/>
          <w:szCs w:val="21"/>
        </w:rPr>
        <w:t xml:space="preserve"> </w:t>
      </w:r>
      <w:r w:rsidR="007B3933">
        <w:rPr>
          <w:rFonts w:ascii="Arial" w:eastAsiaTheme="minorEastAsia" w:hAnsi="Arial" w:cs="Arial"/>
          <w:sz w:val="21"/>
          <w:szCs w:val="21"/>
        </w:rPr>
        <w:t>Indonesia</w:t>
      </w:r>
      <w:r w:rsidR="009554E0" w:rsidRPr="002D72C1">
        <w:rPr>
          <w:rFonts w:ascii="Arial" w:hAnsi="Arial" w:cs="Arial"/>
          <w:sz w:val="21"/>
          <w:szCs w:val="21"/>
        </w:rPr>
        <w:t xml:space="preserve"> </w:t>
      </w:r>
      <w:r w:rsidRPr="002D72C1">
        <w:rPr>
          <w:rFonts w:ascii="Arial" w:hAnsi="Arial" w:cs="Arial"/>
          <w:sz w:val="21"/>
          <w:szCs w:val="21"/>
        </w:rPr>
        <w:t>side</w:t>
      </w:r>
    </w:p>
    <w:p>
      <w:pPr>
        <w:spacing w:after="80" w:before="0" w:line="259" w:lineRule="auto"/>
        <w:ind w:left="425"/>
        <w:jc w:val="both"/>
      </w:pPr>
      <w:r>
        <w:rPr>
          <w:rFonts w:ascii="Arial" w:hAnsi="Arial"/>
          <w:b w:val="0"/>
          <w:i w:val="0"/>
          <w:sz w:val="21"/>
        </w:rPr>
        <w:t>ID1. Collect and characterise candidate feedstocks (palm oil mill effluent, tofu and tapioca wastewater) and prepare VFA-rich dark-fermentation effluent; determine VFA profile, COD, suspended solids and inhibitor content.</w:t>
      </w:r>
    </w:p>
    <w:p>
      <w:pPr>
        <w:spacing w:after="80" w:before="0" w:line="259" w:lineRule="auto"/>
        <w:ind w:left="425"/>
        <w:jc w:val="both"/>
      </w:pPr>
      <w:r>
        <w:rPr>
          <w:rFonts w:ascii="Arial" w:hAnsi="Arial"/>
          <w:b w:val="0"/>
          <w:i w:val="0"/>
          <w:sz w:val="21"/>
        </w:rPr>
        <w:t>ID2. Synthesise SPAES with controlled degree of sulfonation; verify sulfonation by NMR and titration.</w:t>
      </w:r>
    </w:p>
    <w:p>
      <w:pPr>
        <w:spacing w:after="80" w:before="0" w:line="259" w:lineRule="auto"/>
        <w:ind w:left="425"/>
        <w:jc w:val="both"/>
      </w:pPr>
      <w:r>
        <w:rPr>
          <w:rFonts w:ascii="Arial" w:hAnsi="Arial"/>
          <w:b w:val="0"/>
          <w:i w:val="0"/>
          <w:sz w:val="21"/>
        </w:rPr>
        <w:t>ID3. Electrospin polyimide nanofibre webs (≈200 nm) and fabricate the first SPAES/PIN composite membrane series, varying sulfonation degree and composite ratio.</w:t>
      </w:r>
    </w:p>
    <w:p>
      <w:pPr>
        <w:spacing w:after="80" w:before="0" w:line="259" w:lineRule="auto"/>
        <w:ind w:left="425"/>
        <w:jc w:val="both"/>
      </w:pPr>
      <w:r>
        <w:rPr>
          <w:rFonts w:ascii="Arial" w:hAnsi="Arial"/>
          <w:b w:val="0"/>
          <w:i w:val="0"/>
          <w:sz w:val="21"/>
        </w:rPr>
        <w:t>ID4. In-house characterisation: SEM/EDX cross-sections, hydrated tensile strength, water uptake, swelling ratio and ion exchange capacity.</w:t>
      </w:r>
    </w:p>
    <w:p>
      <w:pPr>
        <w:spacing w:after="80" w:before="0" w:line="259" w:lineRule="auto"/>
        <w:ind w:left="425"/>
        <w:jc w:val="both"/>
      </w:pPr>
      <w:r>
        <w:rPr>
          <w:rFonts w:ascii="Arial" w:hAnsi="Arial"/>
          <w:b w:val="0"/>
          <w:i w:val="0"/>
          <w:sz w:val="21"/>
        </w:rPr>
        <w:t>ID5. Commission the three-chamber crossover cell and begin proton transport number measurements.</w:t>
      </w:r>
    </w:p>
    <w:p w14:paraId="1AA11836" w14:textId="77777777" w:rsidR="008E5021" w:rsidRPr="005D35AB" w:rsidRDefault="008E5021" w:rsidP="00363740">
      <w:pPr>
        <w:autoSpaceDE w:val="0"/>
        <w:autoSpaceDN w:val="0"/>
        <w:adjustRightInd w:val="0"/>
        <w:ind w:left="142"/>
        <w:rPr>
          <w:rFonts w:ascii="Arial" w:eastAsiaTheme="minorEastAsia" w:hAnsi="Arial" w:cs="Arial"/>
          <w:sz w:val="21"/>
          <w:szCs w:val="21"/>
        </w:rPr>
      </w:pPr>
    </w:p>
    <w:p w14:paraId="0749FFD4" w14:textId="6809A6BD" w:rsidR="00F52CCB" w:rsidRPr="005D35AB" w:rsidRDefault="00363740" w:rsidP="00363740">
      <w:pPr>
        <w:autoSpaceDE w:val="0"/>
        <w:autoSpaceDN w:val="0"/>
        <w:adjustRightInd w:val="0"/>
        <w:ind w:left="142"/>
        <w:rPr>
          <w:rFonts w:ascii="Arial" w:hAnsi="Arial" w:cs="Arial"/>
          <w:sz w:val="21"/>
          <w:szCs w:val="21"/>
        </w:rPr>
      </w:pPr>
      <w:r w:rsidRPr="002D72C1">
        <w:rPr>
          <w:rFonts w:ascii="Arial" w:hAnsi="Arial" w:cs="Arial"/>
          <w:sz w:val="21"/>
          <w:szCs w:val="21"/>
        </w:rPr>
        <w:t>Research Exchange Plan</w:t>
      </w:r>
      <w:r w:rsidRPr="005D35AB">
        <w:rPr>
          <w:rFonts w:ascii="Arial" w:hAnsi="Arial" w:cs="Arial"/>
          <w:sz w:val="21"/>
          <w:szCs w:val="21"/>
        </w:rPr>
        <w:t>:</w:t>
      </w:r>
    </w:p>
    <w:p w14:paraId="4D06E3E7" w14:textId="77777777" w:rsidR="00D54FC7" w:rsidRPr="002D72C1" w:rsidRDefault="00D54FC7" w:rsidP="00A161EC">
      <w:pPr>
        <w:autoSpaceDE w:val="0"/>
        <w:autoSpaceDN w:val="0"/>
        <w:adjustRightInd w:val="0"/>
        <w:ind w:left="142"/>
        <w:rPr>
          <w:rFonts w:ascii="Arial" w:hAnsi="Arial" w:cs="Arial"/>
          <w:sz w:val="21"/>
          <w:szCs w:val="21"/>
          <w:u w:val="single"/>
        </w:rPr>
      </w:pPr>
      <w:r w:rsidRPr="002D72C1">
        <w:rPr>
          <w:rFonts w:ascii="Arial" w:eastAsia="游明朝" w:hAnsi="Arial" w:cs="Arial"/>
          <w:sz w:val="21"/>
          <w:szCs w:val="21"/>
          <w:lang w:eastAsia="en-US"/>
        </w:rPr>
        <w:t>1)</w:t>
      </w:r>
      <w:r w:rsidRPr="002D72C1">
        <w:rPr>
          <w:rFonts w:ascii="Arial" w:hAnsi="Arial" w:cs="Arial"/>
          <w:sz w:val="21"/>
          <w:szCs w:val="21"/>
        </w:rPr>
        <w:t xml:space="preserve"> Japan side</w:t>
      </w:r>
    </w:p>
    <w:p>
      <w:pPr>
        <w:spacing w:after="80" w:before="0" w:line="259" w:lineRule="auto"/>
        <w:ind w:left="425"/>
        <w:jc w:val="both"/>
      </w:pPr>
      <w:r>
        <w:rPr>
          <w:rFonts w:ascii="Arial" w:hAnsi="Arial"/>
          <w:b w:val="0"/>
          <w:i w:val="0"/>
          <w:sz w:val="21"/>
        </w:rPr>
        <w:t>Host the kick-off joint workshop (2 days) in Japan covering shared protocols and data formats; expected outcome is a common measurement protocol document.</w:t>
      </w:r>
    </w:p>
    <w:p>
      <w:pPr>
        <w:spacing w:after="80" w:before="0" w:line="259" w:lineRule="auto"/>
        <w:ind w:left="425"/>
        <w:jc w:val="both"/>
      </w:pPr>
      <w:r>
        <w:rPr>
          <w:rFonts w:ascii="Arial" w:hAnsi="Arial"/>
          <w:b w:val="0"/>
          <w:i w:val="0"/>
          <w:sz w:val="21"/>
        </w:rPr>
        <w:t>Receive two Indonesian graduate students for a one- to three-month research stay on advanced morphological characterisation.</w:t>
      </w:r>
    </w:p>
    <w:p w14:paraId="4C8D74CF" w14:textId="260158C3" w:rsidR="00FD2B04" w:rsidRPr="005D35AB" w:rsidRDefault="00FD2B04" w:rsidP="00D54FC7">
      <w:pPr>
        <w:autoSpaceDE w:val="0"/>
        <w:autoSpaceDN w:val="0"/>
        <w:adjustRightInd w:val="0"/>
        <w:ind w:left="142"/>
        <w:rPr>
          <w:rFonts w:ascii="Arial" w:eastAsia="游明朝" w:hAnsi="Arial" w:cs="Arial"/>
          <w:sz w:val="21"/>
          <w:szCs w:val="21"/>
        </w:rPr>
      </w:pPr>
    </w:p>
    <w:p w14:paraId="1C62046A" w14:textId="6AAB07AC" w:rsidR="00D54FC7" w:rsidRPr="002D72C1" w:rsidRDefault="00D54FC7" w:rsidP="00D54FC7">
      <w:pPr>
        <w:autoSpaceDE w:val="0"/>
        <w:autoSpaceDN w:val="0"/>
        <w:adjustRightInd w:val="0"/>
        <w:ind w:left="142"/>
        <w:rPr>
          <w:rFonts w:ascii="Arial" w:hAnsi="Arial" w:cs="Arial"/>
          <w:sz w:val="21"/>
          <w:szCs w:val="21"/>
          <w:u w:val="single"/>
        </w:rPr>
      </w:pPr>
      <w:r w:rsidRPr="002D72C1">
        <w:rPr>
          <w:rFonts w:ascii="Arial" w:eastAsia="游明朝" w:hAnsi="Arial" w:cs="Arial"/>
          <w:sz w:val="21"/>
          <w:szCs w:val="21"/>
          <w:lang w:eastAsia="en-US"/>
        </w:rPr>
        <w:t>2)</w:t>
      </w:r>
      <w:r w:rsidRPr="002D72C1">
        <w:rPr>
          <w:rFonts w:ascii="Arial" w:hAnsi="Arial" w:cs="Arial"/>
          <w:sz w:val="21"/>
          <w:szCs w:val="21"/>
        </w:rPr>
        <w:t xml:space="preserve"> </w:t>
      </w:r>
      <w:r w:rsidR="007B3933">
        <w:rPr>
          <w:rFonts w:ascii="Arial" w:eastAsiaTheme="minorEastAsia" w:hAnsi="Arial" w:cs="Arial"/>
          <w:sz w:val="21"/>
          <w:szCs w:val="21"/>
        </w:rPr>
        <w:t>Indonesia</w:t>
      </w:r>
      <w:r w:rsidR="009554E0" w:rsidRPr="002D72C1">
        <w:rPr>
          <w:rFonts w:ascii="Arial" w:hAnsi="Arial" w:cs="Arial"/>
          <w:sz w:val="21"/>
          <w:szCs w:val="21"/>
        </w:rPr>
        <w:t xml:space="preserve"> </w:t>
      </w:r>
      <w:r w:rsidRPr="002D72C1">
        <w:rPr>
          <w:rFonts w:ascii="Arial" w:hAnsi="Arial" w:cs="Arial"/>
          <w:sz w:val="21"/>
          <w:szCs w:val="21"/>
        </w:rPr>
        <w:t>side</w:t>
      </w:r>
    </w:p>
    <w:p>
      <w:pPr>
        <w:spacing w:after="80" w:before="0" w:line="259" w:lineRule="auto"/>
        <w:ind w:left="425"/>
        <w:jc w:val="both"/>
      </w:pPr>
      <w:r>
        <w:rPr>
          <w:rFonts w:ascii="Arial" w:hAnsi="Arial"/>
          <w:b w:val="0"/>
          <w:i w:val="0"/>
          <w:sz w:val="21"/>
        </w:rPr>
        <w:t>Send two graduate students to the Japanese partner laboratory; on return they transfer the characterisation protocols to the home laboratory.</w:t>
      </w:r>
    </w:p>
    <w:p>
      <w:pPr>
        <w:spacing w:after="80" w:before="0" w:line="259" w:lineRule="auto"/>
        <w:ind w:left="425"/>
        <w:jc w:val="both"/>
      </w:pPr>
      <w:r>
        <w:rPr>
          <w:rFonts w:ascii="Arial" w:hAnsi="Arial"/>
          <w:b w:val="0"/>
          <w:i w:val="0"/>
          <w:sz w:val="21"/>
        </w:rPr>
        <w:t>Host an online monthly project seminar series led by early-career researchers from both sides.</w:t>
      </w:r>
    </w:p>
    <w:p w14:paraId="3CE82C33" w14:textId="77777777" w:rsidR="00F52CCB" w:rsidRPr="005D35AB" w:rsidRDefault="00F52CCB" w:rsidP="00363740">
      <w:pPr>
        <w:autoSpaceDE w:val="0"/>
        <w:autoSpaceDN w:val="0"/>
        <w:adjustRightInd w:val="0"/>
        <w:ind w:left="142"/>
        <w:rPr>
          <w:rFonts w:ascii="Arial" w:eastAsiaTheme="minorEastAsia" w:hAnsi="Arial" w:cs="Arial"/>
          <w:sz w:val="21"/>
          <w:szCs w:val="21"/>
        </w:rPr>
      </w:pPr>
    </w:p>
    <w:p w14:paraId="317DB165" w14:textId="77777777" w:rsidR="008E5021" w:rsidRPr="005D35AB" w:rsidRDefault="008E5021" w:rsidP="00363740">
      <w:pPr>
        <w:autoSpaceDE w:val="0"/>
        <w:autoSpaceDN w:val="0"/>
        <w:adjustRightInd w:val="0"/>
        <w:ind w:left="142"/>
        <w:rPr>
          <w:rFonts w:ascii="Arial" w:eastAsiaTheme="minorEastAsia" w:hAnsi="Arial" w:cs="Arial"/>
          <w:sz w:val="21"/>
          <w:szCs w:val="21"/>
        </w:rPr>
      </w:pPr>
    </w:p>
    <w:p w14:paraId="31F4859B" w14:textId="77777777" w:rsidR="00F52CCB" w:rsidRPr="002D72C1" w:rsidRDefault="00F52CCB" w:rsidP="00363740">
      <w:pPr>
        <w:autoSpaceDE w:val="0"/>
        <w:autoSpaceDN w:val="0"/>
        <w:adjustRightInd w:val="0"/>
        <w:ind w:left="142"/>
        <w:rPr>
          <w:rFonts w:ascii="Arial" w:hAnsi="Arial" w:cs="Arial"/>
          <w:b/>
          <w:bCs/>
          <w:sz w:val="21"/>
          <w:szCs w:val="21"/>
          <w:u w:val="single"/>
        </w:rPr>
      </w:pPr>
      <w:r w:rsidRPr="002D72C1">
        <w:rPr>
          <w:rFonts w:ascii="Arial" w:hAnsi="Arial" w:cs="Arial"/>
          <w:b/>
          <w:bCs/>
          <w:sz w:val="21"/>
          <w:szCs w:val="21"/>
          <w:u w:val="single"/>
        </w:rPr>
        <w:t>2nd Year</w:t>
      </w:r>
    </w:p>
    <w:p w14:paraId="03901936" w14:textId="77777777" w:rsidR="00363740" w:rsidRPr="005D35AB" w:rsidRDefault="00363740" w:rsidP="00363740">
      <w:pPr>
        <w:autoSpaceDE w:val="0"/>
        <w:autoSpaceDN w:val="0"/>
        <w:adjustRightInd w:val="0"/>
        <w:ind w:left="142"/>
        <w:rPr>
          <w:rFonts w:ascii="Arial" w:hAnsi="Arial" w:cs="Arial"/>
          <w:sz w:val="21"/>
          <w:szCs w:val="21"/>
        </w:rPr>
      </w:pPr>
      <w:r w:rsidRPr="002D72C1">
        <w:rPr>
          <w:rFonts w:ascii="Arial" w:hAnsi="Arial" w:cs="Arial"/>
          <w:sz w:val="21"/>
          <w:szCs w:val="21"/>
        </w:rPr>
        <w:t>Research Work Plan</w:t>
      </w:r>
      <w:r w:rsidRPr="005D35AB">
        <w:rPr>
          <w:rFonts w:ascii="Arial" w:hAnsi="Arial" w:cs="Arial"/>
          <w:sz w:val="21"/>
          <w:szCs w:val="21"/>
        </w:rPr>
        <w:t>:</w:t>
      </w:r>
    </w:p>
    <w:p w14:paraId="1D8DB2D6" w14:textId="77777777" w:rsidR="00FD2B04" w:rsidRPr="002D72C1" w:rsidRDefault="00FD2B04" w:rsidP="00A161EC">
      <w:pPr>
        <w:autoSpaceDE w:val="0"/>
        <w:autoSpaceDN w:val="0"/>
        <w:adjustRightInd w:val="0"/>
        <w:ind w:left="142"/>
        <w:rPr>
          <w:rFonts w:ascii="Arial" w:hAnsi="Arial" w:cs="Arial"/>
          <w:sz w:val="21"/>
          <w:szCs w:val="21"/>
        </w:rPr>
      </w:pPr>
      <w:r w:rsidRPr="002D72C1">
        <w:rPr>
          <w:rFonts w:ascii="Arial" w:eastAsia="游明朝" w:hAnsi="Arial" w:cs="Arial"/>
          <w:sz w:val="21"/>
          <w:szCs w:val="21"/>
          <w:lang w:eastAsia="en-US"/>
        </w:rPr>
        <w:t>1)</w:t>
      </w:r>
      <w:r w:rsidRPr="002D72C1">
        <w:rPr>
          <w:rFonts w:ascii="Arial" w:hAnsi="Arial" w:cs="Arial"/>
          <w:sz w:val="21"/>
          <w:szCs w:val="21"/>
        </w:rPr>
        <w:t xml:space="preserve"> Japan side</w:t>
      </w:r>
    </w:p>
    <w:p>
      <w:pPr>
        <w:spacing w:after="80" w:before="0" w:line="259" w:lineRule="auto"/>
        <w:ind w:left="425"/>
        <w:jc w:val="both"/>
      </w:pPr>
      <w:r>
        <w:rPr>
          <w:rFonts w:ascii="Arial" w:hAnsi="Arial"/>
          <w:b w:val="0"/>
          <w:i w:val="0"/>
          <w:sz w:val="21"/>
        </w:rPr>
        <w:t>JP2. Deliver optimised ionomer chemistry and feed the resulting design parameters back to the Indonesian fabrication team.</w:t>
      </w:r>
    </w:p>
    <w:p>
      <w:pPr>
        <w:spacing w:after="80" w:before="0" w:line="259" w:lineRule="auto"/>
        <w:ind w:left="425"/>
        <w:jc w:val="both"/>
      </w:pPr>
      <w:r>
        <w:rPr>
          <w:rFonts w:ascii="Arial" w:hAnsi="Arial"/>
          <w:b w:val="0"/>
          <w:i w:val="0"/>
          <w:sz w:val="21"/>
        </w:rPr>
        <w:t>JP3. Execute chemical and mechanical durability testing on the second membrane series, including accelerated ageing.</w:t>
      </w:r>
    </w:p>
    <w:p>
      <w:pPr>
        <w:spacing w:after="80" w:before="0" w:line="259" w:lineRule="auto"/>
        <w:ind w:left="425"/>
        <w:jc w:val="both"/>
      </w:pPr>
      <w:r>
        <w:rPr>
          <w:rFonts w:ascii="Arial" w:hAnsi="Arial"/>
          <w:b w:val="0"/>
          <w:i w:val="0"/>
          <w:sz w:val="21"/>
        </w:rPr>
        <w:t>JP4. Build the multiscale ion-transport model and fit it to the paired morphology/selectivity dataset from Year 1.</w:t>
      </w:r>
    </w:p>
    <w:p>
      <w:pPr>
        <w:spacing w:after="80" w:before="0" w:line="259" w:lineRule="auto"/>
        <w:ind w:left="425"/>
        <w:jc w:val="both"/>
      </w:pPr>
      <w:r>
        <w:rPr>
          <w:rFonts w:ascii="Arial" w:hAnsi="Arial"/>
          <w:b w:val="0"/>
          <w:i w:val="0"/>
          <w:sz w:val="21"/>
        </w:rPr>
        <w:t>JP5. Begin scale-up trials of continuous membrane casting; assess thickness uniformity and defect density.</w:t>
      </w:r>
    </w:p>
    <w:p w14:paraId="06E83445" w14:textId="32CFCBA6" w:rsidR="00FD2B04" w:rsidRPr="005D35AB" w:rsidRDefault="00FD2B04" w:rsidP="00FD2B04">
      <w:pPr>
        <w:autoSpaceDE w:val="0"/>
        <w:autoSpaceDN w:val="0"/>
        <w:adjustRightInd w:val="0"/>
        <w:ind w:left="142"/>
        <w:rPr>
          <w:rFonts w:ascii="Arial" w:eastAsia="游明朝" w:hAnsi="Arial" w:cs="Arial"/>
          <w:sz w:val="21"/>
          <w:szCs w:val="21"/>
        </w:rPr>
      </w:pPr>
    </w:p>
    <w:p w14:paraId="60127A75" w14:textId="74545E4B" w:rsidR="00FD2B04" w:rsidRPr="002D72C1" w:rsidRDefault="00FD2B04" w:rsidP="00FD2B04">
      <w:pPr>
        <w:autoSpaceDE w:val="0"/>
        <w:autoSpaceDN w:val="0"/>
        <w:adjustRightInd w:val="0"/>
        <w:ind w:left="142"/>
        <w:rPr>
          <w:rFonts w:ascii="Arial" w:hAnsi="Arial" w:cs="Arial"/>
          <w:sz w:val="21"/>
          <w:szCs w:val="21"/>
        </w:rPr>
      </w:pPr>
      <w:r w:rsidRPr="002D72C1">
        <w:rPr>
          <w:rFonts w:ascii="Arial" w:eastAsia="游明朝" w:hAnsi="Arial" w:cs="Arial"/>
          <w:sz w:val="21"/>
          <w:szCs w:val="21"/>
          <w:lang w:eastAsia="en-US"/>
        </w:rPr>
        <w:t>2)</w:t>
      </w:r>
      <w:r w:rsidRPr="002D72C1">
        <w:rPr>
          <w:rFonts w:ascii="Arial" w:hAnsi="Arial" w:cs="Arial"/>
          <w:sz w:val="21"/>
          <w:szCs w:val="21"/>
        </w:rPr>
        <w:t xml:space="preserve"> </w:t>
      </w:r>
      <w:r w:rsidR="007B3933">
        <w:rPr>
          <w:rFonts w:ascii="Arial" w:eastAsiaTheme="minorEastAsia" w:hAnsi="Arial" w:cs="Arial"/>
          <w:sz w:val="21"/>
          <w:szCs w:val="21"/>
        </w:rPr>
        <w:t>Indonesia</w:t>
      </w:r>
      <w:r w:rsidR="009554E0" w:rsidRPr="002D72C1">
        <w:rPr>
          <w:rFonts w:ascii="Arial" w:hAnsi="Arial" w:cs="Arial"/>
          <w:sz w:val="21"/>
          <w:szCs w:val="21"/>
        </w:rPr>
        <w:t xml:space="preserve"> </w:t>
      </w:r>
      <w:r w:rsidRPr="002D72C1">
        <w:rPr>
          <w:rFonts w:ascii="Arial" w:hAnsi="Arial" w:cs="Arial"/>
          <w:sz w:val="21"/>
          <w:szCs w:val="21"/>
        </w:rPr>
        <w:t>side</w:t>
      </w:r>
    </w:p>
    <w:p>
      <w:pPr>
        <w:spacing w:after="80" w:before="0" w:line="259" w:lineRule="auto"/>
        <w:ind w:left="425"/>
        <w:jc w:val="both"/>
      </w:pPr>
      <w:r>
        <w:rPr>
          <w:rFonts w:ascii="Arial" w:hAnsi="Arial"/>
          <w:b w:val="0"/>
          <w:i w:val="0"/>
          <w:sz w:val="21"/>
        </w:rPr>
        <w:t>ID3/ID4. Fabricate and characterise the second, optimised membrane series using the design parameters received from the Japan side.</w:t>
      </w:r>
    </w:p>
    <w:p>
      <w:pPr>
        <w:spacing w:after="80" w:before="0" w:line="259" w:lineRule="auto"/>
        <w:ind w:left="425"/>
        <w:jc w:val="both"/>
      </w:pPr>
      <w:r>
        <w:rPr>
          <w:rFonts w:ascii="Arial" w:hAnsi="Arial"/>
          <w:b w:val="0"/>
          <w:i w:val="0"/>
          <w:sz w:val="21"/>
        </w:rPr>
        <w:t>ID5. Complete competing-cation crossover measurements (Na⁺, Mg²⁺, Ca²⁺) and extend to gas (H₂, CH₄, CO₂) and substrate crossover.</w:t>
      </w:r>
    </w:p>
    <w:p>
      <w:pPr>
        <w:spacing w:after="80" w:before="0" w:line="259" w:lineRule="auto"/>
        <w:ind w:left="425"/>
        <w:jc w:val="both"/>
      </w:pPr>
      <w:r>
        <w:rPr>
          <w:rFonts w:ascii="Arial" w:hAnsi="Arial"/>
          <w:b w:val="0"/>
          <w:i w:val="0"/>
          <w:sz w:val="21"/>
        </w:rPr>
        <w:t>ID6. Assemble two-chamber MECs, enrich exoelectrogens and operate in fed-batch mode on acetate at 0.5 V; benchmark against Nafion-211 for hydrogen yield, gas purity and pH gradient.</w:t>
      </w:r>
    </w:p>
    <w:p>
      <w:pPr>
        <w:spacing w:after="80" w:before="0" w:line="259" w:lineRule="auto"/>
        <w:ind w:left="425"/>
        <w:jc w:val="both"/>
      </w:pPr>
      <w:r>
        <w:rPr>
          <w:rFonts w:ascii="Arial" w:hAnsi="Arial"/>
          <w:b w:val="0"/>
          <w:i w:val="0"/>
          <w:sz w:val="21"/>
        </w:rPr>
        <w:t>ID7. Begin MEC trials on real dark-fermentation effluent.</w:t>
      </w:r>
    </w:p>
    <w:p w14:paraId="4A23DE25" w14:textId="125D01C4" w:rsidR="00363740" w:rsidRPr="00A75E22" w:rsidRDefault="00363740" w:rsidP="00363740">
      <w:pPr>
        <w:autoSpaceDE w:val="0"/>
        <w:autoSpaceDN w:val="0"/>
        <w:adjustRightInd w:val="0"/>
        <w:ind w:left="142"/>
        <w:rPr>
          <w:rFonts w:ascii="Arial" w:eastAsiaTheme="minorEastAsia" w:hAnsi="Arial" w:cs="Arial"/>
          <w:sz w:val="21"/>
          <w:szCs w:val="21"/>
        </w:rPr>
      </w:pPr>
    </w:p>
    <w:p w14:paraId="0CB6666D" w14:textId="363B3DE1" w:rsidR="00F52CCB" w:rsidRPr="005D35AB" w:rsidRDefault="00363740" w:rsidP="00363740">
      <w:pPr>
        <w:autoSpaceDE w:val="0"/>
        <w:autoSpaceDN w:val="0"/>
        <w:adjustRightInd w:val="0"/>
        <w:ind w:left="142"/>
        <w:rPr>
          <w:rFonts w:ascii="Arial" w:hAnsi="Arial" w:cs="Arial"/>
          <w:sz w:val="21"/>
          <w:szCs w:val="21"/>
        </w:rPr>
      </w:pPr>
      <w:r w:rsidRPr="002D72C1">
        <w:rPr>
          <w:rFonts w:ascii="Arial" w:hAnsi="Arial" w:cs="Arial"/>
          <w:sz w:val="21"/>
          <w:szCs w:val="21"/>
        </w:rPr>
        <w:t>Research Exchange Plan</w:t>
      </w:r>
      <w:r w:rsidRPr="005D35AB">
        <w:rPr>
          <w:rFonts w:ascii="Arial" w:hAnsi="Arial" w:cs="Arial"/>
          <w:sz w:val="21"/>
          <w:szCs w:val="21"/>
        </w:rPr>
        <w:t>:</w:t>
      </w:r>
    </w:p>
    <w:p w14:paraId="533BB128" w14:textId="77777777" w:rsidR="00FD2B04" w:rsidRPr="002D72C1" w:rsidRDefault="00FD2B04" w:rsidP="00A161EC">
      <w:pPr>
        <w:autoSpaceDE w:val="0"/>
        <w:autoSpaceDN w:val="0"/>
        <w:adjustRightInd w:val="0"/>
        <w:ind w:left="142"/>
        <w:rPr>
          <w:rFonts w:ascii="Arial" w:hAnsi="Arial" w:cs="Arial"/>
          <w:sz w:val="21"/>
          <w:szCs w:val="21"/>
        </w:rPr>
      </w:pPr>
      <w:r w:rsidRPr="002D72C1">
        <w:rPr>
          <w:rFonts w:ascii="Arial" w:eastAsia="游明朝" w:hAnsi="Arial" w:cs="Arial"/>
          <w:sz w:val="21"/>
          <w:szCs w:val="21"/>
          <w:lang w:eastAsia="en-US"/>
        </w:rPr>
        <w:t>1)</w:t>
      </w:r>
      <w:r w:rsidRPr="002D72C1">
        <w:rPr>
          <w:rFonts w:ascii="Arial" w:hAnsi="Arial" w:cs="Arial"/>
          <w:sz w:val="21"/>
          <w:szCs w:val="21"/>
        </w:rPr>
        <w:t xml:space="preserve"> Japan side</w:t>
      </w:r>
    </w:p>
    <w:p>
      <w:pPr>
        <w:spacing w:after="80" w:before="0" w:line="259" w:lineRule="auto"/>
        <w:ind w:left="425"/>
        <w:jc w:val="both"/>
      </w:pPr>
      <w:r>
        <w:rPr>
          <w:rFonts w:ascii="Arial" w:hAnsi="Arial"/>
          <w:b w:val="0"/>
          <w:i w:val="0"/>
          <w:sz w:val="21"/>
        </w:rPr>
        <w:t>Send two Japanese students to Indonesia for MEC operation and real-feedstock experiments; expected outcome is hands-on bioelectrochemical experience not available domestically.</w:t>
      </w:r>
    </w:p>
    <w:p>
      <w:pPr>
        <w:spacing w:after="80" w:before="0" w:line="259" w:lineRule="auto"/>
        <w:ind w:left="425"/>
        <w:jc w:val="both"/>
      </w:pPr>
      <w:r>
        <w:rPr>
          <w:rFonts w:ascii="Arial" w:hAnsi="Arial"/>
          <w:b w:val="0"/>
          <w:i w:val="0"/>
          <w:sz w:val="21"/>
        </w:rPr>
        <w:t>Co-supervise at least two doctoral students jointly with the Indonesian team.</w:t>
      </w:r>
    </w:p>
    <w:p w14:paraId="26365C33" w14:textId="77777777" w:rsidR="00FD2B04" w:rsidRPr="005D35AB" w:rsidRDefault="00FD2B04" w:rsidP="00FD2B04">
      <w:pPr>
        <w:autoSpaceDE w:val="0"/>
        <w:autoSpaceDN w:val="0"/>
        <w:adjustRightInd w:val="0"/>
        <w:ind w:left="142"/>
        <w:rPr>
          <w:rFonts w:ascii="Arial" w:eastAsia="游明朝" w:hAnsi="Arial" w:cs="Arial"/>
          <w:sz w:val="21"/>
          <w:szCs w:val="21"/>
        </w:rPr>
      </w:pPr>
    </w:p>
    <w:p w14:paraId="34081FD4" w14:textId="49A1925C" w:rsidR="00FD2B04" w:rsidRPr="002D72C1" w:rsidRDefault="00FD2B04" w:rsidP="00FD2B04">
      <w:pPr>
        <w:autoSpaceDE w:val="0"/>
        <w:autoSpaceDN w:val="0"/>
        <w:adjustRightInd w:val="0"/>
        <w:ind w:left="142"/>
        <w:rPr>
          <w:rFonts w:ascii="Arial" w:hAnsi="Arial" w:cs="Arial"/>
          <w:sz w:val="21"/>
          <w:szCs w:val="21"/>
        </w:rPr>
      </w:pPr>
      <w:r w:rsidRPr="002D72C1">
        <w:rPr>
          <w:rFonts w:ascii="Arial" w:eastAsia="游明朝" w:hAnsi="Arial" w:cs="Arial"/>
          <w:sz w:val="21"/>
          <w:szCs w:val="21"/>
          <w:lang w:eastAsia="en-US"/>
        </w:rPr>
        <w:t>2)</w:t>
      </w:r>
      <w:r w:rsidRPr="002D72C1">
        <w:rPr>
          <w:rFonts w:ascii="Arial" w:hAnsi="Arial" w:cs="Arial"/>
          <w:sz w:val="21"/>
          <w:szCs w:val="21"/>
        </w:rPr>
        <w:t xml:space="preserve"> </w:t>
      </w:r>
      <w:r w:rsidR="007B3933">
        <w:rPr>
          <w:rFonts w:ascii="Arial" w:eastAsiaTheme="minorEastAsia" w:hAnsi="Arial" w:cs="Arial"/>
          <w:sz w:val="21"/>
          <w:szCs w:val="21"/>
        </w:rPr>
        <w:t>Indonesia</w:t>
      </w:r>
      <w:r w:rsidR="009554E0" w:rsidRPr="002D72C1">
        <w:rPr>
          <w:rFonts w:ascii="Arial" w:hAnsi="Arial" w:cs="Arial"/>
          <w:sz w:val="21"/>
          <w:szCs w:val="21"/>
        </w:rPr>
        <w:t xml:space="preserve"> </w:t>
      </w:r>
      <w:r w:rsidRPr="002D72C1">
        <w:rPr>
          <w:rFonts w:ascii="Arial" w:hAnsi="Arial" w:cs="Arial"/>
          <w:sz w:val="21"/>
          <w:szCs w:val="21"/>
        </w:rPr>
        <w:t>side</w:t>
      </w:r>
    </w:p>
    <w:p>
      <w:pPr>
        <w:spacing w:after="80" w:before="0" w:line="259" w:lineRule="auto"/>
        <w:ind w:left="425"/>
        <w:jc w:val="both"/>
      </w:pPr>
      <w:r>
        <w:rPr>
          <w:rFonts w:ascii="Arial" w:hAnsi="Arial"/>
          <w:b w:val="0"/>
          <w:i w:val="0"/>
          <w:sz w:val="21"/>
        </w:rPr>
        <w:t>Host the second joint workshop (2 days) in Indonesia, including a site visit to an agro-industrial wastewater facility; open to the wider national community.</w:t>
      </w:r>
    </w:p>
    <w:p>
      <w:pPr>
        <w:spacing w:after="80" w:before="0" w:line="259" w:lineRule="auto"/>
        <w:ind w:left="425"/>
        <w:jc w:val="both"/>
      </w:pPr>
      <w:r>
        <w:rPr>
          <w:rFonts w:ascii="Arial" w:hAnsi="Arial"/>
          <w:b w:val="0"/>
          <w:i w:val="0"/>
          <w:sz w:val="21"/>
        </w:rPr>
        <w:t>Support young researchers from both sides to co-present the first joint results at an international conference.</w:t>
      </w:r>
    </w:p>
    <w:p w14:paraId="4C841247" w14:textId="77777777" w:rsidR="00F52CCB" w:rsidRPr="005D35AB" w:rsidRDefault="00F52CCB" w:rsidP="00363740">
      <w:pPr>
        <w:autoSpaceDE w:val="0"/>
        <w:autoSpaceDN w:val="0"/>
        <w:adjustRightInd w:val="0"/>
        <w:ind w:left="142"/>
        <w:rPr>
          <w:rFonts w:ascii="Arial" w:hAnsi="Arial" w:cs="Arial"/>
          <w:sz w:val="21"/>
          <w:szCs w:val="21"/>
        </w:rPr>
      </w:pPr>
    </w:p>
    <w:p w14:paraId="01BE0DDB" w14:textId="77777777" w:rsidR="00F52CCB" w:rsidRPr="005D35AB" w:rsidRDefault="00F52CCB" w:rsidP="00363740">
      <w:pPr>
        <w:autoSpaceDE w:val="0"/>
        <w:autoSpaceDN w:val="0"/>
        <w:adjustRightInd w:val="0"/>
        <w:ind w:left="142"/>
        <w:rPr>
          <w:rFonts w:ascii="Arial" w:hAnsi="Arial" w:cs="Arial"/>
          <w:sz w:val="21"/>
          <w:szCs w:val="21"/>
        </w:rPr>
      </w:pPr>
    </w:p>
    <w:p w14:paraId="732638C9" w14:textId="77777777" w:rsidR="00F52CCB" w:rsidRPr="002D72C1" w:rsidRDefault="00F52CCB" w:rsidP="00363740">
      <w:pPr>
        <w:autoSpaceDE w:val="0"/>
        <w:autoSpaceDN w:val="0"/>
        <w:adjustRightInd w:val="0"/>
        <w:ind w:left="142"/>
        <w:rPr>
          <w:rFonts w:ascii="Arial" w:hAnsi="Arial" w:cs="Arial"/>
          <w:b/>
          <w:bCs/>
          <w:sz w:val="21"/>
          <w:szCs w:val="21"/>
          <w:u w:val="single"/>
        </w:rPr>
      </w:pPr>
      <w:r w:rsidRPr="002D72C1">
        <w:rPr>
          <w:rFonts w:ascii="Arial" w:hAnsi="Arial" w:cs="Arial"/>
          <w:b/>
          <w:bCs/>
          <w:sz w:val="21"/>
          <w:szCs w:val="21"/>
          <w:u w:val="single"/>
        </w:rPr>
        <w:t>3rd Year</w:t>
      </w:r>
    </w:p>
    <w:p w14:paraId="5E11BA93" w14:textId="77777777" w:rsidR="00363740" w:rsidRPr="005D35AB" w:rsidRDefault="00363740" w:rsidP="00363740">
      <w:pPr>
        <w:autoSpaceDE w:val="0"/>
        <w:autoSpaceDN w:val="0"/>
        <w:adjustRightInd w:val="0"/>
        <w:ind w:left="142"/>
        <w:rPr>
          <w:rFonts w:ascii="Arial" w:hAnsi="Arial" w:cs="Arial"/>
          <w:sz w:val="21"/>
          <w:szCs w:val="21"/>
        </w:rPr>
      </w:pPr>
      <w:r w:rsidRPr="002D72C1">
        <w:rPr>
          <w:rFonts w:ascii="Arial" w:hAnsi="Arial" w:cs="Arial"/>
          <w:sz w:val="21"/>
          <w:szCs w:val="21"/>
        </w:rPr>
        <w:t>Research Work Plan</w:t>
      </w:r>
      <w:r w:rsidRPr="005D35AB">
        <w:rPr>
          <w:rFonts w:ascii="Arial" w:hAnsi="Arial" w:cs="Arial"/>
          <w:sz w:val="21"/>
          <w:szCs w:val="21"/>
        </w:rPr>
        <w:t>:</w:t>
      </w:r>
    </w:p>
    <w:p w14:paraId="618C5FE3" w14:textId="77777777" w:rsidR="00FD2B04" w:rsidRPr="002D72C1" w:rsidRDefault="00FD2B04" w:rsidP="00A161EC">
      <w:pPr>
        <w:autoSpaceDE w:val="0"/>
        <w:autoSpaceDN w:val="0"/>
        <w:adjustRightInd w:val="0"/>
        <w:ind w:left="142"/>
        <w:rPr>
          <w:rFonts w:ascii="Arial" w:hAnsi="Arial" w:cs="Arial"/>
          <w:sz w:val="21"/>
          <w:szCs w:val="21"/>
        </w:rPr>
      </w:pPr>
      <w:r w:rsidRPr="002D72C1">
        <w:rPr>
          <w:rFonts w:ascii="Arial" w:eastAsia="游明朝" w:hAnsi="Arial" w:cs="Arial"/>
          <w:sz w:val="21"/>
          <w:szCs w:val="21"/>
          <w:lang w:eastAsia="en-US"/>
        </w:rPr>
        <w:t>1)</w:t>
      </w:r>
      <w:r w:rsidRPr="002D72C1">
        <w:rPr>
          <w:rFonts w:ascii="Arial" w:hAnsi="Arial" w:cs="Arial"/>
          <w:sz w:val="21"/>
          <w:szCs w:val="21"/>
        </w:rPr>
        <w:t xml:space="preserve"> Japan side</w:t>
      </w:r>
    </w:p>
    <w:p>
      <w:pPr>
        <w:spacing w:after="80" w:before="0" w:line="259" w:lineRule="auto"/>
        <w:ind w:left="425"/>
        <w:jc w:val="both"/>
      </w:pPr>
      <w:r>
        <w:rPr>
          <w:rFonts w:ascii="Arial" w:hAnsi="Arial"/>
          <w:b w:val="0"/>
          <w:i w:val="0"/>
          <w:sz w:val="21"/>
        </w:rPr>
        <w:t>JP4. Validate and publish the ion-transport model against the full experimental dataset, delivering the structure-selectivity design rule.</w:t>
      </w:r>
    </w:p>
    <w:p>
      <w:pPr>
        <w:spacing w:after="80" w:before="0" w:line="259" w:lineRule="auto"/>
        <w:ind w:left="425"/>
        <w:jc w:val="both"/>
      </w:pPr>
      <w:r>
        <w:rPr>
          <w:rFonts w:ascii="Arial" w:hAnsi="Arial"/>
          <w:b w:val="0"/>
          <w:i w:val="0"/>
          <w:sz w:val="21"/>
        </w:rPr>
        <w:t>JP5. Complete scale-up assessment and report property retention from coupon to continuously cast sheet.</w:t>
      </w:r>
    </w:p>
    <w:p>
      <w:pPr>
        <w:spacing w:after="80" w:before="0" w:line="259" w:lineRule="auto"/>
        <w:ind w:left="425"/>
        <w:jc w:val="both"/>
      </w:pPr>
      <w:r>
        <w:rPr>
          <w:rFonts w:ascii="Arial" w:hAnsi="Arial"/>
          <w:b w:val="0"/>
          <w:i w:val="0"/>
          <w:sz w:val="21"/>
        </w:rPr>
        <w:t>JP6. Cross-validate MEC benchmarking data with the Indonesian team and co-author the principal joint publications.</w:t>
      </w:r>
    </w:p>
    <w:p w14:paraId="73D895C7" w14:textId="77777777" w:rsidR="00FD2B04" w:rsidRPr="005D35AB" w:rsidRDefault="00FD2B04" w:rsidP="00FD2B04">
      <w:pPr>
        <w:autoSpaceDE w:val="0"/>
        <w:autoSpaceDN w:val="0"/>
        <w:adjustRightInd w:val="0"/>
        <w:ind w:left="142"/>
        <w:rPr>
          <w:rFonts w:ascii="Arial" w:eastAsia="游明朝" w:hAnsi="Arial" w:cs="Arial"/>
          <w:sz w:val="21"/>
          <w:szCs w:val="21"/>
          <w:lang w:eastAsia="en-US"/>
        </w:rPr>
      </w:pPr>
    </w:p>
    <w:p w14:paraId="6147687F" w14:textId="6F50CCDD" w:rsidR="00FD2B04" w:rsidRPr="002D72C1" w:rsidRDefault="00FD2B04" w:rsidP="00FD2B04">
      <w:pPr>
        <w:autoSpaceDE w:val="0"/>
        <w:autoSpaceDN w:val="0"/>
        <w:adjustRightInd w:val="0"/>
        <w:ind w:left="142"/>
        <w:rPr>
          <w:rFonts w:ascii="Arial" w:hAnsi="Arial" w:cs="Arial"/>
          <w:sz w:val="21"/>
          <w:szCs w:val="21"/>
        </w:rPr>
      </w:pPr>
      <w:r w:rsidRPr="002D72C1">
        <w:rPr>
          <w:rFonts w:ascii="Arial" w:eastAsia="游明朝" w:hAnsi="Arial" w:cs="Arial"/>
          <w:sz w:val="21"/>
          <w:szCs w:val="21"/>
          <w:lang w:eastAsia="en-US"/>
        </w:rPr>
        <w:t>2)</w:t>
      </w:r>
      <w:r w:rsidRPr="002D72C1">
        <w:rPr>
          <w:rFonts w:ascii="Arial" w:hAnsi="Arial" w:cs="Arial"/>
          <w:sz w:val="21"/>
          <w:szCs w:val="21"/>
        </w:rPr>
        <w:t xml:space="preserve"> </w:t>
      </w:r>
      <w:r w:rsidR="007B3933">
        <w:rPr>
          <w:rFonts w:ascii="Arial" w:eastAsiaTheme="minorEastAsia" w:hAnsi="Arial" w:cs="Arial"/>
          <w:sz w:val="21"/>
          <w:szCs w:val="21"/>
        </w:rPr>
        <w:t>Indonesia</w:t>
      </w:r>
      <w:r w:rsidR="009554E0" w:rsidRPr="002D72C1">
        <w:rPr>
          <w:rFonts w:ascii="Arial" w:hAnsi="Arial" w:cs="Arial"/>
          <w:sz w:val="21"/>
          <w:szCs w:val="21"/>
        </w:rPr>
        <w:t xml:space="preserve"> </w:t>
      </w:r>
      <w:r w:rsidRPr="002D72C1">
        <w:rPr>
          <w:rFonts w:ascii="Arial" w:hAnsi="Arial" w:cs="Arial"/>
          <w:sz w:val="21"/>
          <w:szCs w:val="21"/>
        </w:rPr>
        <w:t>side</w:t>
      </w:r>
    </w:p>
    <w:p>
      <w:pPr>
        <w:spacing w:after="80" w:before="0" w:line="259" w:lineRule="auto"/>
        <w:ind w:left="425"/>
        <w:jc w:val="both"/>
      </w:pPr>
      <w:r>
        <w:rPr>
          <w:rFonts w:ascii="Arial" w:hAnsi="Arial"/>
          <w:b w:val="0"/>
          <w:i w:val="0"/>
          <w:sz w:val="21"/>
        </w:rPr>
        <w:t>ID7. Complete extended MEC operation on real wastewater; quantify biofouling, cleaning-protocol effectiveness and long-term durability.</w:t>
      </w:r>
    </w:p>
    <w:p>
      <w:pPr>
        <w:spacing w:after="80" w:before="0" w:line="259" w:lineRule="auto"/>
        <w:ind w:left="425"/>
        <w:jc w:val="both"/>
      </w:pPr>
      <w:r>
        <w:rPr>
          <w:rFonts w:ascii="Arial" w:hAnsi="Arial"/>
          <w:b w:val="0"/>
          <w:i w:val="0"/>
          <w:sz w:val="21"/>
        </w:rPr>
        <w:t>ID6/ID7. Final benchmarking of the optimised membrane against Nafion-211 under real-feedstock conditions.</w:t>
      </w:r>
    </w:p>
    <w:p>
      <w:pPr>
        <w:spacing w:after="80" w:before="0" w:line="259" w:lineRule="auto"/>
        <w:ind w:left="425"/>
        <w:jc w:val="both"/>
      </w:pPr>
      <w:r>
        <w:rPr>
          <w:rFonts w:ascii="Arial" w:hAnsi="Arial"/>
          <w:b w:val="0"/>
          <w:i w:val="0"/>
          <w:sz w:val="21"/>
        </w:rPr>
        <w:t>ID8. Techno-economic assessment of domestic membrane production and MEC deployment; prepare the joint patent application and dissemination materials.</w:t>
      </w:r>
    </w:p>
    <w:p w14:paraId="692F92EF" w14:textId="77777777" w:rsidR="00363740" w:rsidRPr="005D35AB" w:rsidRDefault="00363740" w:rsidP="00363740">
      <w:pPr>
        <w:autoSpaceDE w:val="0"/>
        <w:autoSpaceDN w:val="0"/>
        <w:adjustRightInd w:val="0"/>
        <w:ind w:left="142"/>
        <w:rPr>
          <w:rFonts w:ascii="Arial" w:hAnsi="Arial" w:cs="Arial"/>
          <w:sz w:val="21"/>
          <w:szCs w:val="21"/>
        </w:rPr>
      </w:pPr>
    </w:p>
    <w:p w14:paraId="1C5D7A00" w14:textId="73FEFE4B" w:rsidR="00F52CCB" w:rsidRPr="005D35AB" w:rsidRDefault="00363740" w:rsidP="00363740">
      <w:pPr>
        <w:autoSpaceDE w:val="0"/>
        <w:autoSpaceDN w:val="0"/>
        <w:adjustRightInd w:val="0"/>
        <w:ind w:left="142"/>
        <w:rPr>
          <w:rFonts w:ascii="Arial" w:hAnsi="Arial" w:cs="Arial"/>
          <w:sz w:val="21"/>
          <w:szCs w:val="21"/>
        </w:rPr>
      </w:pPr>
      <w:r w:rsidRPr="002D72C1">
        <w:rPr>
          <w:rFonts w:ascii="Arial" w:hAnsi="Arial" w:cs="Arial"/>
          <w:sz w:val="21"/>
          <w:szCs w:val="21"/>
        </w:rPr>
        <w:t>Research Exchange Plan</w:t>
      </w:r>
      <w:r w:rsidRPr="005D35AB">
        <w:rPr>
          <w:rFonts w:ascii="Arial" w:hAnsi="Arial" w:cs="Arial"/>
          <w:sz w:val="21"/>
          <w:szCs w:val="21"/>
        </w:rPr>
        <w:t>:</w:t>
      </w:r>
    </w:p>
    <w:p w14:paraId="029C85B5" w14:textId="77777777" w:rsidR="00FD2B04" w:rsidRPr="002D72C1" w:rsidRDefault="00FD2B04" w:rsidP="00A161EC">
      <w:pPr>
        <w:autoSpaceDE w:val="0"/>
        <w:autoSpaceDN w:val="0"/>
        <w:adjustRightInd w:val="0"/>
        <w:ind w:left="142"/>
        <w:rPr>
          <w:rFonts w:ascii="Arial" w:hAnsi="Arial" w:cs="Arial"/>
          <w:sz w:val="21"/>
          <w:szCs w:val="21"/>
        </w:rPr>
      </w:pPr>
      <w:r w:rsidRPr="002D72C1">
        <w:rPr>
          <w:rFonts w:ascii="Arial" w:eastAsia="游明朝" w:hAnsi="Arial" w:cs="Arial"/>
          <w:sz w:val="21"/>
          <w:szCs w:val="21"/>
          <w:lang w:eastAsia="en-US"/>
        </w:rPr>
        <w:t>1)</w:t>
      </w:r>
      <w:r w:rsidRPr="002D72C1">
        <w:rPr>
          <w:rFonts w:ascii="Arial" w:hAnsi="Arial" w:cs="Arial"/>
          <w:sz w:val="21"/>
          <w:szCs w:val="21"/>
        </w:rPr>
        <w:t xml:space="preserve"> Japan side</w:t>
      </w:r>
    </w:p>
    <w:p>
      <w:pPr>
        <w:spacing w:after="80" w:before="0" w:line="259" w:lineRule="auto"/>
        <w:ind w:left="425"/>
        <w:jc w:val="both"/>
      </w:pPr>
      <w:r>
        <w:rPr>
          <w:rFonts w:ascii="Arial" w:hAnsi="Arial"/>
          <w:b w:val="0"/>
          <w:i w:val="0"/>
          <w:sz w:val="21"/>
        </w:rPr>
        <w:t>Host the closing joint workshop in Japan and agree the follow-on research agenda and joint proposal.</w:t>
      </w:r>
    </w:p>
    <w:p>
      <w:pPr>
        <w:spacing w:after="80" w:before="0" w:line="259" w:lineRule="auto"/>
        <w:ind w:left="425"/>
        <w:jc w:val="both"/>
      </w:pPr>
      <w:r>
        <w:rPr>
          <w:rFonts w:ascii="Arial" w:hAnsi="Arial"/>
          <w:b w:val="0"/>
          <w:i w:val="0"/>
          <w:sz w:val="21"/>
        </w:rPr>
        <w:t>Support nomination of eligible Indonesian early-career researchers for doctoral study in Japan under the JST capacity-building scheme.</w:t>
      </w:r>
    </w:p>
    <w:p w14:paraId="682FFDB7" w14:textId="5BD756A9" w:rsidR="00FD2B04" w:rsidRPr="005D35AB" w:rsidRDefault="00FD2B04" w:rsidP="00FD2B04">
      <w:pPr>
        <w:autoSpaceDE w:val="0"/>
        <w:autoSpaceDN w:val="0"/>
        <w:adjustRightInd w:val="0"/>
        <w:ind w:left="142"/>
        <w:rPr>
          <w:rFonts w:ascii="Arial" w:eastAsia="游明朝" w:hAnsi="Arial" w:cs="Arial"/>
          <w:sz w:val="21"/>
          <w:szCs w:val="21"/>
        </w:rPr>
      </w:pPr>
    </w:p>
    <w:p w14:paraId="49C2305E" w14:textId="0FE5B2B0" w:rsidR="00FD2B04" w:rsidRPr="002D72C1" w:rsidRDefault="00FD2B04" w:rsidP="00FD2B04">
      <w:pPr>
        <w:autoSpaceDE w:val="0"/>
        <w:autoSpaceDN w:val="0"/>
        <w:adjustRightInd w:val="0"/>
        <w:ind w:left="142"/>
        <w:rPr>
          <w:rFonts w:ascii="Arial" w:hAnsi="Arial" w:cs="Arial"/>
          <w:sz w:val="21"/>
          <w:szCs w:val="21"/>
        </w:rPr>
      </w:pPr>
      <w:r w:rsidRPr="002D72C1">
        <w:rPr>
          <w:rFonts w:ascii="Arial" w:eastAsia="游明朝" w:hAnsi="Arial" w:cs="Arial"/>
          <w:sz w:val="21"/>
          <w:szCs w:val="21"/>
          <w:lang w:eastAsia="en-US"/>
        </w:rPr>
        <w:t>2)</w:t>
      </w:r>
      <w:r w:rsidRPr="002D72C1">
        <w:rPr>
          <w:rFonts w:ascii="Arial" w:hAnsi="Arial" w:cs="Arial"/>
          <w:sz w:val="21"/>
          <w:szCs w:val="21"/>
        </w:rPr>
        <w:t xml:space="preserve"> </w:t>
      </w:r>
      <w:r w:rsidR="007B3933">
        <w:rPr>
          <w:rFonts w:ascii="Arial" w:eastAsiaTheme="minorEastAsia" w:hAnsi="Arial" w:cs="Arial"/>
          <w:sz w:val="21"/>
          <w:szCs w:val="21"/>
        </w:rPr>
        <w:t>Indonesia</w:t>
      </w:r>
      <w:r w:rsidR="009554E0" w:rsidRPr="002D72C1">
        <w:rPr>
          <w:rFonts w:ascii="Arial" w:hAnsi="Arial" w:cs="Arial"/>
          <w:sz w:val="21"/>
          <w:szCs w:val="21"/>
        </w:rPr>
        <w:t xml:space="preserve"> </w:t>
      </w:r>
      <w:r w:rsidRPr="002D72C1">
        <w:rPr>
          <w:rFonts w:ascii="Arial" w:hAnsi="Arial" w:cs="Arial"/>
          <w:sz w:val="21"/>
          <w:szCs w:val="21"/>
        </w:rPr>
        <w:t>side</w:t>
      </w:r>
    </w:p>
    <w:p>
      <w:pPr>
        <w:spacing w:after="80" w:before="0" w:line="259" w:lineRule="auto"/>
        <w:ind w:left="425"/>
        <w:jc w:val="both"/>
      </w:pPr>
      <w:r>
        <w:rPr>
          <w:rFonts w:ascii="Arial" w:hAnsi="Arial"/>
          <w:b w:val="0"/>
          <w:i w:val="0"/>
          <w:sz w:val="21"/>
        </w:rPr>
        <w:t>Open the final-year workshop to researchers from other ASEAN Member States working on bioenergy and membranes, seeding a regional network.</w:t>
      </w:r>
    </w:p>
    <w:p>
      <w:pPr>
        <w:spacing w:after="80" w:before="0" w:line="259" w:lineRule="auto"/>
        <w:ind w:left="425"/>
        <w:jc w:val="both"/>
      </w:pPr>
      <w:r>
        <w:rPr>
          <w:rFonts w:ascii="Arial" w:hAnsi="Arial"/>
          <w:b w:val="0"/>
          <w:i w:val="0"/>
          <w:sz w:val="21"/>
        </w:rPr>
        <w:t>Ensure every young researcher involved has presented at least once at an international conference and co-authored at least one joint output.</w:t>
      </w:r>
    </w:p>
    <w:p w14:paraId="491E09AC" w14:textId="77777777" w:rsidR="000C19AB" w:rsidRPr="007A0DA1" w:rsidRDefault="000C19AB" w:rsidP="00363740">
      <w:pPr>
        <w:autoSpaceDE w:val="0"/>
        <w:autoSpaceDN w:val="0"/>
        <w:adjustRightInd w:val="0"/>
        <w:ind w:left="142"/>
        <w:rPr>
          <w:rFonts w:ascii="Arial" w:hAnsi="Arial" w:cs="Arial"/>
          <w:sz w:val="21"/>
          <w:szCs w:val="21"/>
        </w:rPr>
      </w:pPr>
    </w:p>
    <w:p w14:paraId="2065E3C1" w14:textId="77777777" w:rsidR="00651203" w:rsidRPr="007A0DA1" w:rsidRDefault="00651203" w:rsidP="00363740">
      <w:pPr>
        <w:autoSpaceDE w:val="0"/>
        <w:autoSpaceDN w:val="0"/>
        <w:adjustRightInd w:val="0"/>
        <w:ind w:left="142"/>
        <w:rPr>
          <w:rFonts w:ascii="Arial" w:hAnsi="Arial" w:cs="Arial"/>
          <w:sz w:val="21"/>
          <w:szCs w:val="21"/>
        </w:rPr>
      </w:pPr>
    </w:p>
    <w:p w14:paraId="0621AAC5" w14:textId="06546191" w:rsidR="00BC4328" w:rsidRPr="001306B4" w:rsidRDefault="00651203" w:rsidP="00DC772F">
      <w:pPr>
        <w:pStyle w:val="1"/>
        <w:rPr>
          <w:b/>
          <w:bCs w:val="0"/>
        </w:rPr>
      </w:pPr>
      <w:r w:rsidRPr="005F119D">
        <w:br w:type="page"/>
      </w:r>
      <w:r w:rsidR="00BC4328" w:rsidRPr="001306B4">
        <w:rPr>
          <w:b/>
          <w:bCs w:val="0"/>
        </w:rPr>
        <w:t xml:space="preserve">Part IV. </w:t>
      </w:r>
      <w:r w:rsidR="00C4257F" w:rsidRPr="001306B4">
        <w:rPr>
          <w:b/>
          <w:bCs w:val="0"/>
        </w:rPr>
        <w:t xml:space="preserve"> </w:t>
      </w:r>
      <w:r w:rsidR="00BC4328" w:rsidRPr="001306B4">
        <w:rPr>
          <w:b/>
          <w:bCs w:val="0"/>
        </w:rPr>
        <w:t xml:space="preserve">Budget Description (for </w:t>
      </w:r>
      <w:r w:rsidR="00363740" w:rsidRPr="001306B4">
        <w:rPr>
          <w:b/>
          <w:bCs w:val="0"/>
        </w:rPr>
        <w:t>Japan</w:t>
      </w:r>
      <w:r w:rsidR="003A2EEA">
        <w:rPr>
          <w:rFonts w:eastAsiaTheme="minorEastAsia" w:hint="eastAsia"/>
          <w:b/>
          <w:bCs w:val="0"/>
        </w:rPr>
        <w:t xml:space="preserve"> </w:t>
      </w:r>
      <w:r w:rsidR="00363740" w:rsidRPr="001306B4">
        <w:rPr>
          <w:b/>
          <w:bCs w:val="0"/>
        </w:rPr>
        <w:t>side</w:t>
      </w:r>
      <w:r w:rsidR="00BC4328" w:rsidRPr="001306B4">
        <w:rPr>
          <w:b/>
          <w:bCs w:val="0"/>
        </w:rPr>
        <w:t>)</w:t>
      </w:r>
    </w:p>
    <w:p w14:paraId="7252CA15" w14:textId="77777777" w:rsidR="00794DD9" w:rsidRDefault="00794DD9" w:rsidP="00431D80">
      <w:pPr>
        <w:autoSpaceDE w:val="0"/>
        <w:autoSpaceDN w:val="0"/>
        <w:adjustRightInd w:val="0"/>
        <w:ind w:left="226" w:right="-20"/>
        <w:rPr>
          <w:rFonts w:ascii="Arial" w:hAnsi="Arial" w:cs="Arial"/>
          <w:b/>
          <w:bCs/>
        </w:rPr>
      </w:pPr>
    </w:p>
    <w:p w14:paraId="54A0F86B" w14:textId="6E2FAFCB" w:rsidR="00BC4328" w:rsidRPr="007A0DA1" w:rsidRDefault="00BC4328" w:rsidP="004F4227">
      <w:pPr>
        <w:pStyle w:val="20"/>
      </w:pPr>
      <w:r w:rsidRPr="007A0DA1">
        <w:t>Budg</w:t>
      </w:r>
      <w:r w:rsidRPr="007A0DA1">
        <w:rPr>
          <w:spacing w:val="1"/>
        </w:rPr>
        <w:t>e</w:t>
      </w:r>
      <w:r w:rsidRPr="007A0DA1">
        <w:t>t Summary</w:t>
      </w:r>
      <w:r w:rsidRPr="007A0DA1">
        <w:rPr>
          <w:spacing w:val="2"/>
        </w:rPr>
        <w:t xml:space="preserve"> </w:t>
      </w:r>
      <w:r w:rsidRPr="007A0DA1">
        <w:t>in Japanese Yen</w:t>
      </w:r>
    </w:p>
    <w:p>
      <w:pPr>
        <w:spacing w:after="80" w:before="0" w:line="259" w:lineRule="auto"/>
        <w:jc w:val="both"/>
      </w:pPr>
      <w:r>
        <w:rPr>
          <w:rFonts w:ascii="Arial" w:hAnsi="Arial"/>
          <w:b w:val="0"/>
          <w:i/>
          <w:color w:val="C00000"/>
          <w:sz w:val="19"/>
        </w:rPr>
        <w:t>Figures are indicative and must be confirmed by the Japan-based partner. Direct expenses total 24,000 thousand JPY over 36 months; the exchange-plan allocation (b) is 7,200 thousand JPY, i.e. 30% of direct expenses, covering reciprocal research stays, student mobility and the annual joint workshops.</w:t>
      </w:r>
    </w:p>
    <w:p w14:paraId="5171AF75" w14:textId="77777777" w:rsidR="009A6560" w:rsidRPr="001306B4" w:rsidRDefault="009A6560" w:rsidP="00CB2E52">
      <w:pPr>
        <w:jc w:val="both"/>
        <w:rPr>
          <w:rFonts w:ascii="Arial" w:eastAsia="ＭＳ Ｐゴシック" w:hAnsi="Arial" w:cs="Arial"/>
          <w:color w:val="00B0F0"/>
          <w:sz w:val="21"/>
          <w:szCs w:val="2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30"/>
        <w:gridCol w:w="1198"/>
        <w:gridCol w:w="1198"/>
        <w:gridCol w:w="1198"/>
        <w:gridCol w:w="1149"/>
        <w:gridCol w:w="1157"/>
      </w:tblGrid>
      <w:tr w:rsidR="007B3933" w:rsidRPr="005D35AB" w14:paraId="65DC50C4" w14:textId="77777777" w:rsidTr="00BB1A68">
        <w:trPr>
          <w:trHeight w:val="466"/>
        </w:trPr>
        <w:tc>
          <w:tcPr>
            <w:tcW w:w="2530" w:type="dxa"/>
            <w:vMerge w:val="restart"/>
            <w:shd w:val="clear" w:color="auto" w:fill="D9D9D9" w:themeFill="background1" w:themeFillShade="D9"/>
            <w:vAlign w:val="center"/>
          </w:tcPr>
          <w:p w14:paraId="11EA933A" w14:textId="3D3230A9" w:rsidR="007B3933" w:rsidRPr="002D72C1" w:rsidRDefault="007B3933" w:rsidP="00BB1A68">
            <w:pPr>
              <w:rPr>
                <w:rFonts w:ascii="Arial" w:hAnsi="Arial" w:cs="Arial"/>
              </w:rPr>
            </w:pPr>
            <w:r w:rsidRPr="002D72C1">
              <w:rPr>
                <w:rFonts w:ascii="Arial" w:hAnsi="Arial" w:cs="Arial"/>
              </w:rPr>
              <w:t>Amount</w:t>
            </w:r>
            <w:r w:rsidRPr="002D72C1">
              <w:rPr>
                <w:rFonts w:ascii="Arial" w:hAnsi="Arial" w:cs="Arial" w:hint="eastAsia"/>
              </w:rPr>
              <w:t>（</w:t>
            </w:r>
            <w:r w:rsidRPr="002D72C1">
              <w:rPr>
                <w:rFonts w:ascii="Arial" w:hAnsi="Arial" w:cs="Arial"/>
              </w:rPr>
              <w:t xml:space="preserve">1,000 </w:t>
            </w:r>
            <w:r w:rsidRPr="002D72C1">
              <w:rPr>
                <w:rFonts w:ascii="Arial" w:eastAsiaTheme="minorEastAsia" w:hAnsi="Arial" w:cs="Arial"/>
              </w:rPr>
              <w:t>JPY</w:t>
            </w:r>
            <w:r w:rsidRPr="002D72C1">
              <w:rPr>
                <w:rFonts w:ascii="Arial" w:hAnsi="Arial" w:cs="Arial" w:hint="eastAsia"/>
              </w:rPr>
              <w:t>）</w:t>
            </w:r>
          </w:p>
        </w:tc>
        <w:tc>
          <w:tcPr>
            <w:tcW w:w="1198" w:type="dxa"/>
            <w:vMerge w:val="restart"/>
            <w:shd w:val="clear" w:color="auto" w:fill="D9D9D9" w:themeFill="background1" w:themeFillShade="D9"/>
            <w:vAlign w:val="center"/>
          </w:tcPr>
          <w:p w14:paraId="0DB37197" w14:textId="175D0314" w:rsidR="007B3933" w:rsidRPr="002D72C1" w:rsidRDefault="007B3933" w:rsidP="00BB1A68">
            <w:pPr>
              <w:rPr>
                <w:rFonts w:ascii="Arial" w:eastAsiaTheme="minorEastAsia" w:hAnsi="Arial" w:cs="Arial"/>
              </w:rPr>
            </w:pPr>
            <w:r w:rsidRPr="002D72C1">
              <w:rPr>
                <w:rFonts w:ascii="Arial" w:hAnsi="Arial" w:cs="Arial"/>
              </w:rPr>
              <w:t>Fiscal year 202</w:t>
            </w:r>
            <w:r w:rsidRPr="002D72C1">
              <w:rPr>
                <w:rFonts w:ascii="Arial" w:eastAsiaTheme="minorEastAsia" w:hAnsi="Arial" w:cs="Arial"/>
              </w:rPr>
              <w:t>7</w:t>
            </w:r>
          </w:p>
        </w:tc>
        <w:tc>
          <w:tcPr>
            <w:tcW w:w="1198" w:type="dxa"/>
            <w:vMerge w:val="restart"/>
            <w:shd w:val="clear" w:color="auto" w:fill="D9D9D9" w:themeFill="background1" w:themeFillShade="D9"/>
            <w:vAlign w:val="center"/>
          </w:tcPr>
          <w:p w14:paraId="381969A6" w14:textId="022F7B80" w:rsidR="007B3933" w:rsidRPr="002D72C1" w:rsidRDefault="007B3933" w:rsidP="00BB1A68">
            <w:pPr>
              <w:rPr>
                <w:rFonts w:ascii="Arial" w:eastAsiaTheme="minorEastAsia" w:hAnsi="Arial" w:cs="Arial"/>
              </w:rPr>
            </w:pPr>
            <w:r w:rsidRPr="002D72C1">
              <w:rPr>
                <w:rFonts w:ascii="Arial" w:hAnsi="Arial" w:cs="Arial"/>
              </w:rPr>
              <w:t>Fiscal year 202</w:t>
            </w:r>
            <w:r w:rsidRPr="002D72C1">
              <w:rPr>
                <w:rFonts w:ascii="Arial" w:eastAsiaTheme="minorEastAsia" w:hAnsi="Arial" w:cs="Arial"/>
              </w:rPr>
              <w:t>8</w:t>
            </w:r>
          </w:p>
        </w:tc>
        <w:tc>
          <w:tcPr>
            <w:tcW w:w="1198" w:type="dxa"/>
            <w:vMerge w:val="restart"/>
            <w:tcBorders>
              <w:right w:val="double" w:sz="4" w:space="0" w:color="auto"/>
            </w:tcBorders>
            <w:shd w:val="clear" w:color="auto" w:fill="D9D9D9" w:themeFill="background1" w:themeFillShade="D9"/>
            <w:vAlign w:val="center"/>
          </w:tcPr>
          <w:p w14:paraId="41F6DD32" w14:textId="17FF8417" w:rsidR="007B3933" w:rsidRPr="007B3933" w:rsidRDefault="007B3933" w:rsidP="00BB1A68">
            <w:pPr>
              <w:rPr>
                <w:rFonts w:ascii="Arial" w:eastAsiaTheme="minorEastAsia" w:hAnsi="Arial" w:cs="Arial"/>
                <w:bCs/>
              </w:rPr>
            </w:pPr>
            <w:r w:rsidRPr="002D72C1">
              <w:rPr>
                <w:rFonts w:ascii="Arial" w:hAnsi="Arial" w:cs="Arial"/>
              </w:rPr>
              <w:t>Fiscal year 202</w:t>
            </w:r>
            <w:r w:rsidRPr="002D72C1">
              <w:rPr>
                <w:rFonts w:ascii="Arial" w:eastAsiaTheme="minorEastAsia" w:hAnsi="Arial" w:cs="Arial"/>
              </w:rPr>
              <w:t>9</w:t>
            </w:r>
          </w:p>
        </w:tc>
        <w:tc>
          <w:tcPr>
            <w:tcW w:w="2306" w:type="dxa"/>
            <w:gridSpan w:val="2"/>
            <w:tcBorders>
              <w:left w:val="double" w:sz="4" w:space="0" w:color="auto"/>
              <w:bottom w:val="nil"/>
            </w:tcBorders>
            <w:shd w:val="clear" w:color="auto" w:fill="D9D9D9" w:themeFill="background1" w:themeFillShade="D9"/>
            <w:vAlign w:val="center"/>
          </w:tcPr>
          <w:p w14:paraId="3690A37A" w14:textId="77777777" w:rsidR="007B3933" w:rsidRPr="002D72C1" w:rsidRDefault="007B3933" w:rsidP="00BB1A68">
            <w:pPr>
              <w:rPr>
                <w:rFonts w:ascii="Arial" w:hAnsi="Arial" w:cs="Arial"/>
                <w:b/>
              </w:rPr>
            </w:pPr>
            <w:r w:rsidRPr="002D72C1">
              <w:rPr>
                <w:rFonts w:ascii="Arial" w:hAnsi="Arial" w:cs="Arial"/>
                <w:b/>
              </w:rPr>
              <w:t xml:space="preserve">TOTAL </w:t>
            </w:r>
            <w:r w:rsidRPr="00022F8B">
              <w:rPr>
                <w:rFonts w:ascii="Arial" w:hAnsi="Arial" w:cs="Arial"/>
                <w:b/>
                <w:color w:val="00B0F0"/>
              </w:rPr>
              <w:t>(a)</w:t>
            </w:r>
          </w:p>
        </w:tc>
      </w:tr>
      <w:tr w:rsidR="007B3933" w:rsidRPr="005D35AB" w14:paraId="39C2360E" w14:textId="77777777" w:rsidTr="00BB1A68">
        <w:trPr>
          <w:trHeight w:val="588"/>
        </w:trPr>
        <w:tc>
          <w:tcPr>
            <w:tcW w:w="2530" w:type="dxa"/>
            <w:vMerge/>
            <w:tcBorders>
              <w:bottom w:val="single" w:sz="4" w:space="0" w:color="auto"/>
            </w:tcBorders>
            <w:shd w:val="clear" w:color="auto" w:fill="D9D9D9" w:themeFill="background1" w:themeFillShade="D9"/>
            <w:vAlign w:val="center"/>
          </w:tcPr>
          <w:p w14:paraId="50135A0D" w14:textId="77777777" w:rsidR="007B3933" w:rsidRPr="002D72C1" w:rsidRDefault="007B3933" w:rsidP="00BB1A68">
            <w:pPr>
              <w:rPr>
                <w:rFonts w:ascii="Arial" w:hAnsi="Arial" w:cs="Arial"/>
              </w:rPr>
            </w:pPr>
          </w:p>
        </w:tc>
        <w:tc>
          <w:tcPr>
            <w:tcW w:w="1198" w:type="dxa"/>
            <w:vMerge/>
            <w:tcBorders>
              <w:bottom w:val="single" w:sz="4" w:space="0" w:color="auto"/>
            </w:tcBorders>
            <w:shd w:val="clear" w:color="auto" w:fill="D9D9D9" w:themeFill="background1" w:themeFillShade="D9"/>
            <w:vAlign w:val="center"/>
          </w:tcPr>
          <w:p w14:paraId="708AEAB0" w14:textId="77777777" w:rsidR="007B3933" w:rsidRPr="002D72C1" w:rsidRDefault="007B3933" w:rsidP="00BB1A68">
            <w:pPr>
              <w:rPr>
                <w:rFonts w:ascii="Arial" w:hAnsi="Arial" w:cs="Arial"/>
              </w:rPr>
            </w:pPr>
          </w:p>
        </w:tc>
        <w:tc>
          <w:tcPr>
            <w:tcW w:w="1198" w:type="dxa"/>
            <w:vMerge/>
            <w:tcBorders>
              <w:bottom w:val="single" w:sz="4" w:space="0" w:color="auto"/>
            </w:tcBorders>
            <w:shd w:val="clear" w:color="auto" w:fill="D9D9D9" w:themeFill="background1" w:themeFillShade="D9"/>
            <w:vAlign w:val="center"/>
          </w:tcPr>
          <w:p w14:paraId="1C5A5ED8" w14:textId="77777777" w:rsidR="007B3933" w:rsidRPr="002D72C1" w:rsidRDefault="007B3933" w:rsidP="00BB1A68">
            <w:pPr>
              <w:rPr>
                <w:rFonts w:ascii="Arial" w:hAnsi="Arial" w:cs="Arial"/>
              </w:rPr>
            </w:pPr>
          </w:p>
        </w:tc>
        <w:tc>
          <w:tcPr>
            <w:tcW w:w="1198" w:type="dxa"/>
            <w:vMerge/>
            <w:tcBorders>
              <w:bottom w:val="single" w:sz="4" w:space="0" w:color="auto"/>
              <w:right w:val="double" w:sz="4" w:space="0" w:color="auto"/>
            </w:tcBorders>
            <w:shd w:val="clear" w:color="auto" w:fill="D9D9D9" w:themeFill="background1" w:themeFillShade="D9"/>
          </w:tcPr>
          <w:p w14:paraId="51F55684" w14:textId="77777777" w:rsidR="007B3933" w:rsidRPr="002D72C1" w:rsidRDefault="007B3933" w:rsidP="00BB1A68">
            <w:pPr>
              <w:rPr>
                <w:rFonts w:ascii="Arial" w:hAnsi="Arial" w:cs="Arial"/>
              </w:rPr>
            </w:pPr>
          </w:p>
        </w:tc>
        <w:tc>
          <w:tcPr>
            <w:tcW w:w="1149" w:type="dxa"/>
            <w:tcBorders>
              <w:top w:val="nil"/>
              <w:left w:val="double" w:sz="4" w:space="0" w:color="auto"/>
              <w:bottom w:val="single" w:sz="4" w:space="0" w:color="auto"/>
            </w:tcBorders>
            <w:shd w:val="clear" w:color="auto" w:fill="D9D9D9" w:themeFill="background1" w:themeFillShade="D9"/>
            <w:vAlign w:val="center"/>
          </w:tcPr>
          <w:p w14:paraId="4C04DBD2" w14:textId="77777777" w:rsidR="007B3933" w:rsidRPr="002D72C1" w:rsidRDefault="007B3933" w:rsidP="00BB1A68">
            <w:pPr>
              <w:rPr>
                <w:rFonts w:ascii="Arial" w:hAnsi="Arial" w:cs="Arial"/>
                <w:b/>
              </w:rPr>
            </w:pPr>
          </w:p>
        </w:tc>
        <w:tc>
          <w:tcPr>
            <w:tcW w:w="1157" w:type="dxa"/>
            <w:tcBorders>
              <w:top w:val="single" w:sz="4" w:space="0" w:color="auto"/>
              <w:bottom w:val="single" w:sz="4" w:space="0" w:color="auto"/>
            </w:tcBorders>
            <w:shd w:val="clear" w:color="auto" w:fill="D9D9D9" w:themeFill="background1" w:themeFillShade="D9"/>
          </w:tcPr>
          <w:p w14:paraId="7171E745" w14:textId="77777777" w:rsidR="007B3933" w:rsidRPr="002D72C1" w:rsidRDefault="007B3933" w:rsidP="00BB1A68">
            <w:pPr>
              <w:rPr>
                <w:rFonts w:ascii="Arial" w:hAnsi="Arial" w:cs="Arial"/>
                <w:bCs/>
              </w:rPr>
            </w:pPr>
            <w:r w:rsidRPr="002D72C1">
              <w:rPr>
                <w:rFonts w:ascii="Arial" w:hAnsi="Arial" w:cs="Arial"/>
                <w:bCs/>
              </w:rPr>
              <w:t xml:space="preserve">Exchange plan </w:t>
            </w:r>
            <w:r w:rsidRPr="00022F8B">
              <w:rPr>
                <w:rFonts w:ascii="Arial" w:hAnsi="Arial" w:cs="Arial"/>
                <w:bCs/>
                <w:color w:val="00B0F0"/>
              </w:rPr>
              <w:t>(b)</w:t>
            </w:r>
          </w:p>
        </w:tc>
      </w:tr>
      <w:tr w:rsidR="007B3933" w:rsidRPr="005D35AB" w14:paraId="0AFD1885" w14:textId="77777777" w:rsidTr="00BB1A68">
        <w:trPr>
          <w:trHeight w:val="680"/>
        </w:trPr>
        <w:tc>
          <w:tcPr>
            <w:tcW w:w="2530" w:type="dxa"/>
            <w:vAlign w:val="center"/>
          </w:tcPr>
          <w:p w14:paraId="6AA097D1" w14:textId="77777777" w:rsidR="007B3933" w:rsidRPr="002D72C1" w:rsidRDefault="007B3933" w:rsidP="00BB1A68">
            <w:pPr>
              <w:rPr>
                <w:rFonts w:ascii="Arial" w:hAnsi="Arial" w:cs="Arial"/>
              </w:rPr>
            </w:pPr>
            <w:r w:rsidRPr="002D72C1">
              <w:rPr>
                <w:rFonts w:ascii="Arial" w:hAnsi="Arial" w:cs="Arial"/>
              </w:rPr>
              <w:t>Facilities and equipment</w:t>
            </w:r>
          </w:p>
        </w:tc>
        <w:tc>
          <w:tcPr>
            <w:tcW w:w="1198" w:type="dxa"/>
            <w:vAlign w:val="center"/>
          </w:tcPr>
          <w:p>
            <w:pPr>
              <w:spacing w:before="20" w:after="20"/>
              <w:jc w:val="right"/>
            </w:pPr>
            <w:r/>
            <w:r>
              <w:rPr>
                <w:rFonts w:ascii="Arial" w:hAnsi="Arial"/>
                <w:b w:val="0"/>
                <w:i w:val="0"/>
                <w:sz w:val="19"/>
              </w:rPr>
              <w:t>4,000</w:t>
            </w:r>
          </w:p>
        </w:tc>
        <w:tc>
          <w:tcPr>
            <w:tcW w:w="1198" w:type="dxa"/>
            <w:vAlign w:val="center"/>
          </w:tcPr>
          <w:p>
            <w:pPr>
              <w:spacing w:before="20" w:after="20"/>
              <w:jc w:val="right"/>
            </w:pPr>
            <w:r/>
            <w:r>
              <w:rPr>
                <w:rFonts w:ascii="Arial" w:hAnsi="Arial"/>
                <w:b w:val="0"/>
                <w:i w:val="0"/>
                <w:sz w:val="19"/>
              </w:rPr>
              <w:t>1,500</w:t>
            </w:r>
          </w:p>
        </w:tc>
        <w:tc>
          <w:tcPr>
            <w:tcW w:w="1198" w:type="dxa"/>
            <w:tcBorders>
              <w:right w:val="double" w:sz="4" w:space="0" w:color="auto"/>
            </w:tcBorders>
            <w:vAlign w:val="center"/>
          </w:tcPr>
          <w:p>
            <w:pPr>
              <w:spacing w:before="20" w:after="20"/>
              <w:jc w:val="right"/>
            </w:pPr>
            <w:r/>
            <w:r>
              <w:rPr>
                <w:rFonts w:ascii="Arial" w:hAnsi="Arial"/>
                <w:b w:val="0"/>
                <w:i w:val="0"/>
                <w:sz w:val="19"/>
              </w:rPr>
              <w:t>500</w:t>
            </w:r>
          </w:p>
        </w:tc>
        <w:tc>
          <w:tcPr>
            <w:tcW w:w="1149" w:type="dxa"/>
            <w:tcBorders>
              <w:left w:val="double" w:sz="4" w:space="0" w:color="auto"/>
            </w:tcBorders>
            <w:vAlign w:val="center"/>
          </w:tcPr>
          <w:p>
            <w:pPr>
              <w:spacing w:before="20" w:after="20"/>
              <w:jc w:val="right"/>
            </w:pPr>
            <w:r/>
            <w:r>
              <w:rPr>
                <w:rFonts w:ascii="Arial" w:hAnsi="Arial"/>
                <w:b w:val="0"/>
                <w:i w:val="0"/>
                <w:sz w:val="19"/>
              </w:rPr>
              <w:t>6,000</w:t>
            </w:r>
          </w:p>
        </w:tc>
        <w:tc>
          <w:tcPr>
            <w:tcW w:w="1157" w:type="dxa"/>
            <w:vAlign w:val="center"/>
          </w:tcPr>
          <w:p>
            <w:pPr>
              <w:spacing w:before="20" w:after="20"/>
              <w:jc w:val="right"/>
            </w:pPr>
            <w:r/>
            <w:r>
              <w:rPr>
                <w:rFonts w:ascii="Arial" w:hAnsi="Arial"/>
                <w:b w:val="0"/>
                <w:i w:val="0"/>
                <w:sz w:val="19"/>
              </w:rPr>
              <w:t>-</w:t>
            </w:r>
          </w:p>
        </w:tc>
      </w:tr>
      <w:tr w:rsidR="007B3933" w:rsidRPr="005D35AB" w14:paraId="257E8155" w14:textId="77777777" w:rsidTr="00BB1A68">
        <w:trPr>
          <w:trHeight w:val="680"/>
        </w:trPr>
        <w:tc>
          <w:tcPr>
            <w:tcW w:w="2530" w:type="dxa"/>
            <w:vAlign w:val="center"/>
          </w:tcPr>
          <w:p w14:paraId="2AA24ACF" w14:textId="77777777" w:rsidR="007B3933" w:rsidRPr="002D72C1" w:rsidRDefault="007B3933" w:rsidP="00BB1A68">
            <w:pPr>
              <w:rPr>
                <w:rFonts w:ascii="Arial" w:hAnsi="Arial" w:cs="Arial"/>
              </w:rPr>
            </w:pPr>
            <w:r w:rsidRPr="002D72C1">
              <w:rPr>
                <w:rFonts w:ascii="Arial" w:hAnsi="Arial" w:cs="Arial"/>
              </w:rPr>
              <w:t>Consumables</w:t>
            </w:r>
          </w:p>
        </w:tc>
        <w:tc>
          <w:tcPr>
            <w:tcW w:w="1198" w:type="dxa"/>
            <w:vAlign w:val="center"/>
          </w:tcPr>
          <w:p>
            <w:pPr>
              <w:spacing w:before="20" w:after="20"/>
              <w:jc w:val="right"/>
            </w:pPr>
            <w:r/>
            <w:r>
              <w:rPr>
                <w:rFonts w:ascii="Arial" w:hAnsi="Arial"/>
                <w:b w:val="0"/>
                <w:i w:val="0"/>
                <w:sz w:val="19"/>
              </w:rPr>
              <w:t>2,200</w:t>
            </w:r>
          </w:p>
        </w:tc>
        <w:tc>
          <w:tcPr>
            <w:tcW w:w="1198" w:type="dxa"/>
            <w:vAlign w:val="center"/>
          </w:tcPr>
          <w:p>
            <w:pPr>
              <w:spacing w:before="20" w:after="20"/>
              <w:jc w:val="right"/>
            </w:pPr>
            <w:r/>
            <w:r>
              <w:rPr>
                <w:rFonts w:ascii="Arial" w:hAnsi="Arial"/>
                <w:b w:val="0"/>
                <w:i w:val="0"/>
                <w:sz w:val="19"/>
              </w:rPr>
              <w:t>2,200</w:t>
            </w:r>
          </w:p>
        </w:tc>
        <w:tc>
          <w:tcPr>
            <w:tcW w:w="1198" w:type="dxa"/>
            <w:tcBorders>
              <w:right w:val="double" w:sz="4" w:space="0" w:color="auto"/>
            </w:tcBorders>
            <w:vAlign w:val="center"/>
          </w:tcPr>
          <w:p>
            <w:pPr>
              <w:spacing w:before="20" w:after="20"/>
              <w:jc w:val="right"/>
            </w:pPr>
            <w:r/>
            <w:r>
              <w:rPr>
                <w:rFonts w:ascii="Arial" w:hAnsi="Arial"/>
                <w:b w:val="0"/>
                <w:i w:val="0"/>
                <w:sz w:val="19"/>
              </w:rPr>
              <w:t>2,200</w:t>
            </w:r>
          </w:p>
        </w:tc>
        <w:tc>
          <w:tcPr>
            <w:tcW w:w="1149" w:type="dxa"/>
            <w:tcBorders>
              <w:left w:val="double" w:sz="4" w:space="0" w:color="auto"/>
            </w:tcBorders>
            <w:vAlign w:val="center"/>
          </w:tcPr>
          <w:p>
            <w:pPr>
              <w:spacing w:before="20" w:after="20"/>
              <w:jc w:val="right"/>
            </w:pPr>
            <w:r/>
            <w:r>
              <w:rPr>
                <w:rFonts w:ascii="Arial" w:hAnsi="Arial"/>
                <w:b w:val="0"/>
                <w:i w:val="0"/>
                <w:sz w:val="19"/>
              </w:rPr>
              <w:t>6,600</w:t>
            </w:r>
          </w:p>
        </w:tc>
        <w:tc>
          <w:tcPr>
            <w:tcW w:w="1157" w:type="dxa"/>
            <w:vAlign w:val="center"/>
          </w:tcPr>
          <w:p>
            <w:pPr>
              <w:spacing w:before="20" w:after="20"/>
              <w:jc w:val="right"/>
            </w:pPr>
            <w:r/>
            <w:r>
              <w:rPr>
                <w:rFonts w:ascii="Arial" w:hAnsi="Arial"/>
                <w:b w:val="0"/>
                <w:i w:val="0"/>
                <w:sz w:val="19"/>
              </w:rPr>
              <w:t>-</w:t>
            </w:r>
          </w:p>
        </w:tc>
      </w:tr>
      <w:tr w:rsidR="007B3933" w:rsidRPr="005D35AB" w14:paraId="0390C03B" w14:textId="77777777" w:rsidTr="00BB1A68">
        <w:trPr>
          <w:trHeight w:val="680"/>
        </w:trPr>
        <w:tc>
          <w:tcPr>
            <w:tcW w:w="2530" w:type="dxa"/>
            <w:vAlign w:val="center"/>
          </w:tcPr>
          <w:p w14:paraId="01344DBC" w14:textId="77777777" w:rsidR="007B3933" w:rsidRPr="002D72C1" w:rsidRDefault="007B3933" w:rsidP="00BB1A68">
            <w:pPr>
              <w:rPr>
                <w:rFonts w:ascii="Arial" w:hAnsi="Arial" w:cs="Arial"/>
              </w:rPr>
            </w:pPr>
            <w:r w:rsidRPr="002D72C1">
              <w:rPr>
                <w:rFonts w:ascii="Arial" w:hAnsi="Arial" w:cs="Arial"/>
              </w:rPr>
              <w:t>Travel</w:t>
            </w:r>
          </w:p>
        </w:tc>
        <w:tc>
          <w:tcPr>
            <w:tcW w:w="1198" w:type="dxa"/>
            <w:vAlign w:val="center"/>
          </w:tcPr>
          <w:p>
            <w:pPr>
              <w:spacing w:before="20" w:after="20"/>
              <w:jc w:val="right"/>
            </w:pPr>
            <w:r/>
            <w:r>
              <w:rPr>
                <w:rFonts w:ascii="Arial" w:hAnsi="Arial"/>
                <w:b w:val="0"/>
                <w:i w:val="0"/>
                <w:sz w:val="19"/>
              </w:rPr>
              <w:t>1,700</w:t>
            </w:r>
          </w:p>
        </w:tc>
        <w:tc>
          <w:tcPr>
            <w:tcW w:w="1198" w:type="dxa"/>
            <w:vAlign w:val="center"/>
          </w:tcPr>
          <w:p>
            <w:pPr>
              <w:spacing w:before="20" w:after="20"/>
              <w:jc w:val="right"/>
            </w:pPr>
            <w:r/>
            <w:r>
              <w:rPr>
                <w:rFonts w:ascii="Arial" w:hAnsi="Arial"/>
                <w:b w:val="0"/>
                <w:i w:val="0"/>
                <w:sz w:val="19"/>
              </w:rPr>
              <w:t>1,800</w:t>
            </w:r>
          </w:p>
        </w:tc>
        <w:tc>
          <w:tcPr>
            <w:tcW w:w="1198" w:type="dxa"/>
            <w:tcBorders>
              <w:right w:val="double" w:sz="4" w:space="0" w:color="auto"/>
            </w:tcBorders>
            <w:vAlign w:val="center"/>
          </w:tcPr>
          <w:p>
            <w:pPr>
              <w:spacing w:before="20" w:after="20"/>
              <w:jc w:val="right"/>
            </w:pPr>
            <w:r/>
            <w:r>
              <w:rPr>
                <w:rFonts w:ascii="Arial" w:hAnsi="Arial"/>
                <w:b w:val="0"/>
                <w:i w:val="0"/>
                <w:sz w:val="19"/>
              </w:rPr>
              <w:t>1,900</w:t>
            </w:r>
          </w:p>
        </w:tc>
        <w:tc>
          <w:tcPr>
            <w:tcW w:w="1149" w:type="dxa"/>
            <w:tcBorders>
              <w:left w:val="double" w:sz="4" w:space="0" w:color="auto"/>
            </w:tcBorders>
            <w:vAlign w:val="center"/>
          </w:tcPr>
          <w:p>
            <w:pPr>
              <w:spacing w:before="20" w:after="20"/>
              <w:jc w:val="right"/>
            </w:pPr>
            <w:r/>
            <w:r>
              <w:rPr>
                <w:rFonts w:ascii="Arial" w:hAnsi="Arial"/>
                <w:b w:val="0"/>
                <w:i w:val="0"/>
                <w:sz w:val="19"/>
              </w:rPr>
              <w:t>5,400</w:t>
            </w:r>
          </w:p>
        </w:tc>
        <w:tc>
          <w:tcPr>
            <w:tcW w:w="1157" w:type="dxa"/>
            <w:vAlign w:val="center"/>
          </w:tcPr>
          <w:p>
            <w:pPr>
              <w:spacing w:before="20" w:after="20"/>
              <w:jc w:val="right"/>
            </w:pPr>
            <w:r/>
            <w:r>
              <w:rPr>
                <w:rFonts w:ascii="Arial" w:hAnsi="Arial"/>
                <w:b w:val="0"/>
                <w:i w:val="0"/>
                <w:sz w:val="19"/>
              </w:rPr>
              <w:t>5,400</w:t>
            </w:r>
          </w:p>
        </w:tc>
      </w:tr>
      <w:tr w:rsidR="007B3933" w:rsidRPr="005D35AB" w14:paraId="775F37AC" w14:textId="77777777" w:rsidTr="00BB1A68">
        <w:trPr>
          <w:trHeight w:val="680"/>
        </w:trPr>
        <w:tc>
          <w:tcPr>
            <w:tcW w:w="2530" w:type="dxa"/>
            <w:vAlign w:val="center"/>
          </w:tcPr>
          <w:p w14:paraId="632B4DAE" w14:textId="77777777" w:rsidR="007B3933" w:rsidRPr="002D72C1" w:rsidRDefault="007B3933" w:rsidP="00BB1A68">
            <w:pPr>
              <w:rPr>
                <w:rFonts w:ascii="Arial" w:hAnsi="Arial" w:cs="Arial"/>
              </w:rPr>
            </w:pPr>
            <w:r w:rsidRPr="002D72C1">
              <w:rPr>
                <w:rFonts w:ascii="Arial" w:hAnsi="Arial" w:cs="Arial"/>
              </w:rPr>
              <w:t>Personnel</w:t>
            </w:r>
          </w:p>
        </w:tc>
        <w:tc>
          <w:tcPr>
            <w:tcW w:w="1198" w:type="dxa"/>
            <w:vAlign w:val="center"/>
          </w:tcPr>
          <w:p>
            <w:pPr>
              <w:spacing w:before="20" w:after="20"/>
              <w:jc w:val="right"/>
            </w:pPr>
            <w:r/>
            <w:r>
              <w:rPr>
                <w:rFonts w:ascii="Arial" w:hAnsi="Arial"/>
                <w:b w:val="0"/>
                <w:i w:val="0"/>
                <w:sz w:val="19"/>
              </w:rPr>
              <w:t>1,400</w:t>
            </w:r>
          </w:p>
        </w:tc>
        <w:tc>
          <w:tcPr>
            <w:tcW w:w="1198" w:type="dxa"/>
            <w:vAlign w:val="center"/>
          </w:tcPr>
          <w:p>
            <w:pPr>
              <w:spacing w:before="20" w:after="20"/>
              <w:jc w:val="right"/>
            </w:pPr>
            <w:r/>
            <w:r>
              <w:rPr>
                <w:rFonts w:ascii="Arial" w:hAnsi="Arial"/>
                <w:b w:val="0"/>
                <w:i w:val="0"/>
                <w:sz w:val="19"/>
              </w:rPr>
              <w:t>1,400</w:t>
            </w:r>
          </w:p>
        </w:tc>
        <w:tc>
          <w:tcPr>
            <w:tcW w:w="1198" w:type="dxa"/>
            <w:tcBorders>
              <w:right w:val="double" w:sz="4" w:space="0" w:color="auto"/>
            </w:tcBorders>
            <w:vAlign w:val="center"/>
          </w:tcPr>
          <w:p>
            <w:pPr>
              <w:spacing w:before="20" w:after="20"/>
              <w:jc w:val="right"/>
            </w:pPr>
            <w:r/>
            <w:r>
              <w:rPr>
                <w:rFonts w:ascii="Arial" w:hAnsi="Arial"/>
                <w:b w:val="0"/>
                <w:i w:val="0"/>
                <w:sz w:val="19"/>
              </w:rPr>
              <w:t>1,400</w:t>
            </w:r>
          </w:p>
        </w:tc>
        <w:tc>
          <w:tcPr>
            <w:tcW w:w="1149" w:type="dxa"/>
            <w:tcBorders>
              <w:left w:val="double" w:sz="4" w:space="0" w:color="auto"/>
            </w:tcBorders>
            <w:vAlign w:val="center"/>
          </w:tcPr>
          <w:p>
            <w:pPr>
              <w:spacing w:before="20" w:after="20"/>
              <w:jc w:val="right"/>
            </w:pPr>
            <w:r/>
            <w:r>
              <w:rPr>
                <w:rFonts w:ascii="Arial" w:hAnsi="Arial"/>
                <w:b w:val="0"/>
                <w:i w:val="0"/>
                <w:sz w:val="19"/>
              </w:rPr>
              <w:t>4,200</w:t>
            </w:r>
          </w:p>
        </w:tc>
        <w:tc>
          <w:tcPr>
            <w:tcW w:w="1157" w:type="dxa"/>
            <w:vAlign w:val="center"/>
          </w:tcPr>
          <w:p>
            <w:pPr>
              <w:spacing w:before="20" w:after="20"/>
              <w:jc w:val="right"/>
            </w:pPr>
            <w:r/>
            <w:r>
              <w:rPr>
                <w:rFonts w:ascii="Arial" w:hAnsi="Arial"/>
                <w:b w:val="0"/>
                <w:i w:val="0"/>
                <w:sz w:val="19"/>
              </w:rPr>
              <w:t>-</w:t>
            </w:r>
          </w:p>
        </w:tc>
      </w:tr>
      <w:tr w:rsidR="007B3933" w:rsidRPr="005D35AB" w14:paraId="334A55EB" w14:textId="77777777" w:rsidTr="00BB1A68">
        <w:trPr>
          <w:trHeight w:val="680"/>
        </w:trPr>
        <w:tc>
          <w:tcPr>
            <w:tcW w:w="2530" w:type="dxa"/>
            <w:vAlign w:val="center"/>
          </w:tcPr>
          <w:p w14:paraId="1AE7BAF2" w14:textId="77777777" w:rsidR="007B3933" w:rsidRPr="002D72C1" w:rsidRDefault="007B3933" w:rsidP="00BB1A68">
            <w:pPr>
              <w:rPr>
                <w:rFonts w:ascii="Arial" w:hAnsi="Arial" w:cs="Arial"/>
              </w:rPr>
            </w:pPr>
            <w:r w:rsidRPr="002D72C1">
              <w:rPr>
                <w:rFonts w:ascii="Arial" w:hAnsi="Arial" w:cs="Arial"/>
              </w:rPr>
              <w:t>Others</w:t>
            </w:r>
          </w:p>
        </w:tc>
        <w:tc>
          <w:tcPr>
            <w:tcW w:w="1198" w:type="dxa"/>
            <w:vAlign w:val="center"/>
          </w:tcPr>
          <w:p>
            <w:pPr>
              <w:spacing w:before="20" w:after="20"/>
              <w:jc w:val="right"/>
            </w:pPr>
            <w:r/>
            <w:r>
              <w:rPr>
                <w:rFonts w:ascii="Arial" w:hAnsi="Arial"/>
                <w:b w:val="0"/>
                <w:i w:val="0"/>
                <w:sz w:val="19"/>
              </w:rPr>
              <w:t>600</w:t>
            </w:r>
          </w:p>
        </w:tc>
        <w:tc>
          <w:tcPr>
            <w:tcW w:w="1198" w:type="dxa"/>
            <w:vAlign w:val="center"/>
          </w:tcPr>
          <w:p>
            <w:pPr>
              <w:spacing w:before="20" w:after="20"/>
              <w:jc w:val="right"/>
            </w:pPr>
            <w:r/>
            <w:r>
              <w:rPr>
                <w:rFonts w:ascii="Arial" w:hAnsi="Arial"/>
                <w:b w:val="0"/>
                <w:i w:val="0"/>
                <w:sz w:val="19"/>
              </w:rPr>
              <w:t>600</w:t>
            </w:r>
          </w:p>
        </w:tc>
        <w:tc>
          <w:tcPr>
            <w:tcW w:w="1198" w:type="dxa"/>
            <w:tcBorders>
              <w:right w:val="double" w:sz="4" w:space="0" w:color="auto"/>
            </w:tcBorders>
            <w:vAlign w:val="center"/>
          </w:tcPr>
          <w:p>
            <w:pPr>
              <w:spacing w:before="20" w:after="20"/>
              <w:jc w:val="right"/>
            </w:pPr>
            <w:r/>
            <w:r>
              <w:rPr>
                <w:rFonts w:ascii="Arial" w:hAnsi="Arial"/>
                <w:b w:val="0"/>
                <w:i w:val="0"/>
                <w:sz w:val="19"/>
              </w:rPr>
              <w:t>600</w:t>
            </w:r>
          </w:p>
        </w:tc>
        <w:tc>
          <w:tcPr>
            <w:tcW w:w="1149" w:type="dxa"/>
            <w:tcBorders>
              <w:left w:val="double" w:sz="4" w:space="0" w:color="auto"/>
            </w:tcBorders>
            <w:vAlign w:val="center"/>
          </w:tcPr>
          <w:p>
            <w:pPr>
              <w:spacing w:before="20" w:after="20"/>
              <w:jc w:val="right"/>
            </w:pPr>
            <w:r/>
            <w:r>
              <w:rPr>
                <w:rFonts w:ascii="Arial" w:hAnsi="Arial"/>
                <w:b w:val="0"/>
                <w:i w:val="0"/>
                <w:sz w:val="19"/>
              </w:rPr>
              <w:t>1,800</w:t>
            </w:r>
          </w:p>
        </w:tc>
        <w:tc>
          <w:tcPr>
            <w:tcW w:w="1157" w:type="dxa"/>
            <w:vAlign w:val="center"/>
          </w:tcPr>
          <w:p>
            <w:pPr>
              <w:spacing w:before="20" w:after="20"/>
              <w:jc w:val="right"/>
            </w:pPr>
            <w:r/>
            <w:r>
              <w:rPr>
                <w:rFonts w:ascii="Arial" w:hAnsi="Arial"/>
                <w:b w:val="0"/>
                <w:i w:val="0"/>
                <w:sz w:val="19"/>
              </w:rPr>
              <w:t>1,800</w:t>
            </w:r>
          </w:p>
        </w:tc>
      </w:tr>
      <w:tr w:rsidR="007B3933" w:rsidRPr="005D35AB" w14:paraId="2C4E02D8" w14:textId="77777777" w:rsidTr="00BB1A68">
        <w:trPr>
          <w:trHeight w:val="680"/>
        </w:trPr>
        <w:tc>
          <w:tcPr>
            <w:tcW w:w="2530" w:type="dxa"/>
            <w:tcBorders>
              <w:bottom w:val="single" w:sz="4" w:space="0" w:color="auto"/>
            </w:tcBorders>
            <w:shd w:val="clear" w:color="auto" w:fill="F2F2F2" w:themeFill="background1" w:themeFillShade="F2"/>
            <w:vAlign w:val="center"/>
          </w:tcPr>
          <w:p w14:paraId="45CEF74E" w14:textId="77777777" w:rsidR="007B3933" w:rsidRPr="002D72C1" w:rsidRDefault="007B3933" w:rsidP="00BB1A68">
            <w:pPr>
              <w:rPr>
                <w:rFonts w:ascii="Arial" w:hAnsi="Arial" w:cs="Arial"/>
                <w:b/>
                <w:bCs/>
              </w:rPr>
            </w:pPr>
            <w:r w:rsidRPr="002D72C1">
              <w:rPr>
                <w:rFonts w:ascii="Arial" w:hAnsi="Arial" w:cs="Arial"/>
                <w:b/>
                <w:bCs/>
              </w:rPr>
              <w:t>Total amount</w:t>
            </w:r>
          </w:p>
        </w:tc>
        <w:tc>
          <w:tcPr>
            <w:tcW w:w="1198" w:type="dxa"/>
            <w:tcBorders>
              <w:bottom w:val="single" w:sz="4" w:space="0" w:color="auto"/>
            </w:tcBorders>
            <w:shd w:val="clear" w:color="auto" w:fill="F2F2F2" w:themeFill="background1" w:themeFillShade="F2"/>
            <w:vAlign w:val="center"/>
          </w:tcPr>
          <w:p>
            <w:pPr>
              <w:spacing w:before="20" w:after="20"/>
              <w:jc w:val="right"/>
            </w:pPr>
            <w:r/>
            <w:r>
              <w:rPr>
                <w:rFonts w:ascii="Arial" w:hAnsi="Arial"/>
                <w:b/>
                <w:i w:val="0"/>
                <w:sz w:val="19"/>
              </w:rPr>
              <w:t>9,900</w:t>
            </w:r>
          </w:p>
        </w:tc>
        <w:tc>
          <w:tcPr>
            <w:tcW w:w="1198" w:type="dxa"/>
            <w:tcBorders>
              <w:bottom w:val="single" w:sz="4" w:space="0" w:color="auto"/>
            </w:tcBorders>
            <w:shd w:val="clear" w:color="auto" w:fill="F2F2F2" w:themeFill="background1" w:themeFillShade="F2"/>
            <w:vAlign w:val="center"/>
          </w:tcPr>
          <w:p>
            <w:pPr>
              <w:spacing w:before="20" w:after="20"/>
              <w:jc w:val="right"/>
            </w:pPr>
            <w:r/>
            <w:r>
              <w:rPr>
                <w:rFonts w:ascii="Arial" w:hAnsi="Arial"/>
                <w:b/>
                <w:i w:val="0"/>
                <w:sz w:val="19"/>
              </w:rPr>
              <w:t>7,500</w:t>
            </w:r>
          </w:p>
        </w:tc>
        <w:tc>
          <w:tcPr>
            <w:tcW w:w="1198" w:type="dxa"/>
            <w:tcBorders>
              <w:bottom w:val="single" w:sz="4" w:space="0" w:color="auto"/>
              <w:right w:val="double" w:sz="4" w:space="0" w:color="auto"/>
            </w:tcBorders>
            <w:shd w:val="clear" w:color="auto" w:fill="F2F2F2" w:themeFill="background1" w:themeFillShade="F2"/>
            <w:vAlign w:val="center"/>
          </w:tcPr>
          <w:p>
            <w:pPr>
              <w:spacing w:before="20" w:after="20"/>
              <w:jc w:val="right"/>
            </w:pPr>
            <w:r/>
            <w:r>
              <w:rPr>
                <w:rFonts w:ascii="Arial" w:hAnsi="Arial"/>
                <w:b/>
                <w:i w:val="0"/>
                <w:sz w:val="19"/>
              </w:rPr>
              <w:t>6,600</w:t>
            </w:r>
          </w:p>
        </w:tc>
        <w:tc>
          <w:tcPr>
            <w:tcW w:w="1149" w:type="dxa"/>
            <w:tcBorders>
              <w:left w:val="double" w:sz="4" w:space="0" w:color="auto"/>
              <w:bottom w:val="single" w:sz="4" w:space="0" w:color="auto"/>
            </w:tcBorders>
            <w:shd w:val="clear" w:color="auto" w:fill="F2F2F2" w:themeFill="background1" w:themeFillShade="F2"/>
            <w:vAlign w:val="center"/>
          </w:tcPr>
          <w:p>
            <w:pPr>
              <w:spacing w:before="20" w:after="20"/>
              <w:jc w:val="right"/>
            </w:pPr>
            <w:r/>
            <w:r>
              <w:rPr>
                <w:rFonts w:ascii="Arial" w:hAnsi="Arial"/>
                <w:b/>
                <w:i w:val="0"/>
                <w:sz w:val="19"/>
              </w:rPr>
              <w:t>24,000</w:t>
            </w:r>
          </w:p>
        </w:tc>
        <w:tc>
          <w:tcPr>
            <w:tcW w:w="1157" w:type="dxa"/>
            <w:tcBorders>
              <w:bottom w:val="single" w:sz="4" w:space="0" w:color="auto"/>
            </w:tcBorders>
            <w:shd w:val="clear" w:color="auto" w:fill="F2F2F2" w:themeFill="background1" w:themeFillShade="F2"/>
            <w:vAlign w:val="center"/>
          </w:tcPr>
          <w:p>
            <w:pPr>
              <w:spacing w:before="20" w:after="20"/>
              <w:jc w:val="right"/>
            </w:pPr>
            <w:r/>
            <w:r>
              <w:rPr>
                <w:rFonts w:ascii="Arial" w:hAnsi="Arial"/>
                <w:b/>
                <w:i w:val="0"/>
                <w:sz w:val="19"/>
              </w:rPr>
              <w:t>7,200</w:t>
            </w:r>
          </w:p>
        </w:tc>
      </w:tr>
    </w:tbl>
    <w:p w14:paraId="6EE341DF" w14:textId="77777777" w:rsidR="00BC4328" w:rsidRDefault="00BC4328" w:rsidP="00977CF4">
      <w:pPr>
        <w:autoSpaceDE w:val="0"/>
        <w:autoSpaceDN w:val="0"/>
        <w:adjustRightInd w:val="0"/>
        <w:rPr>
          <w:rFonts w:ascii="Arial" w:eastAsiaTheme="minorEastAsia" w:hAnsi="Arial" w:cs="Arial"/>
        </w:rPr>
      </w:pPr>
    </w:p>
    <w:p w14:paraId="384C0549" w14:textId="77777777" w:rsidR="00DE1272" w:rsidRPr="00747641" w:rsidRDefault="00DE1272">
      <w:pPr>
        <w:widowControl/>
        <w:rPr>
          <w:rFonts w:ascii="Arial" w:eastAsia="ＭＳ 明朝" w:hAnsi="Arial" w:cs="Arial"/>
          <w:b/>
          <w:bCs/>
          <w:sz w:val="21"/>
          <w:szCs w:val="21"/>
        </w:rPr>
      </w:pPr>
      <w:r w:rsidRPr="00747641">
        <w:br w:type="page"/>
      </w:r>
    </w:p>
    <w:p w14:paraId="4965B01B" w14:textId="055941F9" w:rsidR="00711F35" w:rsidRPr="007B3933" w:rsidRDefault="00BC4328" w:rsidP="007B3933">
      <w:pPr>
        <w:pStyle w:val="1"/>
        <w:rPr>
          <w:b/>
          <w:bCs w:val="0"/>
        </w:rPr>
      </w:pPr>
      <w:r w:rsidRPr="001306B4">
        <w:rPr>
          <w:b/>
          <w:bCs w:val="0"/>
        </w:rPr>
        <w:t xml:space="preserve">Part V. </w:t>
      </w:r>
      <w:r w:rsidR="00C4257F" w:rsidRPr="001306B4">
        <w:rPr>
          <w:b/>
          <w:bCs w:val="0"/>
        </w:rPr>
        <w:t xml:space="preserve"> </w:t>
      </w:r>
      <w:r w:rsidRPr="001306B4">
        <w:rPr>
          <w:b/>
          <w:bCs w:val="0"/>
        </w:rPr>
        <w:t>Budget Description (</w:t>
      </w:r>
      <w:r w:rsidR="0042585A" w:rsidRPr="001306B4">
        <w:rPr>
          <w:b/>
          <w:bCs w:val="0"/>
        </w:rPr>
        <w:t>f</w:t>
      </w:r>
      <w:r w:rsidRPr="001306B4">
        <w:rPr>
          <w:b/>
          <w:bCs w:val="0"/>
        </w:rPr>
        <w:t xml:space="preserve">or </w:t>
      </w:r>
      <w:r w:rsidR="007B3933">
        <w:rPr>
          <w:rFonts w:eastAsiaTheme="minorEastAsia"/>
          <w:b/>
          <w:bCs w:val="0"/>
        </w:rPr>
        <w:t>Indonesia</w:t>
      </w:r>
      <w:r w:rsidR="00EC218E">
        <w:rPr>
          <w:rFonts w:eastAsiaTheme="minorEastAsia" w:hint="eastAsia"/>
          <w:b/>
          <w:bCs w:val="0"/>
        </w:rPr>
        <w:t xml:space="preserve"> </w:t>
      </w:r>
      <w:r w:rsidR="00363740" w:rsidRPr="001306B4">
        <w:rPr>
          <w:b/>
          <w:bCs w:val="0"/>
        </w:rPr>
        <w:t>side</w:t>
      </w:r>
      <w:r w:rsidRPr="001306B4">
        <w:rPr>
          <w:b/>
          <w:bCs w:val="0"/>
        </w:rPr>
        <w:t>)</w:t>
      </w:r>
    </w:p>
    <w:p w14:paraId="76E01946" w14:textId="77777777" w:rsidR="008F2BAE" w:rsidRPr="00711F35" w:rsidRDefault="008F2BAE" w:rsidP="00794DD9">
      <w:pPr>
        <w:autoSpaceDE w:val="0"/>
        <w:autoSpaceDN w:val="0"/>
        <w:adjustRightInd w:val="0"/>
        <w:rPr>
          <w:rFonts w:ascii="Arial" w:eastAsiaTheme="minorEastAsia" w:hAnsi="Arial" w:cs="Arial"/>
        </w:rPr>
      </w:pPr>
    </w:p>
    <w:p w14:paraId="714ECEA3" w14:textId="77777777" w:rsidR="007B3933" w:rsidRPr="002556AF" w:rsidRDefault="007B3933" w:rsidP="007B3933">
      <w:pPr>
        <w:pStyle w:val="20"/>
      </w:pPr>
      <w:r w:rsidRPr="002556AF">
        <w:t>1. Budg</w:t>
      </w:r>
      <w:r w:rsidRPr="002556AF">
        <w:rPr>
          <w:spacing w:val="1"/>
        </w:rPr>
        <w:t>e</w:t>
      </w:r>
      <w:r w:rsidRPr="002556AF">
        <w:t>t Summary</w:t>
      </w:r>
      <w:r w:rsidRPr="002556AF">
        <w:rPr>
          <w:spacing w:val="2"/>
        </w:rPr>
        <w:t xml:space="preserve"> </w:t>
      </w:r>
      <w:r w:rsidRPr="002556AF">
        <w:t>in Indonesian Rupiahs</w:t>
      </w:r>
    </w:p>
    <w:p>
      <w:pPr>
        <w:spacing w:after="80" w:before="0" w:line="259" w:lineRule="auto"/>
        <w:jc w:val="both"/>
      </w:pPr>
      <w:r>
        <w:rPr>
          <w:rFonts w:ascii="Arial" w:hAnsi="Arial"/>
          <w:b w:val="0"/>
          <w:i/>
          <w:sz w:val="19"/>
        </w:rPr>
        <w:t>Amounts are in thousand Rupiah. The request is Rp 1,000,000 thousand (Rp 1 billion) per year for three years, the BRIN ceiling. Within each year, personnel is 24% (cap 25%), capital expenditure is at or below 10%, and indirect cost is 5% - all within the RIIM Kolaborasi limits. FY2030 is left blank because BRIN funding runs for a maximum of three years.</w:t>
      </w:r>
    </w:p>
    <w:p w14:paraId="775A3806" w14:textId="77777777" w:rsidR="007B3933" w:rsidRPr="002556AF" w:rsidRDefault="007B3933" w:rsidP="007B3933">
      <w:pPr>
        <w:jc w:val="both"/>
        <w:rPr>
          <w:rFonts w:ascii="Arial" w:eastAsia="ＭＳ Ｐゴシック" w:hAnsi="Arial" w:cs="Arial"/>
          <w:i/>
          <w:iCs/>
          <w:color w:val="313131"/>
          <w:sz w:val="21"/>
          <w:szCs w:val="2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1"/>
        <w:gridCol w:w="1417"/>
        <w:gridCol w:w="1417"/>
        <w:gridCol w:w="1417"/>
        <w:gridCol w:w="1417"/>
        <w:gridCol w:w="1417"/>
      </w:tblGrid>
      <w:tr w:rsidR="007B3933" w:rsidRPr="002556AF" w14:paraId="09D210F0" w14:textId="77777777" w:rsidTr="00D50FD8">
        <w:tc>
          <w:tcPr>
            <w:tcW w:w="3061" w:type="dxa"/>
            <w:tcBorders>
              <w:bottom w:val="single" w:sz="4" w:space="0" w:color="auto"/>
            </w:tcBorders>
            <w:vAlign w:val="center"/>
          </w:tcPr>
          <w:p w14:paraId="5B244546" w14:textId="77777777" w:rsidR="007B3933" w:rsidRPr="002556AF" w:rsidRDefault="007B3933" w:rsidP="00D50FD8">
            <w:pPr>
              <w:autoSpaceDE w:val="0"/>
              <w:autoSpaceDN w:val="0"/>
              <w:adjustRightInd w:val="0"/>
              <w:spacing w:before="4" w:line="280" w:lineRule="exact"/>
              <w:ind w:right="-20"/>
              <w:jc w:val="center"/>
              <w:rPr>
                <w:rFonts w:ascii="Arial" w:hAnsi="Arial" w:cs="Arial"/>
                <w:sz w:val="28"/>
                <w:szCs w:val="28"/>
              </w:rPr>
            </w:pPr>
            <w:r w:rsidRPr="002556AF">
              <w:rPr>
                <w:rFonts w:ascii="Arial" w:eastAsia="ＭＳ 明朝" w:hAnsi="Arial" w:cs="Arial"/>
                <w:spacing w:val="1"/>
              </w:rPr>
              <w:t>Amount</w:t>
            </w:r>
            <w:r w:rsidRPr="002556AF">
              <w:rPr>
                <w:rFonts w:ascii="Arial" w:eastAsia="ＭＳ 明朝" w:hAnsi="Arial" w:cs="Arial" w:hint="eastAsia"/>
                <w:spacing w:val="1"/>
              </w:rPr>
              <w:t>（</w:t>
            </w:r>
            <w:r w:rsidRPr="002556AF">
              <w:rPr>
                <w:rFonts w:ascii="Arial" w:eastAsia="ＭＳ 明朝" w:hAnsi="Arial" w:cs="Arial"/>
                <w:spacing w:val="1"/>
              </w:rPr>
              <w:t>1,000 Indonesian Rupiah</w:t>
            </w:r>
            <w:r w:rsidRPr="002556AF">
              <w:rPr>
                <w:rFonts w:ascii="Arial" w:eastAsia="ＭＳ 明朝" w:hAnsi="Arial" w:cs="Arial" w:hint="eastAsia"/>
                <w:spacing w:val="1"/>
              </w:rPr>
              <w:t>）</w:t>
            </w:r>
          </w:p>
        </w:tc>
        <w:tc>
          <w:tcPr>
            <w:tcW w:w="1417" w:type="dxa"/>
            <w:tcBorders>
              <w:bottom w:val="single" w:sz="4" w:space="0" w:color="auto"/>
            </w:tcBorders>
            <w:vAlign w:val="center"/>
          </w:tcPr>
          <w:p w14:paraId="19827B74" w14:textId="0257260C" w:rsidR="007B3933" w:rsidRPr="002556AF" w:rsidRDefault="007B3933" w:rsidP="00D50FD8">
            <w:pPr>
              <w:autoSpaceDE w:val="0"/>
              <w:autoSpaceDN w:val="0"/>
              <w:adjustRightInd w:val="0"/>
              <w:spacing w:before="4" w:line="280" w:lineRule="exact"/>
              <w:ind w:right="-20"/>
              <w:jc w:val="center"/>
              <w:rPr>
                <w:rFonts w:ascii="Arial" w:eastAsia="ＭＳ 明朝" w:hAnsi="Arial" w:cs="Arial"/>
                <w:spacing w:val="1"/>
              </w:rPr>
            </w:pPr>
            <w:r w:rsidRPr="002556AF">
              <w:rPr>
                <w:rFonts w:ascii="Arial" w:eastAsia="ＭＳ 明朝" w:hAnsi="Arial" w:cs="Arial"/>
              </w:rPr>
              <w:t xml:space="preserve">Fiscal year </w:t>
            </w:r>
            <w:r w:rsidRPr="002556AF">
              <w:rPr>
                <w:rFonts w:ascii="Arial" w:eastAsia="Arial Unicode MS" w:hAnsi="Arial" w:cs="Arial"/>
              </w:rPr>
              <w:t>20</w:t>
            </w:r>
            <w:r w:rsidRPr="002556AF">
              <w:rPr>
                <w:rFonts w:ascii="Arial" w:eastAsia="游明朝" w:hAnsi="Arial" w:cs="Arial"/>
              </w:rPr>
              <w:t>2</w:t>
            </w:r>
            <w:r>
              <w:rPr>
                <w:rFonts w:ascii="Arial" w:eastAsia="游明朝" w:hAnsi="Arial" w:cs="Arial" w:hint="eastAsia"/>
              </w:rPr>
              <w:t>7</w:t>
            </w:r>
          </w:p>
        </w:tc>
        <w:tc>
          <w:tcPr>
            <w:tcW w:w="1417" w:type="dxa"/>
            <w:tcBorders>
              <w:bottom w:val="single" w:sz="4" w:space="0" w:color="auto"/>
            </w:tcBorders>
            <w:vAlign w:val="center"/>
          </w:tcPr>
          <w:p w14:paraId="3DC6CFA2" w14:textId="1FD104E2" w:rsidR="007B3933" w:rsidRPr="002556AF" w:rsidRDefault="007B3933" w:rsidP="00D50FD8">
            <w:pPr>
              <w:autoSpaceDE w:val="0"/>
              <w:autoSpaceDN w:val="0"/>
              <w:adjustRightInd w:val="0"/>
              <w:spacing w:before="4" w:line="280" w:lineRule="exact"/>
              <w:ind w:right="-20"/>
              <w:jc w:val="center"/>
              <w:rPr>
                <w:rFonts w:ascii="Arial" w:eastAsia="ＭＳ 明朝" w:hAnsi="Arial" w:cs="Arial"/>
                <w:sz w:val="28"/>
                <w:szCs w:val="28"/>
              </w:rPr>
            </w:pPr>
            <w:r w:rsidRPr="002556AF">
              <w:rPr>
                <w:rFonts w:ascii="Arial" w:eastAsia="ＭＳ 明朝" w:hAnsi="Arial" w:cs="Arial"/>
              </w:rPr>
              <w:t xml:space="preserve">Fiscal year </w:t>
            </w:r>
            <w:r w:rsidRPr="002556AF">
              <w:rPr>
                <w:rFonts w:ascii="Arial" w:eastAsia="Arial Unicode MS" w:hAnsi="Arial" w:cs="Arial"/>
              </w:rPr>
              <w:t>202</w:t>
            </w:r>
            <w:r>
              <w:rPr>
                <w:rFonts w:ascii="Arial" w:eastAsia="Arial Unicode MS" w:hAnsi="Arial" w:cs="Arial" w:hint="eastAsia"/>
              </w:rPr>
              <w:t>8</w:t>
            </w:r>
          </w:p>
        </w:tc>
        <w:tc>
          <w:tcPr>
            <w:tcW w:w="1417" w:type="dxa"/>
            <w:tcBorders>
              <w:bottom w:val="single" w:sz="4" w:space="0" w:color="auto"/>
            </w:tcBorders>
          </w:tcPr>
          <w:p w14:paraId="0F184010" w14:textId="1D54C864" w:rsidR="007B3933" w:rsidRPr="002556AF" w:rsidRDefault="007B3933" w:rsidP="00D50FD8">
            <w:pPr>
              <w:autoSpaceDE w:val="0"/>
              <w:autoSpaceDN w:val="0"/>
              <w:adjustRightInd w:val="0"/>
              <w:spacing w:before="4" w:line="280" w:lineRule="exact"/>
              <w:ind w:right="-20"/>
              <w:jc w:val="center"/>
              <w:rPr>
                <w:rFonts w:ascii="Arial" w:eastAsia="ＭＳ 明朝" w:hAnsi="Arial" w:cs="Arial"/>
              </w:rPr>
            </w:pPr>
            <w:r w:rsidRPr="002556AF">
              <w:rPr>
                <w:rFonts w:ascii="Arial" w:eastAsia="ＭＳ 明朝" w:hAnsi="Arial" w:cs="Arial"/>
              </w:rPr>
              <w:t>Fiscal year 202</w:t>
            </w:r>
            <w:r w:rsidR="00A97C5B">
              <w:rPr>
                <w:rFonts w:ascii="Arial" w:eastAsia="ＭＳ 明朝" w:hAnsi="Arial" w:cs="Arial" w:hint="eastAsia"/>
              </w:rPr>
              <w:t>9</w:t>
            </w:r>
          </w:p>
        </w:tc>
        <w:tc>
          <w:tcPr>
            <w:tcW w:w="1417" w:type="dxa"/>
            <w:tcBorders>
              <w:bottom w:val="single" w:sz="4" w:space="0" w:color="auto"/>
            </w:tcBorders>
          </w:tcPr>
          <w:p w14:paraId="305E60DB" w14:textId="3053C3D7" w:rsidR="007B3933" w:rsidRPr="002556AF" w:rsidRDefault="007B3933" w:rsidP="00D50FD8">
            <w:pPr>
              <w:autoSpaceDE w:val="0"/>
              <w:autoSpaceDN w:val="0"/>
              <w:adjustRightInd w:val="0"/>
              <w:spacing w:before="4" w:line="280" w:lineRule="exact"/>
              <w:ind w:right="-20"/>
              <w:jc w:val="center"/>
              <w:rPr>
                <w:rFonts w:ascii="Arial" w:hAnsi="Arial" w:cs="Arial"/>
                <w:b/>
                <w:spacing w:val="2"/>
              </w:rPr>
            </w:pPr>
            <w:r w:rsidRPr="002556AF">
              <w:rPr>
                <w:rFonts w:ascii="Arial" w:eastAsia="ＭＳ 明朝" w:hAnsi="Arial" w:cs="Arial"/>
              </w:rPr>
              <w:t>Fiscal year 20</w:t>
            </w:r>
            <w:r w:rsidR="00A97C5B">
              <w:rPr>
                <w:rFonts w:ascii="Arial" w:eastAsia="ＭＳ 明朝" w:hAnsi="Arial" w:cs="Arial" w:hint="eastAsia"/>
              </w:rPr>
              <w:t>30</w:t>
            </w:r>
          </w:p>
        </w:tc>
        <w:tc>
          <w:tcPr>
            <w:tcW w:w="1417" w:type="dxa"/>
            <w:tcBorders>
              <w:bottom w:val="single" w:sz="4" w:space="0" w:color="auto"/>
            </w:tcBorders>
            <w:vAlign w:val="center"/>
          </w:tcPr>
          <w:p w14:paraId="2FB6907E" w14:textId="77777777" w:rsidR="007B3933" w:rsidRPr="002556AF" w:rsidRDefault="007B3933" w:rsidP="00D50FD8">
            <w:pPr>
              <w:autoSpaceDE w:val="0"/>
              <w:autoSpaceDN w:val="0"/>
              <w:adjustRightInd w:val="0"/>
              <w:spacing w:before="4" w:line="280" w:lineRule="exact"/>
              <w:ind w:right="-20"/>
              <w:jc w:val="center"/>
              <w:rPr>
                <w:rFonts w:ascii="Arial" w:hAnsi="Arial" w:cs="Arial"/>
                <w:b/>
                <w:sz w:val="28"/>
                <w:szCs w:val="28"/>
              </w:rPr>
            </w:pPr>
            <w:r w:rsidRPr="002556AF">
              <w:rPr>
                <w:rFonts w:ascii="Arial" w:hAnsi="Arial" w:cs="Arial"/>
                <w:b/>
                <w:spacing w:val="2"/>
              </w:rPr>
              <w:t>T</w:t>
            </w:r>
            <w:r w:rsidRPr="002556AF">
              <w:rPr>
                <w:rFonts w:ascii="Arial" w:hAnsi="Arial" w:cs="Arial"/>
                <w:b/>
                <w:spacing w:val="-2"/>
              </w:rPr>
              <w:t>O</w:t>
            </w:r>
            <w:r w:rsidRPr="002556AF">
              <w:rPr>
                <w:rFonts w:ascii="Arial" w:hAnsi="Arial" w:cs="Arial"/>
                <w:b/>
                <w:spacing w:val="2"/>
              </w:rPr>
              <w:t>T</w:t>
            </w:r>
            <w:r w:rsidRPr="002556AF">
              <w:rPr>
                <w:rFonts w:ascii="Arial" w:hAnsi="Arial" w:cs="Arial"/>
                <w:b/>
                <w:spacing w:val="-2"/>
              </w:rPr>
              <w:t>A</w:t>
            </w:r>
            <w:r w:rsidRPr="002556AF">
              <w:rPr>
                <w:rFonts w:ascii="Arial" w:hAnsi="Arial" w:cs="Arial"/>
                <w:b/>
              </w:rPr>
              <w:t>L</w:t>
            </w:r>
          </w:p>
        </w:tc>
      </w:tr>
      <w:tr w:rsidR="007B3933" w:rsidRPr="002556AF" w14:paraId="302F23CA" w14:textId="77777777" w:rsidTr="00D50FD8">
        <w:tc>
          <w:tcPr>
            <w:tcW w:w="3061" w:type="dxa"/>
            <w:tcBorders>
              <w:right w:val="nil"/>
            </w:tcBorders>
            <w:shd w:val="clear" w:color="auto" w:fill="D0CECE"/>
          </w:tcPr>
          <w:p w14:paraId="5AE06E86" w14:textId="77777777" w:rsidR="007B3933" w:rsidRPr="002556AF" w:rsidRDefault="007B3933" w:rsidP="00D50FD8">
            <w:pPr>
              <w:autoSpaceDE w:val="0"/>
              <w:autoSpaceDN w:val="0"/>
              <w:adjustRightInd w:val="0"/>
              <w:spacing w:before="4" w:line="280" w:lineRule="exact"/>
              <w:ind w:right="-20"/>
              <w:rPr>
                <w:rFonts w:ascii="Arial" w:eastAsia="ＭＳ 明朝" w:hAnsi="Arial" w:cs="Arial"/>
                <w:spacing w:val="1"/>
              </w:rPr>
            </w:pPr>
            <w:r w:rsidRPr="002556AF">
              <w:rPr>
                <w:rFonts w:ascii="Arial" w:eastAsia="ＭＳ 明朝" w:hAnsi="Arial" w:cs="Arial"/>
                <w:spacing w:val="1"/>
              </w:rPr>
              <w:t>Direct Expenses</w:t>
            </w:r>
          </w:p>
        </w:tc>
        <w:tc>
          <w:tcPr>
            <w:tcW w:w="1417" w:type="dxa"/>
            <w:tcBorders>
              <w:left w:val="nil"/>
              <w:right w:val="nil"/>
            </w:tcBorders>
            <w:shd w:val="clear" w:color="auto" w:fill="D0CECE"/>
            <w:vAlign w:val="center"/>
          </w:tcPr>
          <w:p>
            <w:pPr>
              <w:spacing w:before="20" w:after="20"/>
              <w:jc w:val="right"/>
            </w:pPr>
            <w:r/>
            <w:r>
              <w:rPr>
                <w:rFonts w:ascii="Arial" w:hAnsi="Arial"/>
                <w:b/>
                <w:i w:val="0"/>
                <w:sz w:val="19"/>
              </w:rPr>
              <w:t>950,000</w:t>
            </w:r>
          </w:p>
        </w:tc>
        <w:tc>
          <w:tcPr>
            <w:tcW w:w="1417" w:type="dxa"/>
            <w:tcBorders>
              <w:left w:val="nil"/>
              <w:right w:val="nil"/>
            </w:tcBorders>
            <w:shd w:val="clear" w:color="auto" w:fill="D0CECE"/>
            <w:vAlign w:val="center"/>
          </w:tcPr>
          <w:p>
            <w:pPr>
              <w:spacing w:before="20" w:after="20"/>
              <w:jc w:val="right"/>
            </w:pPr>
            <w:r/>
            <w:r>
              <w:rPr>
                <w:rFonts w:ascii="Arial" w:hAnsi="Arial"/>
                <w:b/>
                <w:i w:val="0"/>
                <w:sz w:val="19"/>
              </w:rPr>
              <w:t>950,000</w:t>
            </w:r>
          </w:p>
        </w:tc>
        <w:tc>
          <w:tcPr>
            <w:tcW w:w="1417" w:type="dxa"/>
            <w:tcBorders>
              <w:left w:val="nil"/>
              <w:right w:val="nil"/>
            </w:tcBorders>
            <w:shd w:val="clear" w:color="auto" w:fill="D0CECE"/>
            <w:vAlign w:val="center"/>
          </w:tcPr>
          <w:p>
            <w:pPr>
              <w:spacing w:before="20" w:after="20"/>
              <w:jc w:val="right"/>
            </w:pPr>
            <w:r/>
            <w:r>
              <w:rPr>
                <w:rFonts w:ascii="Arial" w:hAnsi="Arial"/>
                <w:b/>
                <w:i w:val="0"/>
                <w:sz w:val="19"/>
              </w:rPr>
              <w:t>950,000</w:t>
            </w:r>
          </w:p>
        </w:tc>
        <w:tc>
          <w:tcPr>
            <w:tcW w:w="1417" w:type="dxa"/>
            <w:tcBorders>
              <w:left w:val="nil"/>
              <w:right w:val="nil"/>
            </w:tcBorders>
            <w:shd w:val="clear" w:color="auto" w:fill="D0CECE"/>
            <w:vAlign w:val="center"/>
          </w:tcPr>
          <w:p>
            <w:pPr>
              <w:spacing w:before="20" w:after="20"/>
              <w:jc w:val="center"/>
            </w:pPr>
            <w:r/>
            <w:r>
              <w:rPr>
                <w:rFonts w:ascii="Arial" w:hAnsi="Arial"/>
                <w:b w:val="0"/>
                <w:i w:val="0"/>
                <w:sz w:val="19"/>
              </w:rPr>
              <w:t>-</w:t>
            </w:r>
          </w:p>
        </w:tc>
        <w:tc>
          <w:tcPr>
            <w:tcW w:w="1417" w:type="dxa"/>
            <w:tcBorders>
              <w:left w:val="nil"/>
            </w:tcBorders>
            <w:shd w:val="clear" w:color="auto" w:fill="D0CECE"/>
            <w:vAlign w:val="center"/>
          </w:tcPr>
          <w:p>
            <w:pPr>
              <w:spacing w:before="20" w:after="20"/>
              <w:jc w:val="right"/>
            </w:pPr>
            <w:r/>
            <w:r>
              <w:rPr>
                <w:rFonts w:ascii="Arial" w:hAnsi="Arial"/>
                <w:b/>
                <w:i w:val="0"/>
                <w:sz w:val="19"/>
              </w:rPr>
              <w:t>2,850,000</w:t>
            </w:r>
          </w:p>
        </w:tc>
      </w:tr>
      <w:tr w:rsidR="00EE3006" w:rsidRPr="002556AF" w14:paraId="76865721" w14:textId="77777777" w:rsidTr="00D50FD8">
        <w:trPr>
          <w:trHeight w:val="680"/>
        </w:trPr>
        <w:tc>
          <w:tcPr>
            <w:tcW w:w="3061" w:type="dxa"/>
            <w:vAlign w:val="center"/>
          </w:tcPr>
          <w:p w14:paraId="74568FC8" w14:textId="78ECB033" w:rsidR="00EE3006" w:rsidRPr="002556AF" w:rsidRDefault="00EE3006" w:rsidP="00D50FD8">
            <w:pPr>
              <w:autoSpaceDE w:val="0"/>
              <w:autoSpaceDN w:val="0"/>
              <w:adjustRightInd w:val="0"/>
              <w:spacing w:before="4" w:line="280" w:lineRule="exact"/>
              <w:ind w:right="-20"/>
              <w:jc w:val="both"/>
              <w:rPr>
                <w:rFonts w:ascii="Arial" w:eastAsia="ＭＳ 明朝" w:hAnsi="Arial" w:cs="Arial"/>
                <w:spacing w:val="1"/>
              </w:rPr>
            </w:pPr>
            <w:r>
              <w:rPr>
                <w:rFonts w:ascii="Arial" w:eastAsia="ＭＳ 明朝" w:hAnsi="Arial" w:cs="Arial"/>
                <w:spacing w:val="1"/>
              </w:rPr>
              <w:t>Personnel</w:t>
            </w:r>
          </w:p>
        </w:tc>
        <w:tc>
          <w:tcPr>
            <w:tcW w:w="1417" w:type="dxa"/>
            <w:vAlign w:val="center"/>
          </w:tcPr>
          <w:p>
            <w:pPr>
              <w:spacing w:before="20" w:after="20"/>
              <w:jc w:val="right"/>
            </w:pPr>
            <w:r/>
            <w:r>
              <w:rPr>
                <w:rFonts w:ascii="Arial" w:hAnsi="Arial"/>
                <w:b w:val="0"/>
                <w:i w:val="0"/>
                <w:sz w:val="19"/>
              </w:rPr>
              <w:t>240,000</w:t>
            </w:r>
          </w:p>
        </w:tc>
        <w:tc>
          <w:tcPr>
            <w:tcW w:w="1417" w:type="dxa"/>
            <w:vAlign w:val="center"/>
          </w:tcPr>
          <w:p>
            <w:pPr>
              <w:spacing w:before="20" w:after="20"/>
              <w:jc w:val="right"/>
            </w:pPr>
            <w:r/>
            <w:r>
              <w:rPr>
                <w:rFonts w:ascii="Arial" w:hAnsi="Arial"/>
                <w:b w:val="0"/>
                <w:i w:val="0"/>
                <w:sz w:val="19"/>
              </w:rPr>
              <w:t>240,000</w:t>
            </w:r>
          </w:p>
        </w:tc>
        <w:tc>
          <w:tcPr>
            <w:tcW w:w="1417" w:type="dxa"/>
            <w:vAlign w:val="center"/>
          </w:tcPr>
          <w:p>
            <w:pPr>
              <w:spacing w:before="20" w:after="20"/>
              <w:jc w:val="right"/>
            </w:pPr>
            <w:r/>
            <w:r>
              <w:rPr>
                <w:rFonts w:ascii="Arial" w:hAnsi="Arial"/>
                <w:b w:val="0"/>
                <w:i w:val="0"/>
                <w:sz w:val="19"/>
              </w:rPr>
              <w:t>240,000</w:t>
            </w:r>
          </w:p>
        </w:tc>
        <w:tc>
          <w:tcPr>
            <w:tcW w:w="1417" w:type="dxa"/>
            <w:vAlign w:val="center"/>
          </w:tcPr>
          <w:p>
            <w:pPr>
              <w:spacing w:before="20" w:after="20"/>
              <w:jc w:val="center"/>
            </w:pPr>
            <w:r/>
            <w:r>
              <w:rPr>
                <w:rFonts w:ascii="Arial" w:hAnsi="Arial"/>
                <w:b w:val="0"/>
                <w:i w:val="0"/>
                <w:sz w:val="19"/>
              </w:rPr>
              <w:t>-</w:t>
            </w:r>
          </w:p>
        </w:tc>
        <w:tc>
          <w:tcPr>
            <w:tcW w:w="1417" w:type="dxa"/>
            <w:vAlign w:val="center"/>
          </w:tcPr>
          <w:p>
            <w:pPr>
              <w:spacing w:before="20" w:after="20"/>
              <w:jc w:val="right"/>
            </w:pPr>
            <w:r/>
            <w:r>
              <w:rPr>
                <w:rFonts w:ascii="Arial" w:hAnsi="Arial"/>
                <w:b w:val="0"/>
                <w:i w:val="0"/>
                <w:sz w:val="19"/>
              </w:rPr>
              <w:t>720,000</w:t>
            </w:r>
          </w:p>
        </w:tc>
      </w:tr>
      <w:tr w:rsidR="007B3933" w:rsidRPr="002556AF" w14:paraId="0883F404" w14:textId="77777777" w:rsidTr="00D50FD8">
        <w:trPr>
          <w:trHeight w:val="680"/>
        </w:trPr>
        <w:tc>
          <w:tcPr>
            <w:tcW w:w="3061" w:type="dxa"/>
            <w:vAlign w:val="center"/>
          </w:tcPr>
          <w:p w14:paraId="1B7CD746" w14:textId="77777777" w:rsidR="007B3933" w:rsidRPr="002556AF" w:rsidRDefault="007B3933" w:rsidP="00D50FD8">
            <w:pPr>
              <w:autoSpaceDE w:val="0"/>
              <w:autoSpaceDN w:val="0"/>
              <w:adjustRightInd w:val="0"/>
              <w:spacing w:before="4" w:line="280" w:lineRule="exact"/>
              <w:ind w:right="-20"/>
              <w:jc w:val="both"/>
              <w:rPr>
                <w:rFonts w:ascii="Arial" w:eastAsia="ＭＳ 明朝" w:hAnsi="Arial" w:cs="Arial"/>
                <w:spacing w:val="1"/>
              </w:rPr>
            </w:pPr>
            <w:r w:rsidRPr="002556AF">
              <w:rPr>
                <w:rFonts w:ascii="Arial" w:eastAsia="ＭＳ 明朝" w:hAnsi="Arial" w:cs="Arial"/>
                <w:spacing w:val="1"/>
              </w:rPr>
              <w:t>Consumables</w:t>
            </w:r>
          </w:p>
        </w:tc>
        <w:tc>
          <w:tcPr>
            <w:tcW w:w="1417" w:type="dxa"/>
            <w:vAlign w:val="center"/>
          </w:tcPr>
          <w:p>
            <w:pPr>
              <w:spacing w:before="20" w:after="20"/>
              <w:jc w:val="right"/>
            </w:pPr>
            <w:r/>
            <w:r>
              <w:rPr>
                <w:rFonts w:ascii="Arial" w:hAnsi="Arial"/>
                <w:b w:val="0"/>
                <w:i w:val="0"/>
                <w:sz w:val="19"/>
              </w:rPr>
              <w:t>435,000</w:t>
            </w:r>
          </w:p>
        </w:tc>
        <w:tc>
          <w:tcPr>
            <w:tcW w:w="1417" w:type="dxa"/>
            <w:vAlign w:val="center"/>
          </w:tcPr>
          <w:p>
            <w:pPr>
              <w:spacing w:before="20" w:after="20"/>
              <w:jc w:val="right"/>
            </w:pPr>
            <w:r/>
            <w:r>
              <w:rPr>
                <w:rFonts w:ascii="Arial" w:hAnsi="Arial"/>
                <w:b w:val="0"/>
                <w:i w:val="0"/>
                <w:sz w:val="19"/>
              </w:rPr>
              <w:t>455,000</w:t>
            </w:r>
          </w:p>
        </w:tc>
        <w:tc>
          <w:tcPr>
            <w:tcW w:w="1417" w:type="dxa"/>
            <w:vAlign w:val="center"/>
          </w:tcPr>
          <w:p>
            <w:pPr>
              <w:spacing w:before="20" w:after="20"/>
              <w:jc w:val="right"/>
            </w:pPr>
            <w:r/>
            <w:r>
              <w:rPr>
                <w:rFonts w:ascii="Arial" w:hAnsi="Arial"/>
                <w:b w:val="0"/>
                <w:i w:val="0"/>
                <w:sz w:val="19"/>
              </w:rPr>
              <w:t>405,000</w:t>
            </w:r>
          </w:p>
        </w:tc>
        <w:tc>
          <w:tcPr>
            <w:tcW w:w="1417" w:type="dxa"/>
            <w:vAlign w:val="center"/>
          </w:tcPr>
          <w:p>
            <w:pPr>
              <w:spacing w:before="20" w:after="20"/>
              <w:jc w:val="center"/>
            </w:pPr>
            <w:r/>
            <w:r>
              <w:rPr>
                <w:rFonts w:ascii="Arial" w:hAnsi="Arial"/>
                <w:b w:val="0"/>
                <w:i w:val="0"/>
                <w:sz w:val="19"/>
              </w:rPr>
              <w:t>-</w:t>
            </w:r>
          </w:p>
        </w:tc>
        <w:tc>
          <w:tcPr>
            <w:tcW w:w="1417" w:type="dxa"/>
            <w:vAlign w:val="center"/>
          </w:tcPr>
          <w:p>
            <w:pPr>
              <w:spacing w:before="20" w:after="20"/>
              <w:jc w:val="right"/>
            </w:pPr>
            <w:r/>
            <w:r>
              <w:rPr>
                <w:rFonts w:ascii="Arial" w:hAnsi="Arial"/>
                <w:b w:val="0"/>
                <w:i w:val="0"/>
                <w:sz w:val="19"/>
              </w:rPr>
              <w:t>1,295,000</w:t>
            </w:r>
          </w:p>
        </w:tc>
      </w:tr>
      <w:tr w:rsidR="007B3933" w:rsidRPr="002556AF" w14:paraId="019DE0AA" w14:textId="77777777" w:rsidTr="00D50FD8">
        <w:trPr>
          <w:trHeight w:val="680"/>
        </w:trPr>
        <w:tc>
          <w:tcPr>
            <w:tcW w:w="3061" w:type="dxa"/>
            <w:vAlign w:val="center"/>
          </w:tcPr>
          <w:p w14:paraId="4934E9BC" w14:textId="77777777" w:rsidR="007B3933" w:rsidRPr="002556AF" w:rsidRDefault="007B3933" w:rsidP="00D50FD8">
            <w:pPr>
              <w:autoSpaceDE w:val="0"/>
              <w:autoSpaceDN w:val="0"/>
              <w:adjustRightInd w:val="0"/>
              <w:spacing w:before="4" w:line="280" w:lineRule="exact"/>
              <w:ind w:right="-20"/>
              <w:jc w:val="both"/>
              <w:rPr>
                <w:rFonts w:ascii="Arial" w:eastAsia="ＭＳ 明朝" w:hAnsi="Arial" w:cs="Arial"/>
              </w:rPr>
            </w:pPr>
            <w:r w:rsidRPr="002556AF">
              <w:rPr>
                <w:rFonts w:ascii="Arial" w:eastAsia="ＭＳ 明朝" w:hAnsi="Arial" w:cs="Arial"/>
                <w:spacing w:val="1"/>
              </w:rPr>
              <w:t>Travel</w:t>
            </w:r>
          </w:p>
        </w:tc>
        <w:tc>
          <w:tcPr>
            <w:tcW w:w="1417" w:type="dxa"/>
            <w:vAlign w:val="center"/>
          </w:tcPr>
          <w:p>
            <w:pPr>
              <w:spacing w:before="20" w:after="20"/>
              <w:jc w:val="right"/>
            </w:pPr>
            <w:r/>
            <w:r>
              <w:rPr>
                <w:rFonts w:ascii="Arial" w:hAnsi="Arial"/>
                <w:b w:val="0"/>
                <w:i w:val="0"/>
                <w:sz w:val="19"/>
              </w:rPr>
              <w:t>120,000</w:t>
            </w:r>
          </w:p>
        </w:tc>
        <w:tc>
          <w:tcPr>
            <w:tcW w:w="1417" w:type="dxa"/>
            <w:vAlign w:val="center"/>
          </w:tcPr>
          <w:p>
            <w:pPr>
              <w:spacing w:before="20" w:after="20"/>
              <w:jc w:val="right"/>
            </w:pPr>
            <w:r/>
            <w:r>
              <w:rPr>
                <w:rFonts w:ascii="Arial" w:hAnsi="Arial"/>
                <w:b w:val="0"/>
                <w:i w:val="0"/>
                <w:sz w:val="19"/>
              </w:rPr>
              <w:t>130,000</w:t>
            </w:r>
          </w:p>
        </w:tc>
        <w:tc>
          <w:tcPr>
            <w:tcW w:w="1417" w:type="dxa"/>
            <w:vAlign w:val="center"/>
          </w:tcPr>
          <w:p>
            <w:pPr>
              <w:spacing w:before="20" w:after="20"/>
              <w:jc w:val="right"/>
            </w:pPr>
            <w:r/>
            <w:r>
              <w:rPr>
                <w:rFonts w:ascii="Arial" w:hAnsi="Arial"/>
                <w:b w:val="0"/>
                <w:i w:val="0"/>
                <w:sz w:val="19"/>
              </w:rPr>
              <w:t>140,000</w:t>
            </w:r>
          </w:p>
        </w:tc>
        <w:tc>
          <w:tcPr>
            <w:tcW w:w="1417" w:type="dxa"/>
            <w:vAlign w:val="center"/>
          </w:tcPr>
          <w:p>
            <w:pPr>
              <w:spacing w:before="20" w:after="20"/>
              <w:jc w:val="center"/>
            </w:pPr>
            <w:r/>
            <w:r>
              <w:rPr>
                <w:rFonts w:ascii="Arial" w:hAnsi="Arial"/>
                <w:b w:val="0"/>
                <w:i w:val="0"/>
                <w:sz w:val="19"/>
              </w:rPr>
              <w:t>-</w:t>
            </w:r>
          </w:p>
        </w:tc>
        <w:tc>
          <w:tcPr>
            <w:tcW w:w="1417" w:type="dxa"/>
            <w:vAlign w:val="center"/>
          </w:tcPr>
          <w:p>
            <w:pPr>
              <w:spacing w:before="20" w:after="20"/>
              <w:jc w:val="right"/>
            </w:pPr>
            <w:r/>
            <w:r>
              <w:rPr>
                <w:rFonts w:ascii="Arial" w:hAnsi="Arial"/>
                <w:b w:val="0"/>
                <w:i w:val="0"/>
                <w:sz w:val="19"/>
              </w:rPr>
              <w:t>390,000</w:t>
            </w:r>
          </w:p>
        </w:tc>
      </w:tr>
      <w:tr w:rsidR="00EE3006" w:rsidRPr="002556AF" w14:paraId="227735BC" w14:textId="77777777" w:rsidTr="00D50FD8">
        <w:trPr>
          <w:trHeight w:val="680"/>
        </w:trPr>
        <w:tc>
          <w:tcPr>
            <w:tcW w:w="3061" w:type="dxa"/>
            <w:vAlign w:val="center"/>
          </w:tcPr>
          <w:p w14:paraId="054C8DB7" w14:textId="7BABD205" w:rsidR="00EE3006" w:rsidRPr="002556AF" w:rsidRDefault="00EE3006" w:rsidP="00D50FD8">
            <w:pPr>
              <w:autoSpaceDE w:val="0"/>
              <w:autoSpaceDN w:val="0"/>
              <w:adjustRightInd w:val="0"/>
              <w:spacing w:before="4" w:line="280" w:lineRule="exact"/>
              <w:ind w:right="-20"/>
              <w:jc w:val="both"/>
              <w:rPr>
                <w:rFonts w:ascii="Arial" w:eastAsia="ＭＳ 明朝" w:hAnsi="Arial" w:cs="Arial"/>
                <w:spacing w:val="1"/>
              </w:rPr>
            </w:pPr>
            <w:r>
              <w:rPr>
                <w:rFonts w:ascii="Arial" w:eastAsia="ＭＳ 明朝" w:hAnsi="Arial" w:cs="Arial"/>
                <w:spacing w:val="1"/>
              </w:rPr>
              <w:t>Capital (if any)</w:t>
            </w:r>
          </w:p>
        </w:tc>
        <w:tc>
          <w:tcPr>
            <w:tcW w:w="1417" w:type="dxa"/>
            <w:vAlign w:val="center"/>
          </w:tcPr>
          <w:p>
            <w:pPr>
              <w:spacing w:before="20" w:after="20"/>
              <w:jc w:val="right"/>
            </w:pPr>
            <w:r/>
            <w:r>
              <w:rPr>
                <w:rFonts w:ascii="Arial" w:hAnsi="Arial"/>
                <w:b w:val="0"/>
                <w:i w:val="0"/>
                <w:sz w:val="19"/>
              </w:rPr>
              <w:t>95,000</w:t>
            </w:r>
          </w:p>
        </w:tc>
        <w:tc>
          <w:tcPr>
            <w:tcW w:w="1417" w:type="dxa"/>
            <w:vAlign w:val="center"/>
          </w:tcPr>
          <w:p>
            <w:pPr>
              <w:spacing w:before="20" w:after="20"/>
              <w:jc w:val="right"/>
            </w:pPr>
            <w:r/>
            <w:r>
              <w:rPr>
                <w:rFonts w:ascii="Arial" w:hAnsi="Arial"/>
                <w:b w:val="0"/>
                <w:i w:val="0"/>
                <w:sz w:val="19"/>
              </w:rPr>
              <w:t>75,000</w:t>
            </w:r>
          </w:p>
        </w:tc>
        <w:tc>
          <w:tcPr>
            <w:tcW w:w="1417" w:type="dxa"/>
            <w:vAlign w:val="center"/>
          </w:tcPr>
          <w:p>
            <w:pPr>
              <w:spacing w:before="20" w:after="20"/>
              <w:jc w:val="right"/>
            </w:pPr>
            <w:r/>
            <w:r>
              <w:rPr>
                <w:rFonts w:ascii="Arial" w:hAnsi="Arial"/>
                <w:b w:val="0"/>
                <w:i w:val="0"/>
                <w:sz w:val="19"/>
              </w:rPr>
              <w:t>55,000</w:t>
            </w:r>
          </w:p>
        </w:tc>
        <w:tc>
          <w:tcPr>
            <w:tcW w:w="1417" w:type="dxa"/>
            <w:vAlign w:val="center"/>
          </w:tcPr>
          <w:p>
            <w:pPr>
              <w:spacing w:before="20" w:after="20"/>
              <w:jc w:val="center"/>
            </w:pPr>
            <w:r/>
            <w:r>
              <w:rPr>
                <w:rFonts w:ascii="Arial" w:hAnsi="Arial"/>
                <w:b w:val="0"/>
                <w:i w:val="0"/>
                <w:sz w:val="19"/>
              </w:rPr>
              <w:t>-</w:t>
            </w:r>
          </w:p>
        </w:tc>
        <w:tc>
          <w:tcPr>
            <w:tcW w:w="1417" w:type="dxa"/>
            <w:vAlign w:val="center"/>
          </w:tcPr>
          <w:p>
            <w:pPr>
              <w:spacing w:before="20" w:after="20"/>
              <w:jc w:val="right"/>
            </w:pPr>
            <w:r/>
            <w:r>
              <w:rPr>
                <w:rFonts w:ascii="Arial" w:hAnsi="Arial"/>
                <w:b w:val="0"/>
                <w:i w:val="0"/>
                <w:sz w:val="19"/>
              </w:rPr>
              <w:t>225,000</w:t>
            </w:r>
          </w:p>
        </w:tc>
      </w:tr>
      <w:tr w:rsidR="007B3933" w:rsidRPr="002556AF" w14:paraId="603F0F0E" w14:textId="77777777" w:rsidTr="00D50FD8">
        <w:trPr>
          <w:trHeight w:val="680"/>
        </w:trPr>
        <w:tc>
          <w:tcPr>
            <w:tcW w:w="3061" w:type="dxa"/>
            <w:vAlign w:val="center"/>
          </w:tcPr>
          <w:p w14:paraId="20C08A50" w14:textId="77777777" w:rsidR="007B3933" w:rsidRPr="002556AF" w:rsidRDefault="007B3933" w:rsidP="00D50FD8">
            <w:pPr>
              <w:autoSpaceDE w:val="0"/>
              <w:autoSpaceDN w:val="0"/>
              <w:adjustRightInd w:val="0"/>
              <w:spacing w:before="4" w:line="280" w:lineRule="exact"/>
              <w:ind w:right="-20"/>
              <w:jc w:val="both"/>
              <w:rPr>
                <w:rFonts w:ascii="Arial" w:eastAsia="ＭＳ 明朝" w:hAnsi="Arial" w:cs="Arial"/>
                <w:sz w:val="28"/>
                <w:szCs w:val="28"/>
              </w:rPr>
            </w:pPr>
            <w:r w:rsidRPr="002556AF">
              <w:rPr>
                <w:rFonts w:ascii="Arial" w:eastAsia="ＭＳ 明朝" w:hAnsi="Arial" w:cs="Arial"/>
                <w:spacing w:val="-1"/>
              </w:rPr>
              <w:t>Others</w:t>
            </w:r>
          </w:p>
        </w:tc>
        <w:tc>
          <w:tcPr>
            <w:tcW w:w="1417" w:type="dxa"/>
            <w:vAlign w:val="center"/>
          </w:tcPr>
          <w:p>
            <w:pPr>
              <w:spacing w:before="20" w:after="20"/>
              <w:jc w:val="right"/>
            </w:pPr>
            <w:r/>
            <w:r>
              <w:rPr>
                <w:rFonts w:ascii="Arial" w:hAnsi="Arial"/>
                <w:b w:val="0"/>
                <w:i w:val="0"/>
                <w:sz w:val="19"/>
              </w:rPr>
              <w:t>60,000</w:t>
            </w:r>
          </w:p>
        </w:tc>
        <w:tc>
          <w:tcPr>
            <w:tcW w:w="1417" w:type="dxa"/>
            <w:vAlign w:val="center"/>
          </w:tcPr>
          <w:p>
            <w:pPr>
              <w:spacing w:before="20" w:after="20"/>
              <w:jc w:val="right"/>
            </w:pPr>
            <w:r/>
            <w:r>
              <w:rPr>
                <w:rFonts w:ascii="Arial" w:hAnsi="Arial"/>
                <w:b w:val="0"/>
                <w:i w:val="0"/>
                <w:sz w:val="19"/>
              </w:rPr>
              <w:t>50,000</w:t>
            </w:r>
          </w:p>
        </w:tc>
        <w:tc>
          <w:tcPr>
            <w:tcW w:w="1417" w:type="dxa"/>
            <w:vAlign w:val="center"/>
          </w:tcPr>
          <w:p>
            <w:pPr>
              <w:spacing w:before="20" w:after="20"/>
              <w:jc w:val="right"/>
            </w:pPr>
            <w:r/>
            <w:r>
              <w:rPr>
                <w:rFonts w:ascii="Arial" w:hAnsi="Arial"/>
                <w:b w:val="0"/>
                <w:i w:val="0"/>
                <w:sz w:val="19"/>
              </w:rPr>
              <w:t>110,000</w:t>
            </w:r>
          </w:p>
        </w:tc>
        <w:tc>
          <w:tcPr>
            <w:tcW w:w="1417" w:type="dxa"/>
            <w:vAlign w:val="center"/>
          </w:tcPr>
          <w:p>
            <w:pPr>
              <w:spacing w:before="20" w:after="20"/>
              <w:jc w:val="center"/>
            </w:pPr>
            <w:r/>
            <w:r>
              <w:rPr>
                <w:rFonts w:ascii="Arial" w:hAnsi="Arial"/>
                <w:b w:val="0"/>
                <w:i w:val="0"/>
                <w:sz w:val="19"/>
              </w:rPr>
              <w:t>-</w:t>
            </w:r>
          </w:p>
        </w:tc>
        <w:tc>
          <w:tcPr>
            <w:tcW w:w="1417" w:type="dxa"/>
            <w:vAlign w:val="center"/>
          </w:tcPr>
          <w:p>
            <w:pPr>
              <w:spacing w:before="20" w:after="20"/>
              <w:jc w:val="right"/>
            </w:pPr>
            <w:r/>
            <w:r>
              <w:rPr>
                <w:rFonts w:ascii="Arial" w:hAnsi="Arial"/>
                <w:b w:val="0"/>
                <w:i w:val="0"/>
                <w:sz w:val="19"/>
              </w:rPr>
              <w:t>220,000</w:t>
            </w:r>
          </w:p>
        </w:tc>
      </w:tr>
      <w:tr w:rsidR="00EE3006" w:rsidRPr="002556AF" w14:paraId="10C438C1" w14:textId="77777777" w:rsidTr="00D50FD8">
        <w:trPr>
          <w:trHeight w:val="680"/>
        </w:trPr>
        <w:tc>
          <w:tcPr>
            <w:tcW w:w="3061" w:type="dxa"/>
            <w:vAlign w:val="center"/>
          </w:tcPr>
          <w:p w14:paraId="10F22FED" w14:textId="38681F42" w:rsidR="00EE3006" w:rsidRPr="002556AF" w:rsidRDefault="00EE3006" w:rsidP="00D50FD8">
            <w:pPr>
              <w:autoSpaceDE w:val="0"/>
              <w:autoSpaceDN w:val="0"/>
              <w:adjustRightInd w:val="0"/>
              <w:spacing w:before="4" w:line="280" w:lineRule="exact"/>
              <w:ind w:right="-20"/>
              <w:jc w:val="both"/>
              <w:rPr>
                <w:rFonts w:ascii="Arial" w:eastAsia="ＭＳ 明朝" w:hAnsi="Arial" w:cs="Arial"/>
                <w:spacing w:val="-1"/>
              </w:rPr>
            </w:pPr>
            <w:r>
              <w:rPr>
                <w:rFonts w:ascii="Arial" w:eastAsia="ＭＳ 明朝" w:hAnsi="Arial" w:cs="Arial"/>
                <w:spacing w:val="-1"/>
              </w:rPr>
              <w:t>Indirect Expenses</w:t>
            </w:r>
          </w:p>
        </w:tc>
        <w:tc>
          <w:tcPr>
            <w:tcW w:w="1417" w:type="dxa"/>
            <w:vAlign w:val="center"/>
          </w:tcPr>
          <w:p>
            <w:pPr>
              <w:spacing w:before="20" w:after="20"/>
              <w:jc w:val="right"/>
            </w:pPr>
            <w:r/>
            <w:r>
              <w:rPr>
                <w:rFonts w:ascii="Arial" w:hAnsi="Arial"/>
                <w:b w:val="0"/>
                <w:i w:val="0"/>
                <w:sz w:val="19"/>
              </w:rPr>
              <w:t>50,000</w:t>
            </w:r>
          </w:p>
        </w:tc>
        <w:tc>
          <w:tcPr>
            <w:tcW w:w="1417" w:type="dxa"/>
            <w:vAlign w:val="center"/>
          </w:tcPr>
          <w:p>
            <w:pPr>
              <w:spacing w:before="20" w:after="20"/>
              <w:jc w:val="right"/>
            </w:pPr>
            <w:r/>
            <w:r>
              <w:rPr>
                <w:rFonts w:ascii="Arial" w:hAnsi="Arial"/>
                <w:b w:val="0"/>
                <w:i w:val="0"/>
                <w:sz w:val="19"/>
              </w:rPr>
              <w:t>50,000</w:t>
            </w:r>
          </w:p>
        </w:tc>
        <w:tc>
          <w:tcPr>
            <w:tcW w:w="1417" w:type="dxa"/>
            <w:vAlign w:val="center"/>
          </w:tcPr>
          <w:p>
            <w:pPr>
              <w:spacing w:before="20" w:after="20"/>
              <w:jc w:val="right"/>
            </w:pPr>
            <w:r/>
            <w:r>
              <w:rPr>
                <w:rFonts w:ascii="Arial" w:hAnsi="Arial"/>
                <w:b w:val="0"/>
                <w:i w:val="0"/>
                <w:sz w:val="19"/>
              </w:rPr>
              <w:t>50,000</w:t>
            </w:r>
          </w:p>
        </w:tc>
        <w:tc>
          <w:tcPr>
            <w:tcW w:w="1417" w:type="dxa"/>
            <w:vAlign w:val="center"/>
          </w:tcPr>
          <w:p>
            <w:pPr>
              <w:spacing w:before="20" w:after="20"/>
              <w:jc w:val="center"/>
            </w:pPr>
            <w:r/>
            <w:r>
              <w:rPr>
                <w:rFonts w:ascii="Arial" w:hAnsi="Arial"/>
                <w:b w:val="0"/>
                <w:i w:val="0"/>
                <w:sz w:val="19"/>
              </w:rPr>
              <w:t>-</w:t>
            </w:r>
          </w:p>
        </w:tc>
        <w:tc>
          <w:tcPr>
            <w:tcW w:w="1417" w:type="dxa"/>
            <w:vAlign w:val="center"/>
          </w:tcPr>
          <w:p>
            <w:pPr>
              <w:spacing w:before="20" w:after="20"/>
              <w:jc w:val="right"/>
            </w:pPr>
            <w:r/>
            <w:r>
              <w:rPr>
                <w:rFonts w:ascii="Arial" w:hAnsi="Arial"/>
                <w:b w:val="0"/>
                <w:i w:val="0"/>
                <w:sz w:val="19"/>
              </w:rPr>
              <w:t>150,000</w:t>
            </w:r>
          </w:p>
        </w:tc>
      </w:tr>
      <w:tr w:rsidR="007B3933" w:rsidRPr="002556AF" w14:paraId="17B374AC" w14:textId="77777777" w:rsidTr="00D50FD8">
        <w:trPr>
          <w:trHeight w:val="680"/>
        </w:trPr>
        <w:tc>
          <w:tcPr>
            <w:tcW w:w="3061" w:type="dxa"/>
            <w:vAlign w:val="center"/>
          </w:tcPr>
          <w:p w14:paraId="79FEDB70" w14:textId="77777777" w:rsidR="007B3933" w:rsidRPr="002556AF" w:rsidRDefault="007B3933" w:rsidP="00D50FD8">
            <w:pPr>
              <w:autoSpaceDE w:val="0"/>
              <w:autoSpaceDN w:val="0"/>
              <w:adjustRightInd w:val="0"/>
              <w:spacing w:before="4" w:line="280" w:lineRule="exact"/>
              <w:ind w:right="-20"/>
              <w:rPr>
                <w:rFonts w:ascii="Arial" w:hAnsi="Arial" w:cs="Arial"/>
                <w:sz w:val="28"/>
                <w:szCs w:val="28"/>
              </w:rPr>
            </w:pPr>
            <w:r w:rsidRPr="002556AF">
              <w:rPr>
                <w:rFonts w:ascii="Arial" w:hAnsi="Arial" w:cs="Arial"/>
                <w:b/>
                <w:bCs/>
              </w:rPr>
              <w:t>TO</w:t>
            </w:r>
            <w:r w:rsidRPr="002556AF">
              <w:rPr>
                <w:rFonts w:ascii="Arial" w:hAnsi="Arial" w:cs="Arial"/>
                <w:b/>
                <w:bCs/>
                <w:spacing w:val="2"/>
              </w:rPr>
              <w:t>T</w:t>
            </w:r>
            <w:r w:rsidRPr="002556AF">
              <w:rPr>
                <w:rFonts w:ascii="Arial" w:hAnsi="Arial" w:cs="Arial"/>
                <w:b/>
                <w:bCs/>
                <w:spacing w:val="-5"/>
              </w:rPr>
              <w:t>A</w:t>
            </w:r>
            <w:r w:rsidRPr="002556AF">
              <w:rPr>
                <w:rFonts w:ascii="Arial" w:hAnsi="Arial" w:cs="Arial"/>
                <w:b/>
                <w:bCs/>
              </w:rPr>
              <w:t>L Budg</w:t>
            </w:r>
            <w:r w:rsidRPr="002556AF">
              <w:rPr>
                <w:rFonts w:ascii="Arial" w:hAnsi="Arial" w:cs="Arial"/>
                <w:b/>
                <w:bCs/>
                <w:spacing w:val="1"/>
              </w:rPr>
              <w:t>e</w:t>
            </w:r>
            <w:r w:rsidRPr="002556AF">
              <w:rPr>
                <w:rFonts w:ascii="Arial" w:hAnsi="Arial" w:cs="Arial"/>
                <w:b/>
                <w:bCs/>
              </w:rPr>
              <w:t>t R</w:t>
            </w:r>
            <w:r w:rsidRPr="002556AF">
              <w:rPr>
                <w:rFonts w:ascii="Arial" w:hAnsi="Arial" w:cs="Arial"/>
                <w:b/>
                <w:bCs/>
                <w:spacing w:val="1"/>
              </w:rPr>
              <w:t>e</w:t>
            </w:r>
            <w:r w:rsidRPr="002556AF">
              <w:rPr>
                <w:rFonts w:ascii="Arial" w:hAnsi="Arial" w:cs="Arial"/>
                <w:b/>
                <w:bCs/>
              </w:rPr>
              <w:t>qu</w:t>
            </w:r>
            <w:r w:rsidRPr="002556AF">
              <w:rPr>
                <w:rFonts w:ascii="Arial" w:hAnsi="Arial" w:cs="Arial"/>
                <w:b/>
                <w:bCs/>
                <w:spacing w:val="1"/>
              </w:rPr>
              <w:t>e</w:t>
            </w:r>
            <w:r w:rsidRPr="002556AF">
              <w:rPr>
                <w:rFonts w:ascii="Arial" w:hAnsi="Arial" w:cs="Arial"/>
                <w:b/>
                <w:bCs/>
                <w:spacing w:val="-1"/>
              </w:rPr>
              <w:t>st</w:t>
            </w:r>
            <w:r w:rsidRPr="002556AF">
              <w:rPr>
                <w:rFonts w:ascii="Arial" w:hAnsi="Arial" w:cs="Arial"/>
                <w:b/>
                <w:bCs/>
                <w:spacing w:val="1"/>
              </w:rPr>
              <w:t>e</w:t>
            </w:r>
            <w:r w:rsidRPr="002556AF">
              <w:rPr>
                <w:rFonts w:ascii="Arial" w:hAnsi="Arial" w:cs="Arial"/>
                <w:b/>
                <w:bCs/>
              </w:rPr>
              <w:t>d</w:t>
            </w:r>
          </w:p>
        </w:tc>
        <w:tc>
          <w:tcPr>
            <w:tcW w:w="1417" w:type="dxa"/>
            <w:vAlign w:val="center"/>
          </w:tcPr>
          <w:p>
            <w:pPr>
              <w:spacing w:before="20" w:after="20"/>
              <w:jc w:val="right"/>
            </w:pPr>
            <w:r/>
            <w:r>
              <w:rPr>
                <w:rFonts w:ascii="Arial" w:hAnsi="Arial"/>
                <w:b/>
                <w:i w:val="0"/>
                <w:sz w:val="19"/>
              </w:rPr>
              <w:t>1,000,000</w:t>
            </w:r>
          </w:p>
        </w:tc>
        <w:tc>
          <w:tcPr>
            <w:tcW w:w="1417" w:type="dxa"/>
            <w:vAlign w:val="center"/>
          </w:tcPr>
          <w:p>
            <w:pPr>
              <w:spacing w:before="20" w:after="20"/>
              <w:jc w:val="right"/>
            </w:pPr>
            <w:r/>
            <w:r>
              <w:rPr>
                <w:rFonts w:ascii="Arial" w:hAnsi="Arial"/>
                <w:b/>
                <w:i w:val="0"/>
                <w:sz w:val="19"/>
              </w:rPr>
              <w:t>1,000,000</w:t>
            </w:r>
          </w:p>
        </w:tc>
        <w:tc>
          <w:tcPr>
            <w:tcW w:w="1417" w:type="dxa"/>
            <w:vAlign w:val="center"/>
          </w:tcPr>
          <w:p>
            <w:pPr>
              <w:spacing w:before="20" w:after="20"/>
              <w:jc w:val="right"/>
            </w:pPr>
            <w:r/>
            <w:r>
              <w:rPr>
                <w:rFonts w:ascii="Arial" w:hAnsi="Arial"/>
                <w:b/>
                <w:i w:val="0"/>
                <w:sz w:val="19"/>
              </w:rPr>
              <w:t>1,000,000</w:t>
            </w:r>
          </w:p>
        </w:tc>
        <w:tc>
          <w:tcPr>
            <w:tcW w:w="1417" w:type="dxa"/>
            <w:vAlign w:val="center"/>
          </w:tcPr>
          <w:p>
            <w:pPr>
              <w:spacing w:before="20" w:after="20"/>
              <w:jc w:val="center"/>
            </w:pPr>
            <w:r/>
            <w:r>
              <w:rPr>
                <w:rFonts w:ascii="Arial" w:hAnsi="Arial"/>
                <w:b w:val="0"/>
                <w:i w:val="0"/>
                <w:sz w:val="19"/>
              </w:rPr>
              <w:t>-</w:t>
            </w:r>
          </w:p>
        </w:tc>
        <w:tc>
          <w:tcPr>
            <w:tcW w:w="1417" w:type="dxa"/>
            <w:vAlign w:val="center"/>
          </w:tcPr>
          <w:p>
            <w:pPr>
              <w:spacing w:before="20" w:after="20"/>
              <w:jc w:val="right"/>
            </w:pPr>
            <w:r/>
            <w:r>
              <w:rPr>
                <w:rFonts w:ascii="Arial" w:hAnsi="Arial"/>
                <w:b/>
                <w:i w:val="0"/>
                <w:sz w:val="19"/>
              </w:rPr>
              <w:t>3,000,000</w:t>
            </w:r>
          </w:p>
        </w:tc>
      </w:tr>
    </w:tbl>
    <w:p w14:paraId="5401C8A6" w14:textId="77777777" w:rsidR="007B3933" w:rsidRPr="002556AF" w:rsidRDefault="007B3933" w:rsidP="007B3933">
      <w:pPr>
        <w:widowControl/>
        <w:rPr>
          <w:rFonts w:ascii="Arial" w:eastAsia="ＭＳ 明朝" w:hAnsi="Arial" w:cs="Arial"/>
          <w:b/>
          <w:bCs/>
          <w:sz w:val="21"/>
          <w:szCs w:val="21"/>
        </w:rPr>
      </w:pPr>
    </w:p>
    <w:p w14:paraId="637B6A02" w14:textId="77777777" w:rsidR="007B3933" w:rsidRPr="002556AF" w:rsidRDefault="007B3933" w:rsidP="007B3933">
      <w:pPr>
        <w:pStyle w:val="20"/>
      </w:pPr>
      <w:r w:rsidRPr="002556AF">
        <w:t>2. Expenditure on exchange plan</w:t>
      </w:r>
    </w:p>
    <w:p>
      <w:pPr>
        <w:spacing w:after="80" w:before="0" w:line="259" w:lineRule="auto"/>
        <w:jc w:val="both"/>
      </w:pPr>
      <w:r>
        <w:rPr>
          <w:rFonts w:ascii="Arial" w:hAnsi="Arial"/>
          <w:b w:val="0"/>
          <w:i/>
          <w:sz w:val="19"/>
        </w:rPr>
        <w:t>The exchange expenditure below is drawn from the Travel line of the summary above and stays within the Rp 100,000 thousand per year ceiling on international travel. Note that the researcher mobility scheme is available to BRIN researchers only; the mobility line is therefore budgeted against the BRIN team member.</w:t>
      </w:r>
    </w:p>
    <w:tbl>
      <w:tblPr>
        <w:tblW w:w="1014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1"/>
        <w:gridCol w:w="1417"/>
        <w:gridCol w:w="1417"/>
        <w:gridCol w:w="1417"/>
        <w:gridCol w:w="1417"/>
        <w:gridCol w:w="1417"/>
      </w:tblGrid>
      <w:tr w:rsidR="007B3933" w:rsidRPr="002556AF" w14:paraId="3169F678" w14:textId="77777777" w:rsidTr="00D50FD8">
        <w:tc>
          <w:tcPr>
            <w:tcW w:w="3061" w:type="dxa"/>
            <w:tcBorders>
              <w:bottom w:val="single" w:sz="4" w:space="0" w:color="auto"/>
            </w:tcBorders>
            <w:vAlign w:val="center"/>
          </w:tcPr>
          <w:p w14:paraId="36A65B72" w14:textId="77777777" w:rsidR="007B3933" w:rsidRPr="002556AF" w:rsidRDefault="007B3933" w:rsidP="00D50FD8">
            <w:pPr>
              <w:autoSpaceDE w:val="0"/>
              <w:autoSpaceDN w:val="0"/>
              <w:adjustRightInd w:val="0"/>
              <w:spacing w:before="4" w:line="280" w:lineRule="exact"/>
              <w:ind w:right="-20"/>
              <w:jc w:val="center"/>
              <w:rPr>
                <w:rFonts w:ascii="Arial" w:hAnsi="Arial" w:cs="Arial"/>
                <w:sz w:val="28"/>
                <w:szCs w:val="28"/>
              </w:rPr>
            </w:pPr>
            <w:r w:rsidRPr="002556AF">
              <w:rPr>
                <w:rFonts w:ascii="Arial" w:eastAsia="ＭＳ 明朝" w:hAnsi="Arial" w:cs="Arial"/>
                <w:spacing w:val="1"/>
              </w:rPr>
              <w:t>Amount</w:t>
            </w:r>
            <w:r w:rsidRPr="002556AF">
              <w:rPr>
                <w:rFonts w:ascii="Arial" w:eastAsia="ＭＳ 明朝" w:hAnsi="Arial" w:cs="Arial"/>
                <w:spacing w:val="1"/>
              </w:rPr>
              <w:t>（</w:t>
            </w:r>
            <w:r w:rsidRPr="002556AF">
              <w:rPr>
                <w:rFonts w:ascii="Arial" w:eastAsia="ＭＳ 明朝" w:hAnsi="Arial" w:cs="Arial"/>
                <w:spacing w:val="1"/>
              </w:rPr>
              <w:t>1,000 Indonesian Rupiah</w:t>
            </w:r>
            <w:r w:rsidRPr="002556AF">
              <w:rPr>
                <w:rFonts w:ascii="Arial" w:eastAsia="ＭＳ 明朝" w:hAnsi="Arial" w:cs="Arial"/>
                <w:spacing w:val="1"/>
              </w:rPr>
              <w:t>）</w:t>
            </w:r>
          </w:p>
        </w:tc>
        <w:tc>
          <w:tcPr>
            <w:tcW w:w="1417" w:type="dxa"/>
            <w:tcBorders>
              <w:bottom w:val="single" w:sz="4" w:space="0" w:color="auto"/>
            </w:tcBorders>
            <w:vAlign w:val="center"/>
          </w:tcPr>
          <w:p w14:paraId="270EF39D" w14:textId="3BD3E12E" w:rsidR="007B3933" w:rsidRPr="002556AF" w:rsidRDefault="007B3933" w:rsidP="00D50FD8">
            <w:pPr>
              <w:autoSpaceDE w:val="0"/>
              <w:autoSpaceDN w:val="0"/>
              <w:adjustRightInd w:val="0"/>
              <w:spacing w:before="4" w:line="280" w:lineRule="exact"/>
              <w:ind w:right="-20"/>
              <w:jc w:val="center"/>
              <w:rPr>
                <w:rFonts w:ascii="Arial" w:eastAsia="ＭＳ 明朝" w:hAnsi="Arial" w:cs="Arial"/>
                <w:spacing w:val="1"/>
              </w:rPr>
            </w:pPr>
            <w:r w:rsidRPr="002556AF">
              <w:rPr>
                <w:rFonts w:ascii="Arial" w:eastAsia="ＭＳ 明朝" w:hAnsi="Arial" w:cs="Arial"/>
              </w:rPr>
              <w:t xml:space="preserve">Fiscal year </w:t>
            </w:r>
            <w:r w:rsidRPr="002556AF">
              <w:rPr>
                <w:rFonts w:ascii="Arial" w:eastAsia="Arial Unicode MS" w:hAnsi="Arial" w:cs="Arial"/>
              </w:rPr>
              <w:t>20</w:t>
            </w:r>
            <w:r w:rsidRPr="002556AF">
              <w:rPr>
                <w:rFonts w:ascii="Arial" w:eastAsia="游明朝" w:hAnsi="Arial" w:cs="Arial"/>
              </w:rPr>
              <w:t>2</w:t>
            </w:r>
            <w:r w:rsidR="00A97C5B">
              <w:rPr>
                <w:rFonts w:ascii="Arial" w:eastAsia="游明朝" w:hAnsi="Arial" w:cs="Arial" w:hint="eastAsia"/>
              </w:rPr>
              <w:t>7</w:t>
            </w:r>
          </w:p>
        </w:tc>
        <w:tc>
          <w:tcPr>
            <w:tcW w:w="1417" w:type="dxa"/>
            <w:tcBorders>
              <w:bottom w:val="single" w:sz="4" w:space="0" w:color="auto"/>
            </w:tcBorders>
            <w:vAlign w:val="center"/>
          </w:tcPr>
          <w:p w14:paraId="03A4A7A7" w14:textId="252B7FB3" w:rsidR="007B3933" w:rsidRPr="002556AF" w:rsidRDefault="007B3933" w:rsidP="00D50FD8">
            <w:pPr>
              <w:autoSpaceDE w:val="0"/>
              <w:autoSpaceDN w:val="0"/>
              <w:adjustRightInd w:val="0"/>
              <w:spacing w:before="4" w:line="280" w:lineRule="exact"/>
              <w:ind w:right="-20"/>
              <w:jc w:val="center"/>
              <w:rPr>
                <w:rFonts w:ascii="Arial" w:eastAsia="ＭＳ 明朝" w:hAnsi="Arial" w:cs="Arial"/>
                <w:sz w:val="28"/>
                <w:szCs w:val="28"/>
              </w:rPr>
            </w:pPr>
            <w:r w:rsidRPr="002556AF">
              <w:rPr>
                <w:rFonts w:ascii="Arial" w:eastAsia="ＭＳ 明朝" w:hAnsi="Arial" w:cs="Arial"/>
              </w:rPr>
              <w:t xml:space="preserve">Fiscal year </w:t>
            </w:r>
            <w:r w:rsidRPr="002556AF">
              <w:rPr>
                <w:rFonts w:ascii="Arial" w:eastAsia="Arial Unicode MS" w:hAnsi="Arial" w:cs="Arial"/>
              </w:rPr>
              <w:t>202</w:t>
            </w:r>
            <w:r w:rsidR="00A97C5B">
              <w:rPr>
                <w:rFonts w:ascii="Arial" w:eastAsia="Arial Unicode MS" w:hAnsi="Arial" w:cs="Arial" w:hint="eastAsia"/>
              </w:rPr>
              <w:t>8</w:t>
            </w:r>
          </w:p>
        </w:tc>
        <w:tc>
          <w:tcPr>
            <w:tcW w:w="1417" w:type="dxa"/>
            <w:tcBorders>
              <w:bottom w:val="single" w:sz="4" w:space="0" w:color="auto"/>
            </w:tcBorders>
          </w:tcPr>
          <w:p w14:paraId="5EC06E6F" w14:textId="643820CD" w:rsidR="007B3933" w:rsidRPr="002556AF" w:rsidRDefault="007B3933" w:rsidP="00D50FD8">
            <w:pPr>
              <w:autoSpaceDE w:val="0"/>
              <w:autoSpaceDN w:val="0"/>
              <w:adjustRightInd w:val="0"/>
              <w:spacing w:before="4" w:line="280" w:lineRule="exact"/>
              <w:ind w:right="-20"/>
              <w:jc w:val="center"/>
              <w:rPr>
                <w:rFonts w:ascii="Arial" w:eastAsia="ＭＳ 明朝" w:hAnsi="Arial" w:cs="Arial"/>
              </w:rPr>
            </w:pPr>
            <w:r w:rsidRPr="002556AF">
              <w:rPr>
                <w:rFonts w:ascii="Arial" w:eastAsia="ＭＳ 明朝" w:hAnsi="Arial" w:cs="Arial"/>
              </w:rPr>
              <w:t>Fiscal year 202</w:t>
            </w:r>
            <w:r w:rsidR="00A97C5B">
              <w:rPr>
                <w:rFonts w:ascii="Arial" w:eastAsia="ＭＳ 明朝" w:hAnsi="Arial" w:cs="Arial" w:hint="eastAsia"/>
              </w:rPr>
              <w:t>9</w:t>
            </w:r>
          </w:p>
        </w:tc>
        <w:tc>
          <w:tcPr>
            <w:tcW w:w="1417" w:type="dxa"/>
            <w:tcBorders>
              <w:bottom w:val="single" w:sz="4" w:space="0" w:color="auto"/>
            </w:tcBorders>
          </w:tcPr>
          <w:p w14:paraId="17597E14" w14:textId="20FF4ED1" w:rsidR="007B3933" w:rsidRPr="002556AF" w:rsidRDefault="007B3933" w:rsidP="00D50FD8">
            <w:pPr>
              <w:autoSpaceDE w:val="0"/>
              <w:autoSpaceDN w:val="0"/>
              <w:adjustRightInd w:val="0"/>
              <w:spacing w:before="4" w:line="280" w:lineRule="exact"/>
              <w:ind w:right="-20"/>
              <w:jc w:val="center"/>
              <w:rPr>
                <w:rFonts w:ascii="Arial" w:hAnsi="Arial" w:cs="Arial"/>
                <w:b/>
                <w:spacing w:val="2"/>
              </w:rPr>
            </w:pPr>
            <w:r w:rsidRPr="002556AF">
              <w:rPr>
                <w:rFonts w:ascii="Arial" w:eastAsia="ＭＳ 明朝" w:hAnsi="Arial" w:cs="Arial"/>
              </w:rPr>
              <w:t>Fiscal year 20</w:t>
            </w:r>
            <w:r w:rsidR="00A97C5B">
              <w:rPr>
                <w:rFonts w:ascii="Arial" w:eastAsia="ＭＳ 明朝" w:hAnsi="Arial" w:cs="Arial" w:hint="eastAsia"/>
              </w:rPr>
              <w:t>30</w:t>
            </w:r>
          </w:p>
        </w:tc>
        <w:tc>
          <w:tcPr>
            <w:tcW w:w="1417" w:type="dxa"/>
            <w:tcBorders>
              <w:bottom w:val="single" w:sz="4" w:space="0" w:color="auto"/>
            </w:tcBorders>
            <w:vAlign w:val="center"/>
          </w:tcPr>
          <w:p w14:paraId="5F46925E" w14:textId="77777777" w:rsidR="007B3933" w:rsidRPr="002556AF" w:rsidRDefault="007B3933" w:rsidP="00D50FD8">
            <w:pPr>
              <w:autoSpaceDE w:val="0"/>
              <w:autoSpaceDN w:val="0"/>
              <w:adjustRightInd w:val="0"/>
              <w:spacing w:before="4" w:line="280" w:lineRule="exact"/>
              <w:ind w:right="-20"/>
              <w:jc w:val="center"/>
              <w:rPr>
                <w:rFonts w:ascii="Arial" w:hAnsi="Arial" w:cs="Arial"/>
                <w:b/>
                <w:sz w:val="28"/>
                <w:szCs w:val="28"/>
              </w:rPr>
            </w:pPr>
            <w:r w:rsidRPr="002556AF">
              <w:rPr>
                <w:rFonts w:ascii="Arial" w:hAnsi="Arial" w:cs="Arial"/>
                <w:b/>
                <w:spacing w:val="2"/>
              </w:rPr>
              <w:t>T</w:t>
            </w:r>
            <w:r w:rsidRPr="002556AF">
              <w:rPr>
                <w:rFonts w:ascii="Arial" w:hAnsi="Arial" w:cs="Arial"/>
                <w:b/>
                <w:spacing w:val="-2"/>
              </w:rPr>
              <w:t>O</w:t>
            </w:r>
            <w:r w:rsidRPr="002556AF">
              <w:rPr>
                <w:rFonts w:ascii="Arial" w:hAnsi="Arial" w:cs="Arial"/>
                <w:b/>
                <w:spacing w:val="2"/>
              </w:rPr>
              <w:t>T</w:t>
            </w:r>
            <w:r w:rsidRPr="002556AF">
              <w:rPr>
                <w:rFonts w:ascii="Arial" w:hAnsi="Arial" w:cs="Arial"/>
                <w:b/>
                <w:spacing w:val="-2"/>
              </w:rPr>
              <w:t>A</w:t>
            </w:r>
            <w:r w:rsidRPr="002556AF">
              <w:rPr>
                <w:rFonts w:ascii="Arial" w:hAnsi="Arial" w:cs="Arial"/>
                <w:b/>
              </w:rPr>
              <w:t>L</w:t>
            </w:r>
          </w:p>
        </w:tc>
      </w:tr>
      <w:tr w:rsidR="007B3933" w:rsidRPr="002556AF" w14:paraId="576602C6" w14:textId="77777777" w:rsidTr="00D50FD8">
        <w:tc>
          <w:tcPr>
            <w:tcW w:w="3061" w:type="dxa"/>
            <w:tcBorders>
              <w:right w:val="nil"/>
            </w:tcBorders>
            <w:shd w:val="clear" w:color="auto" w:fill="D0CECE"/>
          </w:tcPr>
          <w:p w14:paraId="492116A9" w14:textId="77777777" w:rsidR="007B3933" w:rsidRPr="002556AF" w:rsidRDefault="007B3933" w:rsidP="00D50FD8">
            <w:pPr>
              <w:autoSpaceDE w:val="0"/>
              <w:autoSpaceDN w:val="0"/>
              <w:adjustRightInd w:val="0"/>
              <w:spacing w:before="4" w:line="280" w:lineRule="exact"/>
              <w:ind w:right="-20"/>
              <w:rPr>
                <w:rFonts w:ascii="Arial" w:eastAsia="ＭＳ 明朝" w:hAnsi="Arial" w:cs="Arial"/>
                <w:spacing w:val="1"/>
              </w:rPr>
            </w:pPr>
            <w:r w:rsidRPr="002556AF">
              <w:rPr>
                <w:rFonts w:ascii="Arial" w:eastAsia="ＭＳ 明朝" w:hAnsi="Arial" w:cs="Arial"/>
                <w:spacing w:val="1"/>
              </w:rPr>
              <w:t>Researcher Mobility</w:t>
            </w:r>
          </w:p>
        </w:tc>
        <w:tc>
          <w:tcPr>
            <w:tcW w:w="1417" w:type="dxa"/>
            <w:tcBorders>
              <w:left w:val="nil"/>
              <w:right w:val="nil"/>
            </w:tcBorders>
            <w:shd w:val="clear" w:color="auto" w:fill="D0CECE"/>
            <w:vAlign w:val="center"/>
          </w:tcPr>
          <w:p>
            <w:pPr>
              <w:spacing w:before="20" w:after="20"/>
              <w:jc w:val="right"/>
            </w:pPr>
            <w:r/>
            <w:r>
              <w:rPr>
                <w:rFonts w:ascii="Arial" w:hAnsi="Arial"/>
                <w:b w:val="0"/>
                <w:i w:val="0"/>
                <w:sz w:val="19"/>
              </w:rPr>
              <w:t>35,000</w:t>
            </w:r>
          </w:p>
        </w:tc>
        <w:tc>
          <w:tcPr>
            <w:tcW w:w="1417" w:type="dxa"/>
            <w:tcBorders>
              <w:left w:val="nil"/>
              <w:right w:val="nil"/>
            </w:tcBorders>
            <w:shd w:val="clear" w:color="auto" w:fill="D0CECE"/>
            <w:vAlign w:val="center"/>
          </w:tcPr>
          <w:p>
            <w:pPr>
              <w:spacing w:before="20" w:after="20"/>
              <w:jc w:val="right"/>
            </w:pPr>
            <w:r/>
            <w:r>
              <w:rPr>
                <w:rFonts w:ascii="Arial" w:hAnsi="Arial"/>
                <w:b w:val="0"/>
                <w:i w:val="0"/>
                <w:sz w:val="19"/>
              </w:rPr>
              <w:t>40,000</w:t>
            </w:r>
          </w:p>
        </w:tc>
        <w:tc>
          <w:tcPr>
            <w:tcW w:w="1417" w:type="dxa"/>
            <w:tcBorders>
              <w:left w:val="nil"/>
              <w:right w:val="nil"/>
            </w:tcBorders>
            <w:shd w:val="clear" w:color="auto" w:fill="D0CECE"/>
            <w:vAlign w:val="center"/>
          </w:tcPr>
          <w:p>
            <w:pPr>
              <w:spacing w:before="20" w:after="20"/>
              <w:jc w:val="right"/>
            </w:pPr>
            <w:r/>
            <w:r>
              <w:rPr>
                <w:rFonts w:ascii="Arial" w:hAnsi="Arial"/>
                <w:b w:val="0"/>
                <w:i w:val="0"/>
                <w:sz w:val="19"/>
              </w:rPr>
              <w:t>40,000</w:t>
            </w:r>
          </w:p>
        </w:tc>
        <w:tc>
          <w:tcPr>
            <w:tcW w:w="1417" w:type="dxa"/>
            <w:tcBorders>
              <w:left w:val="nil"/>
              <w:right w:val="nil"/>
            </w:tcBorders>
            <w:shd w:val="clear" w:color="auto" w:fill="D0CECE"/>
            <w:vAlign w:val="center"/>
          </w:tcPr>
          <w:p>
            <w:pPr>
              <w:spacing w:before="20" w:after="20"/>
              <w:jc w:val="center"/>
            </w:pPr>
            <w:r/>
            <w:r>
              <w:rPr>
                <w:rFonts w:ascii="Arial" w:hAnsi="Arial"/>
                <w:b w:val="0"/>
                <w:i w:val="0"/>
                <w:sz w:val="19"/>
              </w:rPr>
              <w:t>-</w:t>
            </w:r>
          </w:p>
        </w:tc>
        <w:tc>
          <w:tcPr>
            <w:tcW w:w="1417" w:type="dxa"/>
            <w:tcBorders>
              <w:left w:val="nil"/>
            </w:tcBorders>
            <w:shd w:val="clear" w:color="auto" w:fill="D0CECE"/>
            <w:vAlign w:val="center"/>
          </w:tcPr>
          <w:p>
            <w:pPr>
              <w:spacing w:before="20" w:after="20"/>
              <w:jc w:val="right"/>
            </w:pPr>
            <w:r/>
            <w:r>
              <w:rPr>
                <w:rFonts w:ascii="Arial" w:hAnsi="Arial"/>
                <w:b w:val="0"/>
                <w:i w:val="0"/>
                <w:sz w:val="19"/>
              </w:rPr>
              <w:t>115,000</w:t>
            </w:r>
          </w:p>
        </w:tc>
      </w:tr>
      <w:tr w:rsidR="007B3933" w:rsidRPr="002556AF" w14:paraId="63B5BB50" w14:textId="77777777" w:rsidTr="00D50FD8">
        <w:trPr>
          <w:trHeight w:val="680"/>
        </w:trPr>
        <w:tc>
          <w:tcPr>
            <w:tcW w:w="3061" w:type="dxa"/>
            <w:vAlign w:val="center"/>
          </w:tcPr>
          <w:p w14:paraId="7F85441C" w14:textId="77777777" w:rsidR="007B3933" w:rsidRPr="002556AF" w:rsidRDefault="007B3933" w:rsidP="00D50FD8">
            <w:pPr>
              <w:autoSpaceDE w:val="0"/>
              <w:autoSpaceDN w:val="0"/>
              <w:adjustRightInd w:val="0"/>
              <w:spacing w:before="4" w:line="280" w:lineRule="exact"/>
              <w:ind w:right="-20"/>
              <w:jc w:val="both"/>
              <w:rPr>
                <w:rFonts w:ascii="Arial" w:eastAsia="ＭＳ 明朝" w:hAnsi="Arial" w:cs="Arial"/>
                <w:spacing w:val="1"/>
              </w:rPr>
            </w:pPr>
            <w:r w:rsidRPr="002556AF">
              <w:rPr>
                <w:rFonts w:ascii="Arial" w:eastAsia="ＭＳ 明朝" w:hAnsi="Arial" w:cs="Arial"/>
                <w:spacing w:val="1"/>
              </w:rPr>
              <w:t>Visiting researcher</w:t>
            </w:r>
          </w:p>
        </w:tc>
        <w:tc>
          <w:tcPr>
            <w:tcW w:w="1417" w:type="dxa"/>
            <w:vAlign w:val="center"/>
          </w:tcPr>
          <w:p>
            <w:pPr>
              <w:spacing w:before="20" w:after="20"/>
              <w:jc w:val="right"/>
            </w:pPr>
            <w:r/>
            <w:r>
              <w:rPr>
                <w:rFonts w:ascii="Arial" w:hAnsi="Arial"/>
                <w:b w:val="0"/>
                <w:i w:val="0"/>
                <w:sz w:val="19"/>
              </w:rPr>
              <w:t>20,000</w:t>
            </w:r>
          </w:p>
        </w:tc>
        <w:tc>
          <w:tcPr>
            <w:tcW w:w="1417" w:type="dxa"/>
            <w:vAlign w:val="center"/>
          </w:tcPr>
          <w:p>
            <w:pPr>
              <w:spacing w:before="20" w:after="20"/>
              <w:jc w:val="right"/>
            </w:pPr>
            <w:r/>
            <w:r>
              <w:rPr>
                <w:rFonts w:ascii="Arial" w:hAnsi="Arial"/>
                <w:b w:val="0"/>
                <w:i w:val="0"/>
                <w:sz w:val="19"/>
              </w:rPr>
              <w:t>20,000</w:t>
            </w:r>
          </w:p>
        </w:tc>
        <w:tc>
          <w:tcPr>
            <w:tcW w:w="1417" w:type="dxa"/>
            <w:vAlign w:val="center"/>
          </w:tcPr>
          <w:p>
            <w:pPr>
              <w:spacing w:before="20" w:after="20"/>
              <w:jc w:val="right"/>
            </w:pPr>
            <w:r/>
            <w:r>
              <w:rPr>
                <w:rFonts w:ascii="Arial" w:hAnsi="Arial"/>
                <w:b w:val="0"/>
                <w:i w:val="0"/>
                <w:sz w:val="19"/>
              </w:rPr>
              <w:t>25,000</w:t>
            </w:r>
          </w:p>
        </w:tc>
        <w:tc>
          <w:tcPr>
            <w:tcW w:w="1417" w:type="dxa"/>
            <w:vAlign w:val="center"/>
          </w:tcPr>
          <w:p>
            <w:pPr>
              <w:spacing w:before="20" w:after="20"/>
              <w:jc w:val="center"/>
            </w:pPr>
            <w:r/>
            <w:r>
              <w:rPr>
                <w:rFonts w:ascii="Arial" w:hAnsi="Arial"/>
                <w:b w:val="0"/>
                <w:i w:val="0"/>
                <w:sz w:val="19"/>
              </w:rPr>
              <w:t>-</w:t>
            </w:r>
          </w:p>
        </w:tc>
        <w:tc>
          <w:tcPr>
            <w:tcW w:w="1417" w:type="dxa"/>
            <w:vAlign w:val="center"/>
          </w:tcPr>
          <w:p>
            <w:pPr>
              <w:spacing w:before="20" w:after="20"/>
              <w:jc w:val="right"/>
            </w:pPr>
            <w:r/>
            <w:r>
              <w:rPr>
                <w:rFonts w:ascii="Arial" w:hAnsi="Arial"/>
                <w:b w:val="0"/>
                <w:i w:val="0"/>
                <w:sz w:val="19"/>
              </w:rPr>
              <w:t>65,000</w:t>
            </w:r>
          </w:p>
        </w:tc>
      </w:tr>
      <w:tr w:rsidR="007B3933" w:rsidRPr="002556AF" w14:paraId="2E01F62E" w14:textId="77777777" w:rsidTr="00D50FD8">
        <w:trPr>
          <w:trHeight w:val="680"/>
        </w:trPr>
        <w:tc>
          <w:tcPr>
            <w:tcW w:w="3061" w:type="dxa"/>
            <w:vAlign w:val="center"/>
          </w:tcPr>
          <w:p w14:paraId="4DDFCAFF" w14:textId="77777777" w:rsidR="007B3933" w:rsidRPr="002556AF" w:rsidRDefault="007B3933" w:rsidP="00D50FD8">
            <w:pPr>
              <w:autoSpaceDE w:val="0"/>
              <w:autoSpaceDN w:val="0"/>
              <w:adjustRightInd w:val="0"/>
              <w:spacing w:before="4" w:line="280" w:lineRule="exact"/>
              <w:ind w:right="-20"/>
              <w:jc w:val="both"/>
              <w:rPr>
                <w:rFonts w:ascii="Arial" w:eastAsia="ＭＳ 明朝" w:hAnsi="Arial" w:cs="Arial"/>
                <w:spacing w:val="1"/>
              </w:rPr>
            </w:pPr>
            <w:r w:rsidRPr="002556AF">
              <w:rPr>
                <w:rFonts w:ascii="Arial" w:eastAsia="ＭＳ 明朝" w:hAnsi="Arial" w:cs="Arial"/>
                <w:spacing w:val="1"/>
              </w:rPr>
              <w:t>Joint research visit</w:t>
            </w:r>
          </w:p>
        </w:tc>
        <w:tc>
          <w:tcPr>
            <w:tcW w:w="1417" w:type="dxa"/>
            <w:vAlign w:val="center"/>
          </w:tcPr>
          <w:p>
            <w:pPr>
              <w:spacing w:before="20" w:after="20"/>
              <w:jc w:val="right"/>
            </w:pPr>
            <w:r/>
            <w:r>
              <w:rPr>
                <w:rFonts w:ascii="Arial" w:hAnsi="Arial"/>
                <w:b w:val="0"/>
                <w:i w:val="0"/>
                <w:sz w:val="19"/>
              </w:rPr>
              <w:t>35,000</w:t>
            </w:r>
          </w:p>
        </w:tc>
        <w:tc>
          <w:tcPr>
            <w:tcW w:w="1417" w:type="dxa"/>
            <w:vAlign w:val="center"/>
          </w:tcPr>
          <w:p>
            <w:pPr>
              <w:spacing w:before="20" w:after="20"/>
              <w:jc w:val="right"/>
            </w:pPr>
            <w:r/>
            <w:r>
              <w:rPr>
                <w:rFonts w:ascii="Arial" w:hAnsi="Arial"/>
                <w:b w:val="0"/>
                <w:i w:val="0"/>
                <w:sz w:val="19"/>
              </w:rPr>
              <w:t>35,000</w:t>
            </w:r>
          </w:p>
        </w:tc>
        <w:tc>
          <w:tcPr>
            <w:tcW w:w="1417" w:type="dxa"/>
            <w:vAlign w:val="center"/>
          </w:tcPr>
          <w:p>
            <w:pPr>
              <w:spacing w:before="20" w:after="20"/>
              <w:jc w:val="right"/>
            </w:pPr>
            <w:r/>
            <w:r>
              <w:rPr>
                <w:rFonts w:ascii="Arial" w:hAnsi="Arial"/>
                <w:b w:val="0"/>
                <w:i w:val="0"/>
                <w:sz w:val="19"/>
              </w:rPr>
              <w:t>35,000</w:t>
            </w:r>
          </w:p>
        </w:tc>
        <w:tc>
          <w:tcPr>
            <w:tcW w:w="1417" w:type="dxa"/>
            <w:vAlign w:val="center"/>
          </w:tcPr>
          <w:p>
            <w:pPr>
              <w:spacing w:before="20" w:after="20"/>
              <w:jc w:val="center"/>
            </w:pPr>
            <w:r/>
            <w:r>
              <w:rPr>
                <w:rFonts w:ascii="Arial" w:hAnsi="Arial"/>
                <w:b w:val="0"/>
                <w:i w:val="0"/>
                <w:sz w:val="19"/>
              </w:rPr>
              <w:t>-</w:t>
            </w:r>
          </w:p>
        </w:tc>
        <w:tc>
          <w:tcPr>
            <w:tcW w:w="1417" w:type="dxa"/>
            <w:vAlign w:val="center"/>
          </w:tcPr>
          <w:p>
            <w:pPr>
              <w:spacing w:before="20" w:after="20"/>
              <w:jc w:val="right"/>
            </w:pPr>
            <w:r/>
            <w:r>
              <w:rPr>
                <w:rFonts w:ascii="Arial" w:hAnsi="Arial"/>
                <w:b w:val="0"/>
                <w:i w:val="0"/>
                <w:sz w:val="19"/>
              </w:rPr>
              <w:t>105,000</w:t>
            </w:r>
          </w:p>
        </w:tc>
      </w:tr>
      <w:tr w:rsidR="007B3933" w:rsidRPr="002556AF" w14:paraId="088277F8" w14:textId="77777777" w:rsidTr="00D50FD8">
        <w:trPr>
          <w:trHeight w:val="680"/>
        </w:trPr>
        <w:tc>
          <w:tcPr>
            <w:tcW w:w="3061" w:type="dxa"/>
            <w:vAlign w:val="center"/>
          </w:tcPr>
          <w:p w14:paraId="1C4E0B05" w14:textId="77777777" w:rsidR="007B3933" w:rsidRPr="002556AF" w:rsidRDefault="007B3933" w:rsidP="00D50FD8">
            <w:pPr>
              <w:autoSpaceDE w:val="0"/>
              <w:autoSpaceDN w:val="0"/>
              <w:adjustRightInd w:val="0"/>
              <w:spacing w:before="4" w:line="280" w:lineRule="exact"/>
              <w:ind w:right="-20"/>
              <w:rPr>
                <w:rFonts w:ascii="Arial" w:hAnsi="Arial" w:cs="Arial"/>
                <w:sz w:val="28"/>
                <w:szCs w:val="28"/>
              </w:rPr>
            </w:pPr>
            <w:r w:rsidRPr="002556AF">
              <w:rPr>
                <w:rFonts w:ascii="Arial" w:hAnsi="Arial" w:cs="Arial"/>
                <w:b/>
                <w:bCs/>
              </w:rPr>
              <w:t>TO</w:t>
            </w:r>
            <w:r w:rsidRPr="002556AF">
              <w:rPr>
                <w:rFonts w:ascii="Arial" w:hAnsi="Arial" w:cs="Arial"/>
                <w:b/>
                <w:bCs/>
                <w:spacing w:val="2"/>
              </w:rPr>
              <w:t>T</w:t>
            </w:r>
            <w:r w:rsidRPr="002556AF">
              <w:rPr>
                <w:rFonts w:ascii="Arial" w:hAnsi="Arial" w:cs="Arial"/>
                <w:b/>
                <w:bCs/>
                <w:spacing w:val="-5"/>
              </w:rPr>
              <w:t>A</w:t>
            </w:r>
            <w:r w:rsidRPr="002556AF">
              <w:rPr>
                <w:rFonts w:ascii="Arial" w:hAnsi="Arial" w:cs="Arial"/>
                <w:b/>
                <w:bCs/>
              </w:rPr>
              <w:t>L Budg</w:t>
            </w:r>
            <w:r w:rsidRPr="002556AF">
              <w:rPr>
                <w:rFonts w:ascii="Arial" w:hAnsi="Arial" w:cs="Arial"/>
                <w:b/>
                <w:bCs/>
                <w:spacing w:val="1"/>
              </w:rPr>
              <w:t>e</w:t>
            </w:r>
            <w:r w:rsidRPr="002556AF">
              <w:rPr>
                <w:rFonts w:ascii="Arial" w:hAnsi="Arial" w:cs="Arial"/>
                <w:b/>
                <w:bCs/>
              </w:rPr>
              <w:t>t R</w:t>
            </w:r>
            <w:r w:rsidRPr="002556AF">
              <w:rPr>
                <w:rFonts w:ascii="Arial" w:hAnsi="Arial" w:cs="Arial"/>
                <w:b/>
                <w:bCs/>
                <w:spacing w:val="1"/>
              </w:rPr>
              <w:t>e</w:t>
            </w:r>
            <w:r w:rsidRPr="002556AF">
              <w:rPr>
                <w:rFonts w:ascii="Arial" w:hAnsi="Arial" w:cs="Arial"/>
                <w:b/>
                <w:bCs/>
              </w:rPr>
              <w:t>qu</w:t>
            </w:r>
            <w:r w:rsidRPr="002556AF">
              <w:rPr>
                <w:rFonts w:ascii="Arial" w:hAnsi="Arial" w:cs="Arial"/>
                <w:b/>
                <w:bCs/>
                <w:spacing w:val="1"/>
              </w:rPr>
              <w:t>e</w:t>
            </w:r>
            <w:r w:rsidRPr="002556AF">
              <w:rPr>
                <w:rFonts w:ascii="Arial" w:hAnsi="Arial" w:cs="Arial"/>
                <w:b/>
                <w:bCs/>
                <w:spacing w:val="-1"/>
              </w:rPr>
              <w:t>st</w:t>
            </w:r>
            <w:r w:rsidRPr="002556AF">
              <w:rPr>
                <w:rFonts w:ascii="Arial" w:hAnsi="Arial" w:cs="Arial"/>
                <w:b/>
                <w:bCs/>
                <w:spacing w:val="1"/>
              </w:rPr>
              <w:t>e</w:t>
            </w:r>
            <w:r w:rsidRPr="002556AF">
              <w:rPr>
                <w:rFonts w:ascii="Arial" w:hAnsi="Arial" w:cs="Arial"/>
                <w:b/>
                <w:bCs/>
              </w:rPr>
              <w:t>d</w:t>
            </w:r>
          </w:p>
        </w:tc>
        <w:tc>
          <w:tcPr>
            <w:tcW w:w="1417" w:type="dxa"/>
            <w:vAlign w:val="center"/>
          </w:tcPr>
          <w:p>
            <w:pPr>
              <w:spacing w:before="20" w:after="20"/>
              <w:jc w:val="right"/>
            </w:pPr>
            <w:r/>
            <w:r>
              <w:rPr>
                <w:rFonts w:ascii="Arial" w:hAnsi="Arial"/>
                <w:b/>
                <w:i w:val="0"/>
                <w:sz w:val="19"/>
              </w:rPr>
              <w:t>90,000</w:t>
            </w:r>
          </w:p>
        </w:tc>
        <w:tc>
          <w:tcPr>
            <w:tcW w:w="1417" w:type="dxa"/>
            <w:vAlign w:val="center"/>
          </w:tcPr>
          <w:p>
            <w:pPr>
              <w:spacing w:before="20" w:after="20"/>
              <w:jc w:val="right"/>
            </w:pPr>
            <w:r/>
            <w:r>
              <w:rPr>
                <w:rFonts w:ascii="Arial" w:hAnsi="Arial"/>
                <w:b/>
                <w:i w:val="0"/>
                <w:sz w:val="19"/>
              </w:rPr>
              <w:t>95,000</w:t>
            </w:r>
          </w:p>
        </w:tc>
        <w:tc>
          <w:tcPr>
            <w:tcW w:w="1417" w:type="dxa"/>
            <w:vAlign w:val="center"/>
          </w:tcPr>
          <w:p>
            <w:pPr>
              <w:spacing w:before="20" w:after="20"/>
              <w:jc w:val="right"/>
            </w:pPr>
            <w:r/>
            <w:r>
              <w:rPr>
                <w:rFonts w:ascii="Arial" w:hAnsi="Arial"/>
                <w:b/>
                <w:i w:val="0"/>
                <w:sz w:val="19"/>
              </w:rPr>
              <w:t>100,000</w:t>
            </w:r>
          </w:p>
        </w:tc>
        <w:tc>
          <w:tcPr>
            <w:tcW w:w="1417" w:type="dxa"/>
            <w:vAlign w:val="center"/>
          </w:tcPr>
          <w:p>
            <w:pPr>
              <w:spacing w:before="20" w:after="20"/>
              <w:jc w:val="center"/>
            </w:pPr>
            <w:r/>
            <w:r>
              <w:rPr>
                <w:rFonts w:ascii="Arial" w:hAnsi="Arial"/>
                <w:b w:val="0"/>
                <w:i w:val="0"/>
                <w:sz w:val="19"/>
              </w:rPr>
              <w:t>-</w:t>
            </w:r>
          </w:p>
        </w:tc>
        <w:tc>
          <w:tcPr>
            <w:tcW w:w="1417" w:type="dxa"/>
            <w:vAlign w:val="center"/>
          </w:tcPr>
          <w:p>
            <w:pPr>
              <w:spacing w:before="20" w:after="20"/>
              <w:jc w:val="right"/>
            </w:pPr>
            <w:r/>
            <w:r>
              <w:rPr>
                <w:rFonts w:ascii="Arial" w:hAnsi="Arial"/>
                <w:b/>
                <w:i w:val="0"/>
                <w:sz w:val="19"/>
              </w:rPr>
              <w:t>285,000</w:t>
            </w:r>
          </w:p>
        </w:tc>
      </w:tr>
    </w:tbl>
    <w:p w14:paraId="10411F8B" w14:textId="77777777" w:rsidR="007B3933" w:rsidRPr="002556AF" w:rsidRDefault="007B3933" w:rsidP="007B3933">
      <w:pPr>
        <w:jc w:val="both"/>
        <w:rPr>
          <w:rFonts w:ascii="Arial" w:eastAsia="ＭＳ 明朝" w:hAnsi="Arial" w:cs="Arial"/>
          <w:i/>
          <w:iCs/>
          <w:kern w:val="2"/>
          <w:sz w:val="22"/>
          <w:szCs w:val="22"/>
        </w:rPr>
      </w:pPr>
    </w:p>
    <w:p w14:paraId="2D63BEAF" w14:textId="77777777" w:rsidR="007B3933" w:rsidRPr="002556AF" w:rsidRDefault="007B3933" w:rsidP="007B3933">
      <w:pPr>
        <w:autoSpaceDE w:val="0"/>
        <w:autoSpaceDN w:val="0"/>
        <w:adjustRightInd w:val="0"/>
        <w:ind w:right="-20"/>
        <w:rPr>
          <w:rFonts w:ascii="Arial" w:hAnsi="Arial" w:cs="Arial"/>
        </w:rPr>
      </w:pPr>
    </w:p>
    <w:p w14:paraId="66971956" w14:textId="77777777" w:rsidR="007B3933" w:rsidRPr="002556AF" w:rsidRDefault="007B3933" w:rsidP="007B3933">
      <w:pPr>
        <w:autoSpaceDE w:val="0"/>
        <w:autoSpaceDN w:val="0"/>
        <w:adjustRightInd w:val="0"/>
        <w:rPr>
          <w:rFonts w:ascii="Arial" w:eastAsiaTheme="minorEastAsia" w:hAnsi="Arial" w:cs="Arial"/>
        </w:rPr>
      </w:pPr>
    </w:p>
    <w:p w14:paraId="54806A37" w14:textId="0BB968C5" w:rsidR="00376AFE" w:rsidRPr="001306B4" w:rsidRDefault="007B3933" w:rsidP="007B3933">
      <w:pPr>
        <w:pStyle w:val="1"/>
        <w:rPr>
          <w:b/>
          <w:bCs w:val="0"/>
        </w:rPr>
      </w:pPr>
      <w:r w:rsidRPr="002556AF">
        <w:rPr>
          <w:rFonts w:eastAsia="ＭＳ 明朝"/>
          <w:spacing w:val="-1"/>
        </w:rPr>
        <w:br w:type="page"/>
      </w:r>
      <w:r w:rsidR="00376AFE" w:rsidRPr="001306B4">
        <w:rPr>
          <w:b/>
          <w:bCs w:val="0"/>
        </w:rPr>
        <w:t xml:space="preserve">Part VI. </w:t>
      </w:r>
      <w:r w:rsidR="00D16664" w:rsidRPr="001306B4">
        <w:rPr>
          <w:b/>
          <w:bCs w:val="0"/>
        </w:rPr>
        <w:t xml:space="preserve"> </w:t>
      </w:r>
      <w:r w:rsidR="0042585A" w:rsidRPr="001306B4">
        <w:rPr>
          <w:b/>
          <w:bCs w:val="0"/>
        </w:rPr>
        <w:t>Research Participants</w:t>
      </w:r>
    </w:p>
    <w:p w14:paraId="3ADE4100" w14:textId="77777777" w:rsidR="007A0DA1" w:rsidRPr="00B52A2A" w:rsidRDefault="007A0DA1" w:rsidP="007A0DA1">
      <w:pPr>
        <w:autoSpaceDE w:val="0"/>
        <w:autoSpaceDN w:val="0"/>
        <w:adjustRightInd w:val="0"/>
        <w:spacing w:line="240" w:lineRule="exact"/>
        <w:jc w:val="both"/>
        <w:rPr>
          <w:rFonts w:ascii="Arial" w:eastAsia="ＭＳ 明朝" w:hAnsi="Arial" w:cs="Arial"/>
          <w:i/>
          <w:iCs/>
          <w:sz w:val="21"/>
          <w:szCs w:val="21"/>
        </w:rPr>
      </w:pPr>
    </w:p>
    <w:p w14:paraId="3B9A4B4E" w14:textId="52819789" w:rsidR="00FC69D5" w:rsidRPr="007A0DA1" w:rsidRDefault="006538CE" w:rsidP="004F4227">
      <w:pPr>
        <w:pStyle w:val="20"/>
      </w:pPr>
      <w:r w:rsidRPr="007A0DA1">
        <w:t xml:space="preserve">1. </w:t>
      </w:r>
      <w:r w:rsidR="00B85D2A" w:rsidRPr="007A0DA1">
        <w:t>Japan</w:t>
      </w:r>
      <w:r w:rsidR="00886D9B">
        <w:rPr>
          <w:rFonts w:hint="eastAsia"/>
        </w:rPr>
        <w:t xml:space="preserve"> </w:t>
      </w:r>
      <w:r w:rsidR="00363740">
        <w:t>side</w:t>
      </w:r>
    </w:p>
    <w:tbl>
      <w:tblPr>
        <w:tblW w:w="0" w:type="auto"/>
        <w:jc w:val="center"/>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000" w:firstRow="0" w:lastRow="0" w:firstColumn="0" w:lastColumn="0" w:noHBand="0" w:noVBand="0"/>
      </w:tblPr>
      <w:tblGrid>
        <w:gridCol w:w="1828"/>
        <w:gridCol w:w="2262"/>
        <w:gridCol w:w="1848"/>
        <w:gridCol w:w="1848"/>
        <w:gridCol w:w="1848"/>
      </w:tblGrid>
      <w:tr w:rsidR="001C3DE1" w:rsidRPr="005F119D" w14:paraId="5D1421D6" w14:textId="77777777" w:rsidTr="00A161EC">
        <w:trPr>
          <w:trHeight w:val="532"/>
          <w:jc w:val="center"/>
        </w:trPr>
        <w:tc>
          <w:tcPr>
            <w:tcW w:w="1828" w:type="dxa"/>
            <w:tcBorders>
              <w:top w:val="single" w:sz="4" w:space="0" w:color="auto"/>
              <w:left w:val="single" w:sz="4" w:space="0" w:color="auto"/>
              <w:bottom w:val="single" w:sz="6" w:space="0" w:color="auto"/>
              <w:right w:val="single" w:sz="6" w:space="0" w:color="auto"/>
            </w:tcBorders>
            <w:vAlign w:val="center"/>
          </w:tcPr>
          <w:p w14:paraId="2947BBB1" w14:textId="6F3BE46C" w:rsidR="001C3DE1" w:rsidRPr="005F119D" w:rsidRDefault="002A64D5" w:rsidP="001C3DE1">
            <w:pPr>
              <w:spacing w:line="500" w:lineRule="exact"/>
              <w:jc w:val="center"/>
              <w:rPr>
                <w:rFonts w:ascii="Arial" w:eastAsia="Arial Unicode MS" w:hAnsi="Arial" w:cs="Arial"/>
              </w:rPr>
            </w:pPr>
            <w:r>
              <w:rPr>
                <w:rFonts w:ascii="Arial" w:eastAsia="Arial Unicode MS" w:hAnsi="Arial" w:cs="Arial"/>
              </w:rPr>
              <w:t>Role</w:t>
            </w:r>
          </w:p>
        </w:tc>
        <w:tc>
          <w:tcPr>
            <w:tcW w:w="2262" w:type="dxa"/>
            <w:tcBorders>
              <w:top w:val="single" w:sz="4" w:space="0" w:color="auto"/>
              <w:left w:val="single" w:sz="6" w:space="0" w:color="auto"/>
              <w:bottom w:val="single" w:sz="6" w:space="0" w:color="auto"/>
              <w:right w:val="single" w:sz="6" w:space="0" w:color="auto"/>
            </w:tcBorders>
            <w:vAlign w:val="center"/>
          </w:tcPr>
          <w:p w14:paraId="3FF82C4C" w14:textId="77777777" w:rsidR="008F2237" w:rsidRPr="005F119D" w:rsidRDefault="001C3DE1" w:rsidP="00946052">
            <w:pPr>
              <w:spacing w:line="500" w:lineRule="exact"/>
              <w:jc w:val="center"/>
              <w:rPr>
                <w:rFonts w:ascii="Arial" w:eastAsia="ＭＳ Ｐゴシック" w:hAnsi="Arial" w:cs="Arial"/>
              </w:rPr>
            </w:pPr>
            <w:r w:rsidRPr="005F119D">
              <w:rPr>
                <w:rFonts w:ascii="Arial" w:eastAsia="Arial Unicode MS" w:hAnsi="Arial" w:cs="Arial"/>
              </w:rPr>
              <w:t>Name</w:t>
            </w:r>
            <w:r w:rsidR="008F2237" w:rsidRPr="005F119D">
              <w:rPr>
                <w:rFonts w:ascii="Arial" w:eastAsia="ＭＳ Ｐゴシック" w:hAnsi="Arial" w:cs="Arial"/>
                <w:spacing w:val="-1"/>
              </w:rPr>
              <w:t xml:space="preserve"> (l</w:t>
            </w:r>
            <w:r w:rsidR="008F2237" w:rsidRPr="005F119D">
              <w:rPr>
                <w:rFonts w:ascii="Arial" w:eastAsia="ＭＳ Ｐゴシック" w:hAnsi="Arial" w:cs="Arial"/>
              </w:rPr>
              <w:t>a</w:t>
            </w:r>
            <w:r w:rsidR="008F2237" w:rsidRPr="005F119D">
              <w:rPr>
                <w:rFonts w:ascii="Arial" w:eastAsia="ＭＳ Ｐゴシック" w:hAnsi="Arial" w:cs="Arial"/>
                <w:spacing w:val="1"/>
              </w:rPr>
              <w:t>s</w:t>
            </w:r>
            <w:r w:rsidR="008F2237" w:rsidRPr="005F119D">
              <w:rPr>
                <w:rFonts w:ascii="Arial" w:eastAsia="ＭＳ Ｐゴシック" w:hAnsi="Arial" w:cs="Arial"/>
              </w:rPr>
              <w:t xml:space="preserve">t, </w:t>
            </w:r>
            <w:r w:rsidR="008F2237" w:rsidRPr="005F119D">
              <w:rPr>
                <w:rFonts w:ascii="Arial" w:eastAsia="ＭＳ Ｐゴシック" w:hAnsi="Arial" w:cs="Arial"/>
                <w:spacing w:val="2"/>
              </w:rPr>
              <w:t>f</w:t>
            </w:r>
            <w:r w:rsidR="008F2237" w:rsidRPr="005F119D">
              <w:rPr>
                <w:rFonts w:ascii="Arial" w:eastAsia="ＭＳ Ｐゴシック" w:hAnsi="Arial" w:cs="Arial"/>
                <w:spacing w:val="-1"/>
              </w:rPr>
              <w:t>i</w:t>
            </w:r>
            <w:r w:rsidR="008F2237" w:rsidRPr="005F119D">
              <w:rPr>
                <w:rFonts w:ascii="Arial" w:eastAsia="ＭＳ Ｐゴシック" w:hAnsi="Arial" w:cs="Arial"/>
                <w:spacing w:val="1"/>
              </w:rPr>
              <w:t>rs</w:t>
            </w:r>
            <w:r w:rsidR="008F2237" w:rsidRPr="005F119D">
              <w:rPr>
                <w:rFonts w:ascii="Arial" w:eastAsia="ＭＳ Ｐゴシック" w:hAnsi="Arial" w:cs="Arial"/>
              </w:rPr>
              <w:t>t)</w:t>
            </w:r>
          </w:p>
        </w:tc>
        <w:tc>
          <w:tcPr>
            <w:tcW w:w="1848" w:type="dxa"/>
            <w:tcBorders>
              <w:top w:val="single" w:sz="4" w:space="0" w:color="auto"/>
              <w:left w:val="single" w:sz="4" w:space="0" w:color="auto"/>
              <w:bottom w:val="single" w:sz="6" w:space="0" w:color="auto"/>
              <w:right w:val="single" w:sz="4" w:space="0" w:color="auto"/>
            </w:tcBorders>
            <w:vAlign w:val="center"/>
          </w:tcPr>
          <w:p w14:paraId="6B7F88D5" w14:textId="77777777" w:rsidR="009501B1" w:rsidRDefault="001C3DE1" w:rsidP="00794DD9">
            <w:pPr>
              <w:jc w:val="center"/>
              <w:rPr>
                <w:rFonts w:ascii="Arial" w:eastAsia="Arial Unicode MS" w:hAnsi="Arial" w:cs="Arial"/>
              </w:rPr>
            </w:pPr>
            <w:r w:rsidRPr="005F119D">
              <w:rPr>
                <w:rFonts w:ascii="Arial" w:eastAsia="Arial Unicode MS" w:hAnsi="Arial" w:cs="Arial"/>
              </w:rPr>
              <w:t>Institution/</w:t>
            </w:r>
          </w:p>
          <w:p w14:paraId="542DECFB" w14:textId="0B3781E9" w:rsidR="001C3DE1" w:rsidRPr="005F119D" w:rsidRDefault="001C3DE1" w:rsidP="00794DD9">
            <w:pPr>
              <w:jc w:val="center"/>
              <w:rPr>
                <w:rFonts w:ascii="Arial" w:eastAsia="Arial Unicode MS" w:hAnsi="Arial" w:cs="Arial"/>
              </w:rPr>
            </w:pPr>
            <w:r w:rsidRPr="005F119D">
              <w:rPr>
                <w:rFonts w:ascii="Arial" w:eastAsia="Arial Unicode MS" w:hAnsi="Arial" w:cs="Arial"/>
              </w:rPr>
              <w:t>Department</w:t>
            </w:r>
          </w:p>
        </w:tc>
        <w:tc>
          <w:tcPr>
            <w:tcW w:w="1848" w:type="dxa"/>
            <w:tcBorders>
              <w:top w:val="single" w:sz="4" w:space="0" w:color="auto"/>
              <w:left w:val="single" w:sz="4" w:space="0" w:color="auto"/>
              <w:bottom w:val="single" w:sz="6" w:space="0" w:color="auto"/>
              <w:right w:val="single" w:sz="4" w:space="0" w:color="auto"/>
            </w:tcBorders>
            <w:vAlign w:val="center"/>
          </w:tcPr>
          <w:p w14:paraId="00E93905" w14:textId="77777777" w:rsidR="001C3DE1" w:rsidRPr="005F119D" w:rsidRDefault="001C3DE1" w:rsidP="001738F5">
            <w:pPr>
              <w:spacing w:line="500" w:lineRule="exact"/>
              <w:jc w:val="center"/>
              <w:rPr>
                <w:rFonts w:ascii="Arial" w:eastAsia="Arial Unicode MS" w:hAnsi="Arial" w:cs="Arial"/>
              </w:rPr>
            </w:pPr>
            <w:r w:rsidRPr="005F119D">
              <w:rPr>
                <w:rFonts w:ascii="Arial" w:eastAsia="Arial Unicode MS" w:hAnsi="Arial" w:cs="Arial"/>
              </w:rPr>
              <w:t>Position</w:t>
            </w:r>
          </w:p>
        </w:tc>
        <w:tc>
          <w:tcPr>
            <w:tcW w:w="1848" w:type="dxa"/>
            <w:tcBorders>
              <w:top w:val="single" w:sz="4" w:space="0" w:color="auto"/>
              <w:left w:val="single" w:sz="6" w:space="0" w:color="auto"/>
              <w:bottom w:val="single" w:sz="6" w:space="0" w:color="auto"/>
              <w:right w:val="single" w:sz="4" w:space="0" w:color="auto"/>
            </w:tcBorders>
            <w:vAlign w:val="center"/>
          </w:tcPr>
          <w:p w14:paraId="0E3D3482" w14:textId="77777777" w:rsidR="001C3DE1" w:rsidRPr="005F119D" w:rsidRDefault="001C3DE1" w:rsidP="00D04D0A">
            <w:pPr>
              <w:spacing w:line="500" w:lineRule="exact"/>
              <w:jc w:val="center"/>
              <w:rPr>
                <w:rFonts w:ascii="Arial" w:eastAsia="Arial Unicode MS" w:hAnsi="Arial" w:cs="Arial"/>
                <w:spacing w:val="24"/>
              </w:rPr>
            </w:pPr>
            <w:r w:rsidRPr="005F119D">
              <w:rPr>
                <w:rFonts w:ascii="Arial" w:eastAsia="Arial Unicode MS" w:hAnsi="Arial" w:cs="Arial"/>
              </w:rPr>
              <w:t>Role in Project</w:t>
            </w:r>
          </w:p>
        </w:tc>
      </w:tr>
      <w:tr w:rsidR="001C3DE1" w:rsidRPr="005F119D" w14:paraId="3DDF6D8E" w14:textId="77777777" w:rsidTr="00A161EC">
        <w:trPr>
          <w:trHeight w:val="851"/>
          <w:jc w:val="center"/>
        </w:trPr>
        <w:tc>
          <w:tcPr>
            <w:tcW w:w="1828" w:type="dxa"/>
            <w:tcBorders>
              <w:top w:val="single" w:sz="6" w:space="0" w:color="auto"/>
              <w:left w:val="single" w:sz="4" w:space="0" w:color="auto"/>
              <w:bottom w:val="single" w:sz="6" w:space="0" w:color="auto"/>
              <w:right w:val="single" w:sz="6" w:space="0" w:color="auto"/>
            </w:tcBorders>
          </w:tcPr>
          <w:p w14:paraId="68630670" w14:textId="2F8A5702" w:rsidR="001C3DE1" w:rsidRPr="005F119D" w:rsidRDefault="001C3DE1" w:rsidP="00D16664">
            <w:pPr>
              <w:rPr>
                <w:rFonts w:ascii="Arial" w:eastAsia="DFKai-SB" w:hAnsi="Arial" w:cs="Arial"/>
              </w:rPr>
            </w:pPr>
            <w:r w:rsidRPr="005F119D">
              <w:rPr>
                <w:rFonts w:ascii="Arial" w:eastAsia="游明朝" w:hAnsi="Arial" w:cs="Arial"/>
              </w:rPr>
              <w:t>PI</w:t>
            </w:r>
          </w:p>
        </w:tc>
        <w:tc>
          <w:tcPr>
            <w:tcW w:w="2262" w:type="dxa"/>
            <w:tcBorders>
              <w:top w:val="single" w:sz="6" w:space="0" w:color="auto"/>
              <w:left w:val="single" w:sz="6" w:space="0" w:color="auto"/>
              <w:bottom w:val="single" w:sz="6" w:space="0" w:color="auto"/>
              <w:right w:val="single" w:sz="6" w:space="0" w:color="auto"/>
            </w:tcBorders>
            <w:vAlign w:val="center"/>
          </w:tcPr>
          <w:p>
            <w:pPr>
              <w:spacing w:before="20" w:after="20"/>
              <w:jc w:val="left"/>
            </w:pPr>
            <w:r/>
            <w:r>
              <w:rPr>
                <w:rFonts w:ascii="Arial" w:hAnsi="Arial"/>
                <w:b w:val="0"/>
                <w:i/>
                <w:color w:val="C00000"/>
                <w:sz w:val="19"/>
              </w:rPr>
              <w:t>[To be completed by the Japan-based partner]</w:t>
            </w:r>
          </w:p>
        </w:tc>
        <w:tc>
          <w:tcPr>
            <w:tcW w:w="1848" w:type="dxa"/>
            <w:tcBorders>
              <w:top w:val="single" w:sz="6" w:space="0" w:color="auto"/>
              <w:left w:val="single" w:sz="4" w:space="0" w:color="auto"/>
              <w:bottom w:val="single" w:sz="6" w:space="0" w:color="auto"/>
              <w:right w:val="single" w:sz="4" w:space="0" w:color="auto"/>
            </w:tcBorders>
            <w:vAlign w:val="center"/>
          </w:tcPr>
          <w:p>
            <w:pPr>
              <w:spacing w:before="20" w:after="20"/>
              <w:jc w:val="left"/>
            </w:pPr>
            <w:r/>
            <w:r>
              <w:rPr>
                <w:rFonts w:ascii="Arial" w:hAnsi="Arial"/>
                <w:b w:val="0"/>
                <w:i/>
                <w:color w:val="C00000"/>
                <w:sz w:val="19"/>
              </w:rPr>
              <w:t>[To be completed by the Japan-based partner]</w:t>
            </w:r>
          </w:p>
        </w:tc>
        <w:tc>
          <w:tcPr>
            <w:tcW w:w="1848" w:type="dxa"/>
            <w:tcBorders>
              <w:top w:val="single" w:sz="6" w:space="0" w:color="auto"/>
              <w:left w:val="single" w:sz="4" w:space="0" w:color="auto"/>
              <w:bottom w:val="single" w:sz="6" w:space="0" w:color="auto"/>
              <w:right w:val="single" w:sz="4" w:space="0" w:color="auto"/>
            </w:tcBorders>
            <w:vAlign w:val="center"/>
          </w:tcPr>
          <w:p>
            <w:pPr>
              <w:spacing w:before="20" w:after="20"/>
              <w:jc w:val="left"/>
            </w:pPr>
            <w:r/>
            <w:r>
              <w:rPr>
                <w:rFonts w:ascii="Arial" w:hAnsi="Arial"/>
                <w:b w:val="0"/>
                <w:i/>
                <w:color w:val="C00000"/>
                <w:sz w:val="19"/>
              </w:rPr>
              <w:t>[To be completed by the Japan-based partner]</w:t>
            </w:r>
          </w:p>
        </w:tc>
        <w:tc>
          <w:tcPr>
            <w:tcW w:w="1848" w:type="dxa"/>
            <w:tcBorders>
              <w:top w:val="single" w:sz="6" w:space="0" w:color="auto"/>
              <w:left w:val="single" w:sz="6" w:space="0" w:color="auto"/>
              <w:bottom w:val="single" w:sz="6" w:space="0" w:color="auto"/>
              <w:right w:val="single" w:sz="4" w:space="0" w:color="auto"/>
            </w:tcBorders>
            <w:vAlign w:val="center"/>
          </w:tcPr>
          <w:p>
            <w:pPr>
              <w:spacing w:before="20" w:after="20"/>
              <w:jc w:val="left"/>
            </w:pPr>
            <w:r/>
            <w:r>
              <w:rPr>
                <w:rFonts w:ascii="Arial" w:hAnsi="Arial"/>
                <w:b w:val="0"/>
                <w:i/>
                <w:color w:val="C00000"/>
                <w:sz w:val="19"/>
              </w:rPr>
              <w:t>[Role to be agreed with the Japan-based partner]</w:t>
            </w:r>
          </w:p>
        </w:tc>
      </w:tr>
      <w:tr w:rsidR="00311B6F" w:rsidRPr="005F119D" w14:paraId="0A7ED858" w14:textId="77777777" w:rsidTr="00A161EC">
        <w:trPr>
          <w:trHeight w:val="851"/>
          <w:jc w:val="center"/>
        </w:trPr>
        <w:tc>
          <w:tcPr>
            <w:tcW w:w="1828" w:type="dxa"/>
            <w:tcBorders>
              <w:top w:val="single" w:sz="6" w:space="0" w:color="auto"/>
              <w:left w:val="single" w:sz="4" w:space="0" w:color="auto"/>
              <w:bottom w:val="single" w:sz="6" w:space="0" w:color="auto"/>
              <w:right w:val="single" w:sz="6" w:space="0" w:color="auto"/>
            </w:tcBorders>
          </w:tcPr>
          <w:p w14:paraId="3B308A2A" w14:textId="77777777" w:rsidR="00311B6F" w:rsidRDefault="00311B6F" w:rsidP="00311B6F">
            <w:pPr>
              <w:rPr>
                <w:rFonts w:ascii="Arial" w:eastAsia="游明朝" w:hAnsi="Arial" w:cs="Arial"/>
              </w:rPr>
            </w:pPr>
            <w:r>
              <w:rPr>
                <w:rFonts w:ascii="Arial" w:eastAsia="游明朝" w:hAnsi="Arial" w:cs="Arial"/>
              </w:rPr>
              <w:t>C</w:t>
            </w:r>
            <w:r w:rsidRPr="005F119D">
              <w:rPr>
                <w:rFonts w:ascii="Arial" w:eastAsia="游明朝" w:hAnsi="Arial" w:cs="Arial"/>
              </w:rPr>
              <w:t>o-PI</w:t>
            </w:r>
          </w:p>
          <w:p w14:paraId="3F7AAAC4" w14:textId="16DCB400" w:rsidR="00311B6F" w:rsidRPr="005F119D" w:rsidRDefault="00311B6F" w:rsidP="00311B6F">
            <w:pPr>
              <w:rPr>
                <w:rFonts w:ascii="Arial" w:eastAsia="DFKai-SB" w:hAnsi="Arial" w:cs="Arial"/>
              </w:rPr>
            </w:pPr>
            <w:r w:rsidRPr="00B52A2A">
              <w:rPr>
                <w:rFonts w:ascii="Arial" w:hAnsi="Arial" w:cs="Arial"/>
                <w:i/>
                <w:iCs/>
                <w:color w:val="00B0F0"/>
                <w:sz w:val="18"/>
                <w:szCs w:val="18"/>
              </w:rPr>
              <w:t>*Please delete if not applicable</w:t>
            </w:r>
          </w:p>
        </w:tc>
        <w:tc>
          <w:tcPr>
            <w:tcW w:w="2262" w:type="dxa"/>
            <w:tcBorders>
              <w:top w:val="single" w:sz="6" w:space="0" w:color="auto"/>
              <w:left w:val="single" w:sz="6" w:space="0" w:color="auto"/>
              <w:bottom w:val="single" w:sz="6" w:space="0" w:color="auto"/>
              <w:right w:val="single" w:sz="6" w:space="0" w:color="auto"/>
            </w:tcBorders>
            <w:vAlign w:val="center"/>
          </w:tcPr>
          <w:p>
            <w:pPr>
              <w:spacing w:before="20" w:after="20"/>
              <w:jc w:val="left"/>
            </w:pPr>
            <w:r/>
            <w:r>
              <w:rPr>
                <w:rFonts w:ascii="Arial" w:hAnsi="Arial"/>
                <w:b w:val="0"/>
                <w:i/>
                <w:color w:val="C00000"/>
                <w:sz w:val="19"/>
              </w:rPr>
              <w:t>[To be completed by the Japan-based partner]</w:t>
            </w:r>
          </w:p>
        </w:tc>
        <w:tc>
          <w:tcPr>
            <w:tcW w:w="1848" w:type="dxa"/>
            <w:tcBorders>
              <w:top w:val="single" w:sz="6" w:space="0" w:color="auto"/>
              <w:left w:val="single" w:sz="4" w:space="0" w:color="auto"/>
              <w:bottom w:val="single" w:sz="6" w:space="0" w:color="auto"/>
              <w:right w:val="single" w:sz="4" w:space="0" w:color="auto"/>
            </w:tcBorders>
            <w:vAlign w:val="center"/>
          </w:tcPr>
          <w:p>
            <w:pPr>
              <w:spacing w:before="20" w:after="20"/>
              <w:jc w:val="left"/>
            </w:pPr>
            <w:r/>
            <w:r>
              <w:rPr>
                <w:rFonts w:ascii="Arial" w:hAnsi="Arial"/>
                <w:b w:val="0"/>
                <w:i/>
                <w:color w:val="C00000"/>
                <w:sz w:val="19"/>
              </w:rPr>
              <w:t>[To be completed by the Japan-based partner]</w:t>
            </w:r>
          </w:p>
        </w:tc>
        <w:tc>
          <w:tcPr>
            <w:tcW w:w="1848" w:type="dxa"/>
            <w:tcBorders>
              <w:top w:val="single" w:sz="6" w:space="0" w:color="auto"/>
              <w:left w:val="single" w:sz="4" w:space="0" w:color="auto"/>
              <w:bottom w:val="single" w:sz="6" w:space="0" w:color="auto"/>
              <w:right w:val="single" w:sz="4" w:space="0" w:color="auto"/>
            </w:tcBorders>
            <w:vAlign w:val="center"/>
          </w:tcPr>
          <w:p>
            <w:pPr>
              <w:spacing w:before="20" w:after="20"/>
              <w:jc w:val="left"/>
            </w:pPr>
            <w:r/>
            <w:r>
              <w:rPr>
                <w:rFonts w:ascii="Arial" w:hAnsi="Arial"/>
                <w:b w:val="0"/>
                <w:i/>
                <w:color w:val="C00000"/>
                <w:sz w:val="19"/>
              </w:rPr>
              <w:t>[To be completed by the Japan-based partner]</w:t>
            </w:r>
          </w:p>
        </w:tc>
        <w:tc>
          <w:tcPr>
            <w:tcW w:w="1848" w:type="dxa"/>
            <w:tcBorders>
              <w:top w:val="single" w:sz="6" w:space="0" w:color="auto"/>
              <w:left w:val="single" w:sz="6" w:space="0" w:color="auto"/>
              <w:bottom w:val="single" w:sz="6" w:space="0" w:color="auto"/>
              <w:right w:val="single" w:sz="4" w:space="0" w:color="auto"/>
            </w:tcBorders>
            <w:vAlign w:val="center"/>
          </w:tcPr>
          <w:p>
            <w:pPr>
              <w:spacing w:before="20" w:after="20"/>
              <w:jc w:val="left"/>
            </w:pPr>
            <w:r/>
            <w:r>
              <w:rPr>
                <w:rFonts w:ascii="Arial" w:hAnsi="Arial"/>
                <w:b w:val="0"/>
                <w:i/>
                <w:color w:val="C00000"/>
                <w:sz w:val="19"/>
              </w:rPr>
              <w:t>[Role to be agreed with the Japan-based partner]</w:t>
            </w:r>
          </w:p>
        </w:tc>
      </w:tr>
      <w:tr w:rsidR="00311B6F" w:rsidRPr="005F119D" w14:paraId="245D15B8" w14:textId="77777777" w:rsidTr="00A161EC">
        <w:trPr>
          <w:trHeight w:val="851"/>
          <w:jc w:val="center"/>
        </w:trPr>
        <w:tc>
          <w:tcPr>
            <w:tcW w:w="1828" w:type="dxa"/>
            <w:tcBorders>
              <w:top w:val="single" w:sz="6" w:space="0" w:color="auto"/>
              <w:left w:val="single" w:sz="4" w:space="0" w:color="auto"/>
              <w:bottom w:val="single" w:sz="4" w:space="0" w:color="auto"/>
              <w:right w:val="single" w:sz="6" w:space="0" w:color="auto"/>
            </w:tcBorders>
          </w:tcPr>
          <w:p w14:paraId="3F3E5680" w14:textId="28151D96" w:rsidR="00311B6F" w:rsidRPr="005F119D" w:rsidRDefault="00311B6F" w:rsidP="00311B6F">
            <w:pPr>
              <w:rPr>
                <w:rFonts w:ascii="Arial" w:eastAsia="DFKai-SB" w:hAnsi="Arial" w:cs="Arial"/>
              </w:rPr>
            </w:pPr>
            <w:r>
              <w:rPr>
                <w:rFonts w:ascii="Arial" w:eastAsia="游明朝" w:hAnsi="Arial" w:cs="Arial"/>
              </w:rPr>
              <w:t>Researcher</w:t>
            </w:r>
          </w:p>
        </w:tc>
        <w:tc>
          <w:tcPr>
            <w:tcW w:w="2262" w:type="dxa"/>
            <w:tcBorders>
              <w:top w:val="single" w:sz="6" w:space="0" w:color="auto"/>
              <w:left w:val="single" w:sz="6" w:space="0" w:color="auto"/>
              <w:bottom w:val="single" w:sz="4" w:space="0" w:color="auto"/>
              <w:right w:val="single" w:sz="6" w:space="0" w:color="auto"/>
            </w:tcBorders>
            <w:vAlign w:val="center"/>
          </w:tcPr>
          <w:p>
            <w:pPr>
              <w:spacing w:before="20" w:after="20"/>
              <w:jc w:val="left"/>
            </w:pPr>
            <w:r/>
            <w:r>
              <w:rPr>
                <w:rFonts w:ascii="Arial" w:hAnsi="Arial"/>
                <w:b w:val="0"/>
                <w:i/>
                <w:color w:val="C00000"/>
                <w:sz w:val="19"/>
              </w:rPr>
              <w:t>[To be completed by the Japan-based partner]</w:t>
            </w:r>
          </w:p>
        </w:tc>
        <w:tc>
          <w:tcPr>
            <w:tcW w:w="1848" w:type="dxa"/>
            <w:tcBorders>
              <w:top w:val="single" w:sz="6" w:space="0" w:color="auto"/>
              <w:left w:val="single" w:sz="4" w:space="0" w:color="auto"/>
              <w:bottom w:val="single" w:sz="4" w:space="0" w:color="auto"/>
              <w:right w:val="single" w:sz="4" w:space="0" w:color="auto"/>
            </w:tcBorders>
            <w:vAlign w:val="center"/>
          </w:tcPr>
          <w:p>
            <w:pPr>
              <w:spacing w:before="20" w:after="20"/>
              <w:jc w:val="left"/>
            </w:pPr>
            <w:r/>
            <w:r>
              <w:rPr>
                <w:rFonts w:ascii="Arial" w:hAnsi="Arial"/>
                <w:b w:val="0"/>
                <w:i/>
                <w:color w:val="C00000"/>
                <w:sz w:val="19"/>
              </w:rPr>
              <w:t>[To be completed by the Japan-based partner]</w:t>
            </w:r>
          </w:p>
        </w:tc>
        <w:tc>
          <w:tcPr>
            <w:tcW w:w="1848" w:type="dxa"/>
            <w:tcBorders>
              <w:top w:val="single" w:sz="6" w:space="0" w:color="auto"/>
              <w:left w:val="single" w:sz="4" w:space="0" w:color="auto"/>
              <w:bottom w:val="single" w:sz="4" w:space="0" w:color="auto"/>
              <w:right w:val="single" w:sz="4" w:space="0" w:color="auto"/>
            </w:tcBorders>
            <w:vAlign w:val="center"/>
          </w:tcPr>
          <w:p>
            <w:pPr>
              <w:spacing w:before="20" w:after="20"/>
              <w:jc w:val="left"/>
            </w:pPr>
            <w:r/>
            <w:r>
              <w:rPr>
                <w:rFonts w:ascii="Arial" w:hAnsi="Arial"/>
                <w:b w:val="0"/>
                <w:i/>
                <w:color w:val="C00000"/>
                <w:sz w:val="19"/>
              </w:rPr>
              <w:t>[To be completed by the Japan-based partner]</w:t>
            </w:r>
          </w:p>
        </w:tc>
        <w:tc>
          <w:tcPr>
            <w:tcW w:w="1848" w:type="dxa"/>
            <w:tcBorders>
              <w:top w:val="single" w:sz="6" w:space="0" w:color="auto"/>
              <w:left w:val="single" w:sz="6" w:space="0" w:color="auto"/>
              <w:bottom w:val="single" w:sz="4" w:space="0" w:color="auto"/>
              <w:right w:val="single" w:sz="4" w:space="0" w:color="auto"/>
            </w:tcBorders>
            <w:vAlign w:val="center"/>
          </w:tcPr>
          <w:p>
            <w:pPr>
              <w:spacing w:before="20" w:after="20"/>
              <w:jc w:val="left"/>
            </w:pPr>
            <w:r/>
            <w:r>
              <w:rPr>
                <w:rFonts w:ascii="Arial" w:hAnsi="Arial"/>
                <w:b w:val="0"/>
                <w:i/>
                <w:color w:val="C00000"/>
                <w:sz w:val="19"/>
              </w:rPr>
              <w:t>[Role to be agreed with the Japan-based partner]</w:t>
            </w:r>
          </w:p>
        </w:tc>
      </w:tr>
    </w:tbl>
    <w:p w14:paraId="22170C30" w14:textId="62ADD271" w:rsidR="00596EE2" w:rsidRPr="001306B4" w:rsidRDefault="00596EE2" w:rsidP="00D16664">
      <w:pPr>
        <w:autoSpaceDE w:val="0"/>
        <w:autoSpaceDN w:val="0"/>
        <w:adjustRightInd w:val="0"/>
        <w:ind w:left="227"/>
        <w:rPr>
          <w:rFonts w:ascii="Arial" w:eastAsiaTheme="minorEastAsia" w:hAnsi="Arial" w:cs="Arial"/>
          <w:i/>
          <w:iCs/>
          <w:color w:val="00B0F0"/>
          <w:sz w:val="21"/>
          <w:szCs w:val="21"/>
        </w:rPr>
      </w:pPr>
    </w:p>
    <w:p w14:paraId="4DCC792A" w14:textId="77777777" w:rsidR="00886D9B" w:rsidRPr="001306B4" w:rsidRDefault="00886D9B" w:rsidP="00D16664">
      <w:pPr>
        <w:autoSpaceDE w:val="0"/>
        <w:autoSpaceDN w:val="0"/>
        <w:adjustRightInd w:val="0"/>
        <w:ind w:left="227"/>
        <w:rPr>
          <w:rFonts w:ascii="Arial" w:eastAsiaTheme="minorEastAsia" w:hAnsi="Arial" w:cs="Arial"/>
          <w:i/>
          <w:iCs/>
          <w:color w:val="00B0F0"/>
          <w:sz w:val="21"/>
          <w:szCs w:val="21"/>
        </w:rPr>
      </w:pPr>
    </w:p>
    <w:p w14:paraId="693B46D5" w14:textId="04AC7EEF" w:rsidR="00FC69D5" w:rsidRPr="007A0DA1" w:rsidRDefault="006538CE" w:rsidP="004F4227">
      <w:pPr>
        <w:pStyle w:val="20"/>
      </w:pPr>
      <w:r w:rsidRPr="007A0DA1">
        <w:t xml:space="preserve">2. </w:t>
      </w:r>
      <w:r w:rsidR="007B3933">
        <w:rPr>
          <w:rFonts w:hint="eastAsia"/>
        </w:rPr>
        <w:t>Indonesia</w:t>
      </w:r>
      <w:r w:rsidR="00886D9B">
        <w:rPr>
          <w:rFonts w:hint="eastAsia"/>
        </w:rPr>
        <w:t xml:space="preserve"> </w:t>
      </w:r>
      <w:r w:rsidR="00363740">
        <w:t>side</w:t>
      </w:r>
    </w:p>
    <w:p>
      <w:pPr>
        <w:spacing w:after="80" w:before="0" w:line="259" w:lineRule="auto"/>
        <w:jc w:val="left"/>
      </w:pPr>
      <w:r>
        <w:rPr>
          <w:rFonts w:ascii="Arial" w:hAnsi="Arial"/>
          <w:b w:val="0"/>
          <w:i/>
          <w:color w:val="C00000"/>
          <w:sz w:val="18"/>
        </w:rPr>
        <w:t>Positions and institutional affiliations must be verified against each team member's CV before submission.</w:t>
      </w:r>
    </w:p>
    <w:tbl>
      <w:tblPr>
        <w:tblW w:w="9624" w:type="dxa"/>
        <w:jc w:val="center"/>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000" w:firstRow="0" w:lastRow="0" w:firstColumn="0" w:lastColumn="0" w:noHBand="0" w:noVBand="0"/>
      </w:tblPr>
      <w:tblGrid>
        <w:gridCol w:w="1863"/>
        <w:gridCol w:w="2233"/>
        <w:gridCol w:w="1843"/>
        <w:gridCol w:w="1843"/>
        <w:gridCol w:w="1842"/>
      </w:tblGrid>
      <w:tr w:rsidR="001C3DE1" w:rsidRPr="005F119D" w14:paraId="5DADF365" w14:textId="77777777" w:rsidTr="00A161EC">
        <w:trPr>
          <w:trHeight w:val="291"/>
          <w:jc w:val="center"/>
        </w:trPr>
        <w:tc>
          <w:tcPr>
            <w:tcW w:w="1863" w:type="dxa"/>
            <w:tcBorders>
              <w:top w:val="single" w:sz="4" w:space="0" w:color="auto"/>
              <w:left w:val="single" w:sz="4" w:space="0" w:color="auto"/>
              <w:bottom w:val="single" w:sz="6" w:space="0" w:color="auto"/>
              <w:right w:val="single" w:sz="6" w:space="0" w:color="auto"/>
            </w:tcBorders>
            <w:vAlign w:val="center"/>
          </w:tcPr>
          <w:p w14:paraId="22193877" w14:textId="6938A1CB" w:rsidR="001C3DE1" w:rsidRPr="005F119D" w:rsidRDefault="002A64D5" w:rsidP="001C3DE1">
            <w:pPr>
              <w:spacing w:line="500" w:lineRule="exact"/>
              <w:jc w:val="center"/>
              <w:rPr>
                <w:rFonts w:ascii="Arial" w:eastAsia="Arial Unicode MS" w:hAnsi="Arial" w:cs="Arial"/>
              </w:rPr>
            </w:pPr>
            <w:r>
              <w:rPr>
                <w:rFonts w:ascii="Arial" w:eastAsia="Arial Unicode MS" w:hAnsi="Arial" w:cs="Arial"/>
              </w:rPr>
              <w:t>Role</w:t>
            </w:r>
          </w:p>
        </w:tc>
        <w:tc>
          <w:tcPr>
            <w:tcW w:w="2233" w:type="dxa"/>
            <w:tcBorders>
              <w:top w:val="single" w:sz="4" w:space="0" w:color="auto"/>
              <w:left w:val="single" w:sz="6" w:space="0" w:color="auto"/>
              <w:bottom w:val="single" w:sz="6" w:space="0" w:color="auto"/>
              <w:right w:val="single" w:sz="6" w:space="0" w:color="auto"/>
            </w:tcBorders>
            <w:vAlign w:val="center"/>
          </w:tcPr>
          <w:p w14:paraId="3C97F3F7" w14:textId="77777777" w:rsidR="001C3DE1" w:rsidRPr="005F119D" w:rsidRDefault="001C3DE1" w:rsidP="00937AE7">
            <w:pPr>
              <w:spacing w:line="500" w:lineRule="exact"/>
              <w:jc w:val="center"/>
              <w:rPr>
                <w:rFonts w:ascii="Arial" w:eastAsia="Arial Unicode MS" w:hAnsi="Arial" w:cs="Arial"/>
              </w:rPr>
            </w:pPr>
            <w:r w:rsidRPr="005F119D">
              <w:rPr>
                <w:rFonts w:ascii="Arial" w:eastAsia="Arial Unicode MS" w:hAnsi="Arial" w:cs="Arial"/>
              </w:rPr>
              <w:t>Name</w:t>
            </w:r>
            <w:r w:rsidR="008F2237" w:rsidRPr="005F119D">
              <w:rPr>
                <w:rFonts w:ascii="Arial" w:eastAsia="ＭＳ Ｐゴシック" w:hAnsi="Arial" w:cs="Arial"/>
                <w:spacing w:val="-1"/>
              </w:rPr>
              <w:t xml:space="preserve"> (l</w:t>
            </w:r>
            <w:r w:rsidR="008F2237" w:rsidRPr="005F119D">
              <w:rPr>
                <w:rFonts w:ascii="Arial" w:eastAsia="ＭＳ Ｐゴシック" w:hAnsi="Arial" w:cs="Arial"/>
              </w:rPr>
              <w:t>a</w:t>
            </w:r>
            <w:r w:rsidR="008F2237" w:rsidRPr="005F119D">
              <w:rPr>
                <w:rFonts w:ascii="Arial" w:eastAsia="ＭＳ Ｐゴシック" w:hAnsi="Arial" w:cs="Arial"/>
                <w:spacing w:val="1"/>
              </w:rPr>
              <w:t>s</w:t>
            </w:r>
            <w:r w:rsidR="008F2237" w:rsidRPr="005F119D">
              <w:rPr>
                <w:rFonts w:ascii="Arial" w:eastAsia="ＭＳ Ｐゴシック" w:hAnsi="Arial" w:cs="Arial"/>
              </w:rPr>
              <w:t xml:space="preserve">t, </w:t>
            </w:r>
            <w:r w:rsidR="008F2237" w:rsidRPr="005F119D">
              <w:rPr>
                <w:rFonts w:ascii="Arial" w:eastAsia="ＭＳ Ｐゴシック" w:hAnsi="Arial" w:cs="Arial"/>
                <w:spacing w:val="2"/>
              </w:rPr>
              <w:t>f</w:t>
            </w:r>
            <w:r w:rsidR="008F2237" w:rsidRPr="005F119D">
              <w:rPr>
                <w:rFonts w:ascii="Arial" w:eastAsia="ＭＳ Ｐゴシック" w:hAnsi="Arial" w:cs="Arial"/>
                <w:spacing w:val="-1"/>
              </w:rPr>
              <w:t>i</w:t>
            </w:r>
            <w:r w:rsidR="008F2237" w:rsidRPr="005F119D">
              <w:rPr>
                <w:rFonts w:ascii="Arial" w:eastAsia="ＭＳ Ｐゴシック" w:hAnsi="Arial" w:cs="Arial"/>
                <w:spacing w:val="1"/>
              </w:rPr>
              <w:t>rs</w:t>
            </w:r>
            <w:r w:rsidR="008F2237" w:rsidRPr="005F119D">
              <w:rPr>
                <w:rFonts w:ascii="Arial" w:eastAsia="ＭＳ Ｐゴシック" w:hAnsi="Arial" w:cs="Arial"/>
              </w:rPr>
              <w:t>t)</w:t>
            </w:r>
          </w:p>
        </w:tc>
        <w:tc>
          <w:tcPr>
            <w:tcW w:w="1843" w:type="dxa"/>
            <w:tcBorders>
              <w:top w:val="single" w:sz="4" w:space="0" w:color="auto"/>
              <w:left w:val="single" w:sz="4" w:space="0" w:color="auto"/>
              <w:bottom w:val="single" w:sz="6" w:space="0" w:color="auto"/>
              <w:right w:val="single" w:sz="4" w:space="0" w:color="auto"/>
            </w:tcBorders>
            <w:vAlign w:val="center"/>
          </w:tcPr>
          <w:p w14:paraId="6184F0C8" w14:textId="77777777" w:rsidR="009501B1" w:rsidRDefault="001C3DE1" w:rsidP="00794DD9">
            <w:pPr>
              <w:jc w:val="center"/>
              <w:rPr>
                <w:rFonts w:ascii="Arial" w:eastAsia="Arial Unicode MS" w:hAnsi="Arial" w:cs="Arial"/>
              </w:rPr>
            </w:pPr>
            <w:r w:rsidRPr="005F119D">
              <w:rPr>
                <w:rFonts w:ascii="Arial" w:eastAsia="Arial Unicode MS" w:hAnsi="Arial" w:cs="Arial"/>
              </w:rPr>
              <w:t>Institution/</w:t>
            </w:r>
          </w:p>
          <w:p w14:paraId="6EB4E9E3" w14:textId="706B5ABD" w:rsidR="001C3DE1" w:rsidRPr="005F119D" w:rsidRDefault="001C3DE1" w:rsidP="00794DD9">
            <w:pPr>
              <w:jc w:val="center"/>
              <w:rPr>
                <w:rFonts w:ascii="Arial" w:eastAsia="Arial Unicode MS" w:hAnsi="Arial" w:cs="Arial"/>
              </w:rPr>
            </w:pPr>
            <w:r w:rsidRPr="005F119D">
              <w:rPr>
                <w:rFonts w:ascii="Arial" w:eastAsia="Arial Unicode MS" w:hAnsi="Arial" w:cs="Arial"/>
              </w:rPr>
              <w:t>Department</w:t>
            </w:r>
          </w:p>
        </w:tc>
        <w:tc>
          <w:tcPr>
            <w:tcW w:w="1843" w:type="dxa"/>
            <w:tcBorders>
              <w:top w:val="single" w:sz="4" w:space="0" w:color="auto"/>
              <w:left w:val="single" w:sz="4" w:space="0" w:color="auto"/>
              <w:bottom w:val="single" w:sz="6" w:space="0" w:color="auto"/>
              <w:right w:val="single" w:sz="4" w:space="0" w:color="auto"/>
            </w:tcBorders>
            <w:vAlign w:val="center"/>
          </w:tcPr>
          <w:p w14:paraId="2D7D8B3F" w14:textId="77777777" w:rsidR="001C3DE1" w:rsidRPr="005F119D" w:rsidRDefault="001C3DE1" w:rsidP="001738F5">
            <w:pPr>
              <w:spacing w:line="500" w:lineRule="exact"/>
              <w:jc w:val="center"/>
              <w:rPr>
                <w:rFonts w:ascii="Arial" w:eastAsia="Arial Unicode MS" w:hAnsi="Arial" w:cs="Arial"/>
              </w:rPr>
            </w:pPr>
            <w:r w:rsidRPr="005F119D">
              <w:rPr>
                <w:rFonts w:ascii="Arial" w:eastAsia="Arial Unicode MS" w:hAnsi="Arial" w:cs="Arial"/>
              </w:rPr>
              <w:t>Position</w:t>
            </w:r>
          </w:p>
        </w:tc>
        <w:tc>
          <w:tcPr>
            <w:tcW w:w="1842" w:type="dxa"/>
            <w:tcBorders>
              <w:top w:val="single" w:sz="4" w:space="0" w:color="auto"/>
              <w:left w:val="single" w:sz="6" w:space="0" w:color="auto"/>
              <w:bottom w:val="single" w:sz="6" w:space="0" w:color="auto"/>
              <w:right w:val="single" w:sz="4" w:space="0" w:color="auto"/>
            </w:tcBorders>
            <w:vAlign w:val="center"/>
          </w:tcPr>
          <w:p w14:paraId="4453CB60" w14:textId="77777777" w:rsidR="001C3DE1" w:rsidRPr="005F119D" w:rsidRDefault="001C3DE1" w:rsidP="00937AE7">
            <w:pPr>
              <w:spacing w:line="500" w:lineRule="exact"/>
              <w:jc w:val="center"/>
              <w:rPr>
                <w:rFonts w:ascii="Arial" w:eastAsia="Arial Unicode MS" w:hAnsi="Arial" w:cs="Arial"/>
                <w:spacing w:val="24"/>
              </w:rPr>
            </w:pPr>
            <w:r w:rsidRPr="005F119D">
              <w:rPr>
                <w:rFonts w:ascii="Arial" w:eastAsia="Arial Unicode MS" w:hAnsi="Arial" w:cs="Arial"/>
              </w:rPr>
              <w:t>Role in Project</w:t>
            </w:r>
          </w:p>
        </w:tc>
      </w:tr>
      <w:tr w:rsidR="00712930" w:rsidRPr="005F119D" w14:paraId="71019C60" w14:textId="77777777" w:rsidTr="00A161EC">
        <w:trPr>
          <w:trHeight w:val="851"/>
          <w:jc w:val="center"/>
        </w:trPr>
        <w:tc>
          <w:tcPr>
            <w:tcW w:w="1863" w:type="dxa"/>
            <w:tcBorders>
              <w:top w:val="single" w:sz="6" w:space="0" w:color="auto"/>
              <w:left w:val="single" w:sz="4" w:space="0" w:color="auto"/>
              <w:bottom w:val="single" w:sz="6" w:space="0" w:color="auto"/>
              <w:right w:val="single" w:sz="6" w:space="0" w:color="auto"/>
            </w:tcBorders>
          </w:tcPr>
          <w:p w14:paraId="755F5B81" w14:textId="1F1A5013" w:rsidR="00712930" w:rsidRPr="005F119D" w:rsidRDefault="00712930" w:rsidP="00712930">
            <w:pPr>
              <w:rPr>
                <w:rFonts w:ascii="Arial" w:eastAsia="DFKai-SB" w:hAnsi="Arial" w:cs="Arial"/>
              </w:rPr>
            </w:pPr>
            <w:r>
              <w:rPr>
                <w:rFonts w:ascii="Arial" w:eastAsia="游明朝" w:hAnsi="Arial" w:cs="Arial"/>
              </w:rPr>
              <w:t>P</w:t>
            </w:r>
            <w:r w:rsidR="00A97C5B">
              <w:rPr>
                <w:rFonts w:ascii="Arial" w:eastAsia="游明朝" w:hAnsi="Arial" w:cs="Arial" w:hint="eastAsia"/>
              </w:rPr>
              <w:t>I</w:t>
            </w:r>
          </w:p>
        </w:tc>
        <w:tc>
          <w:tcPr>
            <w:tcW w:w="2233" w:type="dxa"/>
            <w:tcBorders>
              <w:top w:val="single" w:sz="6" w:space="0" w:color="auto"/>
              <w:left w:val="single" w:sz="6" w:space="0" w:color="auto"/>
              <w:bottom w:val="single" w:sz="6" w:space="0" w:color="auto"/>
              <w:right w:val="single" w:sz="6" w:space="0" w:color="auto"/>
            </w:tcBorders>
            <w:vAlign w:val="center"/>
          </w:tcPr>
          <w:p>
            <w:pPr>
              <w:spacing w:before="20" w:after="20"/>
              <w:jc w:val="left"/>
            </w:pPr>
            <w:r/>
            <w:r>
              <w:rPr>
                <w:rFonts w:ascii="Arial" w:hAnsi="Arial"/>
                <w:b w:val="0"/>
                <w:i w:val="0"/>
                <w:sz w:val="19"/>
              </w:rPr>
              <w:t>Nasruddin</w:t>
            </w:r>
          </w:p>
        </w:tc>
        <w:tc>
          <w:tcPr>
            <w:tcW w:w="1843" w:type="dxa"/>
            <w:tcBorders>
              <w:top w:val="single" w:sz="6" w:space="0" w:color="auto"/>
              <w:left w:val="single" w:sz="4" w:space="0" w:color="auto"/>
              <w:bottom w:val="single" w:sz="6" w:space="0" w:color="auto"/>
              <w:right w:val="single" w:sz="4" w:space="0" w:color="auto"/>
            </w:tcBorders>
            <w:vAlign w:val="center"/>
          </w:tcPr>
          <w:p>
            <w:pPr>
              <w:spacing w:before="20" w:after="20"/>
              <w:jc w:val="left"/>
            </w:pPr>
            <w:r/>
            <w:r>
              <w:rPr>
                <w:rFonts w:ascii="Arial" w:hAnsi="Arial"/>
                <w:b w:val="0"/>
                <w:i w:val="0"/>
                <w:sz w:val="19"/>
              </w:rPr>
              <w:t>Universitas Indonesia / Dept. of Mechanical Engineering</w:t>
            </w:r>
          </w:p>
        </w:tc>
        <w:tc>
          <w:tcPr>
            <w:tcW w:w="1843" w:type="dxa"/>
            <w:tcBorders>
              <w:top w:val="single" w:sz="6" w:space="0" w:color="auto"/>
              <w:left w:val="single" w:sz="4" w:space="0" w:color="auto"/>
              <w:bottom w:val="single" w:sz="6" w:space="0" w:color="auto"/>
              <w:right w:val="single" w:sz="4" w:space="0" w:color="auto"/>
            </w:tcBorders>
            <w:vAlign w:val="center"/>
          </w:tcPr>
          <w:p>
            <w:pPr>
              <w:spacing w:before="20" w:after="20"/>
              <w:jc w:val="left"/>
            </w:pPr>
            <w:r/>
            <w:r>
              <w:rPr>
                <w:rFonts w:ascii="Arial" w:hAnsi="Arial"/>
                <w:b w:val="0"/>
                <w:i w:val="0"/>
                <w:sz w:val="19"/>
              </w:rPr>
              <w:t>Professor</w:t>
            </w:r>
          </w:p>
        </w:tc>
        <w:tc>
          <w:tcPr>
            <w:tcW w:w="1842" w:type="dxa"/>
            <w:tcBorders>
              <w:top w:val="single" w:sz="6" w:space="0" w:color="auto"/>
              <w:left w:val="single" w:sz="6" w:space="0" w:color="auto"/>
              <w:bottom w:val="single" w:sz="6" w:space="0" w:color="auto"/>
              <w:right w:val="single" w:sz="4" w:space="0" w:color="auto"/>
            </w:tcBorders>
            <w:vAlign w:val="center"/>
          </w:tcPr>
          <w:p>
            <w:pPr>
              <w:spacing w:before="20" w:after="20"/>
              <w:jc w:val="left"/>
            </w:pPr>
            <w:r/>
            <w:r>
              <w:rPr>
                <w:rFonts w:ascii="Arial" w:hAnsi="Arial"/>
                <w:b w:val="0"/>
                <w:i w:val="0"/>
                <w:sz w:val="19"/>
              </w:rPr>
              <w:t>Leading the Indonesian team; membrane fabrication and MEC integration; overall coordination with the Japan side; reporting to BRIN.</w:t>
            </w:r>
          </w:p>
        </w:tc>
      </w:tr>
      <w:tr w:rsidR="00712930" w:rsidRPr="005F119D" w14:paraId="1BEB23BA" w14:textId="77777777" w:rsidTr="00A161EC">
        <w:trPr>
          <w:trHeight w:val="851"/>
          <w:jc w:val="center"/>
        </w:trPr>
        <w:tc>
          <w:tcPr>
            <w:tcW w:w="1863" w:type="dxa"/>
            <w:tcBorders>
              <w:top w:val="single" w:sz="6" w:space="0" w:color="auto"/>
              <w:left w:val="single" w:sz="4" w:space="0" w:color="auto"/>
              <w:bottom w:val="single" w:sz="6" w:space="0" w:color="auto"/>
              <w:right w:val="single" w:sz="6" w:space="0" w:color="auto"/>
            </w:tcBorders>
          </w:tcPr>
          <w:p w14:paraId="789A577F" w14:textId="77777777" w:rsidR="00712930" w:rsidRDefault="00712930" w:rsidP="00712930">
            <w:pPr>
              <w:rPr>
                <w:rFonts w:ascii="Arial" w:eastAsia="游明朝" w:hAnsi="Arial" w:cs="Arial"/>
              </w:rPr>
            </w:pPr>
            <w:r>
              <w:rPr>
                <w:rFonts w:ascii="Arial" w:eastAsia="游明朝" w:hAnsi="Arial" w:cs="Arial"/>
              </w:rPr>
              <w:t>C</w:t>
            </w:r>
            <w:r w:rsidRPr="005F119D">
              <w:rPr>
                <w:rFonts w:ascii="Arial" w:eastAsia="游明朝" w:hAnsi="Arial" w:cs="Arial"/>
              </w:rPr>
              <w:t>o-PI</w:t>
            </w:r>
          </w:p>
          <w:p w14:paraId="65D900B0" w14:textId="5CAF7954" w:rsidR="00712930" w:rsidRPr="00A161EC" w:rsidRDefault="00712930" w:rsidP="00712930">
            <w:pPr>
              <w:rPr>
                <w:rFonts w:ascii="Arial" w:eastAsiaTheme="minorEastAsia" w:hAnsi="Arial" w:cs="Arial"/>
              </w:rPr>
            </w:pPr>
          </w:p>
        </w:tc>
        <w:tc>
          <w:tcPr>
            <w:tcW w:w="2233" w:type="dxa"/>
            <w:tcBorders>
              <w:top w:val="single" w:sz="6" w:space="0" w:color="auto"/>
              <w:left w:val="single" w:sz="6" w:space="0" w:color="auto"/>
              <w:bottom w:val="single" w:sz="6" w:space="0" w:color="auto"/>
              <w:right w:val="single" w:sz="6" w:space="0" w:color="auto"/>
            </w:tcBorders>
            <w:vAlign w:val="center"/>
          </w:tcPr>
          <w:p>
            <w:pPr>
              <w:spacing w:before="20" w:after="20"/>
              <w:jc w:val="left"/>
            </w:pPr>
            <w:r/>
            <w:r>
              <w:rPr>
                <w:rFonts w:ascii="Arial" w:hAnsi="Arial"/>
                <w:b w:val="0"/>
                <w:i w:val="0"/>
                <w:sz w:val="19"/>
              </w:rPr>
              <w:t>Farobie, Obie</w:t>
            </w:r>
          </w:p>
        </w:tc>
        <w:tc>
          <w:tcPr>
            <w:tcW w:w="1843" w:type="dxa"/>
            <w:tcBorders>
              <w:top w:val="single" w:sz="6" w:space="0" w:color="auto"/>
              <w:left w:val="single" w:sz="4" w:space="0" w:color="auto"/>
              <w:bottom w:val="single" w:sz="6" w:space="0" w:color="auto"/>
              <w:right w:val="single" w:sz="4" w:space="0" w:color="auto"/>
            </w:tcBorders>
            <w:vAlign w:val="center"/>
          </w:tcPr>
          <w:p>
            <w:pPr>
              <w:spacing w:before="20" w:after="20"/>
              <w:jc w:val="left"/>
            </w:pPr>
            <w:r/>
            <w:r>
              <w:rPr>
                <w:rFonts w:ascii="Arial" w:hAnsi="Arial"/>
                <w:b w:val="0"/>
                <w:i w:val="0"/>
                <w:sz w:val="19"/>
              </w:rPr>
              <w:t>IPB University / Dept. of Mechanical and Biosystem Engineering</w:t>
            </w:r>
          </w:p>
        </w:tc>
        <w:tc>
          <w:tcPr>
            <w:tcW w:w="1843" w:type="dxa"/>
            <w:tcBorders>
              <w:top w:val="single" w:sz="6" w:space="0" w:color="auto"/>
              <w:left w:val="single" w:sz="4" w:space="0" w:color="auto"/>
              <w:bottom w:val="single" w:sz="6" w:space="0" w:color="auto"/>
              <w:right w:val="single" w:sz="4" w:space="0" w:color="auto"/>
            </w:tcBorders>
            <w:vAlign w:val="center"/>
          </w:tcPr>
          <w:p>
            <w:pPr>
              <w:spacing w:before="20" w:after="20"/>
              <w:jc w:val="left"/>
            </w:pPr>
            <w:r/>
            <w:r>
              <w:rPr>
                <w:rFonts w:ascii="Arial" w:hAnsi="Arial"/>
                <w:b w:val="0"/>
                <w:i w:val="0"/>
                <w:sz w:val="19"/>
              </w:rPr>
              <w:t>Associate Professor / Researcher</w:t>
            </w:r>
          </w:p>
        </w:tc>
        <w:tc>
          <w:tcPr>
            <w:tcW w:w="1842" w:type="dxa"/>
            <w:tcBorders>
              <w:top w:val="single" w:sz="6" w:space="0" w:color="auto"/>
              <w:left w:val="single" w:sz="6" w:space="0" w:color="auto"/>
              <w:bottom w:val="single" w:sz="6" w:space="0" w:color="auto"/>
              <w:right w:val="single" w:sz="4" w:space="0" w:color="auto"/>
            </w:tcBorders>
            <w:vAlign w:val="center"/>
          </w:tcPr>
          <w:p>
            <w:pPr>
              <w:spacing w:before="20" w:after="20"/>
              <w:jc w:val="left"/>
            </w:pPr>
            <w:r/>
            <w:r>
              <w:rPr>
                <w:rFonts w:ascii="Arial" w:hAnsi="Arial"/>
                <w:b w:val="0"/>
                <w:i w:val="0"/>
                <w:sz w:val="19"/>
              </w:rPr>
              <w:t>Feedstock selection and characterisation; preparation of VFA-rich dark-fermentation effluent; exoelectrogen enrichment and MEC operation on real wastewater.</w:t>
            </w:r>
          </w:p>
        </w:tc>
      </w:tr>
      <w:tr w:rsidR="00712930" w:rsidRPr="005F119D" w14:paraId="03054642" w14:textId="77777777" w:rsidTr="00311B6F">
        <w:trPr>
          <w:trHeight w:val="851"/>
          <w:jc w:val="center"/>
        </w:trPr>
        <w:tc>
          <w:tcPr>
            <w:tcW w:w="1863" w:type="dxa"/>
            <w:tcBorders>
              <w:top w:val="single" w:sz="6" w:space="0" w:color="auto"/>
              <w:left w:val="single" w:sz="4" w:space="0" w:color="auto"/>
              <w:bottom w:val="single" w:sz="4" w:space="0" w:color="auto"/>
              <w:right w:val="single" w:sz="6" w:space="0" w:color="auto"/>
            </w:tcBorders>
          </w:tcPr>
          <w:p w14:paraId="26C65058" w14:textId="73F108DF" w:rsidR="00712930" w:rsidRPr="00A161EC" w:rsidRDefault="00712930" w:rsidP="00712930">
            <w:pPr>
              <w:rPr>
                <w:rFonts w:ascii="Arial" w:eastAsiaTheme="minorEastAsia" w:hAnsi="Arial" w:cs="Arial"/>
              </w:rPr>
            </w:pPr>
            <w:r>
              <w:rPr>
                <w:rFonts w:ascii="Arial" w:eastAsia="游明朝" w:hAnsi="Arial" w:cs="Arial"/>
              </w:rPr>
              <w:t>Researcher</w:t>
            </w:r>
          </w:p>
        </w:tc>
        <w:tc>
          <w:tcPr>
            <w:tcW w:w="2233" w:type="dxa"/>
            <w:tcBorders>
              <w:top w:val="single" w:sz="6" w:space="0" w:color="auto"/>
              <w:left w:val="single" w:sz="6" w:space="0" w:color="auto"/>
              <w:bottom w:val="single" w:sz="4" w:space="0" w:color="auto"/>
              <w:right w:val="single" w:sz="6" w:space="0" w:color="auto"/>
            </w:tcBorders>
            <w:vAlign w:val="center"/>
          </w:tcPr>
          <w:p>
            <w:pPr>
              <w:spacing w:before="20" w:after="20"/>
              <w:jc w:val="left"/>
            </w:pPr>
            <w:r/>
            <w:r>
              <w:rPr>
                <w:rFonts w:ascii="Arial" w:hAnsi="Arial"/>
                <w:b w:val="0"/>
                <w:i w:val="0"/>
                <w:sz w:val="19"/>
              </w:rPr>
              <w:t>Munandar, Erdi</w:t>
            </w:r>
          </w:p>
        </w:tc>
        <w:tc>
          <w:tcPr>
            <w:tcW w:w="1843" w:type="dxa"/>
            <w:tcBorders>
              <w:top w:val="single" w:sz="6" w:space="0" w:color="auto"/>
              <w:left w:val="single" w:sz="4" w:space="0" w:color="auto"/>
              <w:bottom w:val="single" w:sz="4" w:space="0" w:color="auto"/>
              <w:right w:val="single" w:sz="4" w:space="0" w:color="auto"/>
            </w:tcBorders>
            <w:vAlign w:val="center"/>
          </w:tcPr>
          <w:p>
            <w:pPr>
              <w:spacing w:before="20" w:after="20"/>
              <w:jc w:val="left"/>
            </w:pPr>
            <w:r/>
            <w:r>
              <w:rPr>
                <w:rFonts w:ascii="Arial" w:hAnsi="Arial"/>
                <w:b w:val="0"/>
                <w:i w:val="0"/>
                <w:sz w:val="19"/>
              </w:rPr>
              <w:t>Badan Riset dan Inovasi Nasional (BRIN)</w:t>
            </w:r>
          </w:p>
        </w:tc>
        <w:tc>
          <w:tcPr>
            <w:tcW w:w="1843" w:type="dxa"/>
            <w:tcBorders>
              <w:top w:val="single" w:sz="6" w:space="0" w:color="auto"/>
              <w:left w:val="single" w:sz="4" w:space="0" w:color="auto"/>
              <w:bottom w:val="single" w:sz="4" w:space="0" w:color="auto"/>
              <w:right w:val="single" w:sz="4" w:space="0" w:color="auto"/>
            </w:tcBorders>
            <w:vAlign w:val="center"/>
          </w:tcPr>
          <w:p>
            <w:pPr>
              <w:spacing w:before="20" w:after="20"/>
              <w:jc w:val="left"/>
            </w:pPr>
            <w:r/>
            <w:r>
              <w:rPr>
                <w:rFonts w:ascii="Arial" w:hAnsi="Arial"/>
                <w:b w:val="0"/>
                <w:i w:val="0"/>
                <w:sz w:val="19"/>
              </w:rPr>
              <w:t>Researcher</w:t>
            </w:r>
          </w:p>
        </w:tc>
        <w:tc>
          <w:tcPr>
            <w:tcW w:w="1842" w:type="dxa"/>
            <w:tcBorders>
              <w:top w:val="single" w:sz="6" w:space="0" w:color="auto"/>
              <w:left w:val="single" w:sz="6" w:space="0" w:color="auto"/>
              <w:bottom w:val="single" w:sz="4" w:space="0" w:color="auto"/>
              <w:right w:val="single" w:sz="4" w:space="0" w:color="auto"/>
            </w:tcBorders>
            <w:vAlign w:val="center"/>
          </w:tcPr>
          <w:p>
            <w:pPr>
              <w:spacing w:before="20" w:after="20"/>
              <w:jc w:val="left"/>
            </w:pPr>
            <w:r/>
            <w:r>
              <w:rPr>
                <w:rFonts w:ascii="Arial" w:hAnsi="Arial"/>
                <w:b w:val="0"/>
                <w:i w:val="0"/>
                <w:sz w:val="19"/>
              </w:rPr>
              <w:t>Membrane morphology and microstructure analysis (SEM/EDX, AFM); linking microphase separation to ion selectivity; counterpart for the Japanese characterisation work; researcher mobility scheme.</w:t>
            </w:r>
          </w:p>
        </w:tc>
      </w:tr>
    </w:tbl>
    <w:p w14:paraId="7C651063" w14:textId="77777777" w:rsidR="001C3DE1" w:rsidRPr="005F119D" w:rsidRDefault="001C3DE1" w:rsidP="00D16664">
      <w:pPr>
        <w:autoSpaceDE w:val="0"/>
        <w:autoSpaceDN w:val="0"/>
        <w:adjustRightInd w:val="0"/>
        <w:ind w:left="227"/>
        <w:rPr>
          <w:rFonts w:ascii="Arial" w:hAnsi="Arial" w:cs="Arial"/>
          <w:sz w:val="28"/>
          <w:szCs w:val="28"/>
        </w:rPr>
      </w:pPr>
    </w:p>
    <w:p w14:paraId="4C32B1EF" w14:textId="6F8B1C17" w:rsidR="007D1DB0" w:rsidRPr="001306B4" w:rsidRDefault="00FE7F34" w:rsidP="00DC772F">
      <w:pPr>
        <w:pStyle w:val="1"/>
        <w:rPr>
          <w:b/>
          <w:bCs w:val="0"/>
        </w:rPr>
      </w:pPr>
      <w:r w:rsidRPr="005F119D">
        <w:br w:type="page"/>
      </w:r>
      <w:r w:rsidR="00BC4328" w:rsidRPr="001306B4">
        <w:rPr>
          <w:b/>
          <w:bCs w:val="0"/>
        </w:rPr>
        <w:t>Part V</w:t>
      </w:r>
      <w:r w:rsidR="00FC69D5" w:rsidRPr="001306B4">
        <w:rPr>
          <w:b/>
          <w:bCs w:val="0"/>
        </w:rPr>
        <w:t>I</w:t>
      </w:r>
      <w:r w:rsidR="00BC4328" w:rsidRPr="001306B4">
        <w:rPr>
          <w:b/>
          <w:bCs w:val="0"/>
        </w:rPr>
        <w:t xml:space="preserve">I. </w:t>
      </w:r>
      <w:r w:rsidR="008D23BB" w:rsidRPr="001306B4">
        <w:rPr>
          <w:b/>
          <w:bCs w:val="0"/>
        </w:rPr>
        <w:t xml:space="preserve"> </w:t>
      </w:r>
      <w:r w:rsidR="00BC4328" w:rsidRPr="001306B4">
        <w:rPr>
          <w:b/>
          <w:bCs w:val="0"/>
        </w:rPr>
        <w:t>Personal Background Information</w:t>
      </w:r>
    </w:p>
    <w:p w14:paraId="59650A61" w14:textId="77777777" w:rsidR="006538CE" w:rsidRPr="007A0DA1" w:rsidRDefault="006538CE" w:rsidP="006538CE">
      <w:pPr>
        <w:autoSpaceDE w:val="0"/>
        <w:autoSpaceDN w:val="0"/>
        <w:adjustRightInd w:val="0"/>
        <w:rPr>
          <w:rFonts w:ascii="Arial" w:hAnsi="Arial" w:cs="Arial"/>
          <w:sz w:val="21"/>
          <w:szCs w:val="21"/>
        </w:rPr>
      </w:pPr>
    </w:p>
    <w:p w14:paraId="311BBA18" w14:textId="146BDA14" w:rsidR="006538CE" w:rsidRPr="007A0DA1" w:rsidRDefault="006538CE" w:rsidP="004F4227">
      <w:pPr>
        <w:pStyle w:val="20"/>
      </w:pPr>
      <w:r w:rsidRPr="007A0DA1">
        <w:t xml:space="preserve">1. </w:t>
      </w:r>
      <w:r w:rsidR="0042585A" w:rsidRPr="007A0DA1">
        <w:t>Japan</w:t>
      </w:r>
      <w:r w:rsidR="00886D9B">
        <w:rPr>
          <w:rFonts w:hint="eastAsia"/>
        </w:rPr>
        <w:t xml:space="preserve"> </w:t>
      </w:r>
      <w:r w:rsidR="00363740">
        <w:t>side</w:t>
      </w:r>
    </w:p>
    <w:p>
      <w:pPr>
        <w:spacing w:after="80" w:before="0" w:line="259" w:lineRule="auto"/>
        <w:jc w:val="left"/>
      </w:pPr>
      <w:r>
        <w:rPr>
          <w:rFonts w:ascii="Arial" w:hAnsi="Arial"/>
          <w:b w:val="0"/>
          <w:i/>
          <w:color w:val="C00000"/>
          <w:sz w:val="21"/>
        </w:rPr>
        <w:t>To be completed by the Japan-based partner: PI name, organisation and position; education and professional background; five most important publications from the last 5 years; up to five notable awards and honours; and past international personnel exchange achievements.</w:t>
      </w:r>
    </w:p>
    <w:p w14:paraId="4D2CC0AB" w14:textId="0899F441" w:rsidR="006538CE" w:rsidRPr="002D72C1" w:rsidRDefault="006538CE" w:rsidP="006538CE">
      <w:pPr>
        <w:numPr>
          <w:ilvl w:val="0"/>
          <w:numId w:val="16"/>
        </w:numPr>
        <w:autoSpaceDE w:val="0"/>
        <w:autoSpaceDN w:val="0"/>
        <w:adjustRightInd w:val="0"/>
        <w:rPr>
          <w:rFonts w:ascii="Arial" w:hAnsi="Arial" w:cs="Arial"/>
          <w:b/>
          <w:bCs/>
          <w:sz w:val="21"/>
          <w:szCs w:val="21"/>
        </w:rPr>
      </w:pPr>
      <w:r w:rsidRPr="002D72C1">
        <w:rPr>
          <w:rFonts w:ascii="Arial" w:hAnsi="Arial" w:cs="Arial"/>
          <w:b/>
          <w:bCs/>
          <w:sz w:val="21"/>
          <w:szCs w:val="21"/>
        </w:rPr>
        <w:t>Principal Investigator</w:t>
      </w:r>
      <w:r w:rsidR="009501B1" w:rsidRPr="002D72C1">
        <w:rPr>
          <w:rFonts w:ascii="Arial" w:hAnsi="Arial" w:cs="Arial"/>
          <w:b/>
          <w:bCs/>
          <w:sz w:val="21"/>
          <w:szCs w:val="21"/>
        </w:rPr>
        <w:t>:</w:t>
      </w:r>
      <w:r w:rsidR="009501B1" w:rsidRPr="002D72C1">
        <w:rPr>
          <w:rFonts w:ascii="Arial" w:hAnsi="Arial" w:cs="Arial"/>
          <w:sz w:val="21"/>
          <w:szCs w:val="21"/>
        </w:rPr>
        <w:t xml:space="preserve"> </w:t>
      </w:r>
      <w:r w:rsidR="009501B1" w:rsidRPr="002D72C1">
        <w:rPr>
          <w:rFonts w:ascii="Arial" w:hAnsi="Arial" w:cs="Arial"/>
          <w:b/>
          <w:bCs/>
          <w:sz w:val="21"/>
          <w:szCs w:val="21"/>
        </w:rPr>
        <w:t>Name (Organization: Position)</w:t>
      </w:r>
    </w:p>
    <w:p w14:paraId="0969CA99" w14:textId="1E480330" w:rsidR="006538CE" w:rsidRPr="005D35AB" w:rsidRDefault="006538CE" w:rsidP="006538CE">
      <w:pPr>
        <w:autoSpaceDE w:val="0"/>
        <w:autoSpaceDN w:val="0"/>
        <w:adjustRightInd w:val="0"/>
        <w:rPr>
          <w:rFonts w:ascii="Arial" w:hAnsi="Arial" w:cs="Arial"/>
          <w:sz w:val="21"/>
          <w:szCs w:val="21"/>
        </w:rPr>
      </w:pPr>
    </w:p>
    <w:p w14:paraId="24332357" w14:textId="77777777" w:rsidR="006538CE" w:rsidRPr="005D35AB" w:rsidRDefault="006538CE" w:rsidP="006538CE">
      <w:pPr>
        <w:autoSpaceDE w:val="0"/>
        <w:autoSpaceDN w:val="0"/>
        <w:adjustRightInd w:val="0"/>
        <w:rPr>
          <w:rFonts w:ascii="Arial" w:hAnsi="Arial" w:cs="Arial"/>
          <w:sz w:val="21"/>
          <w:szCs w:val="21"/>
        </w:rPr>
      </w:pPr>
    </w:p>
    <w:p w14:paraId="2C7FDC3B" w14:textId="3F3B0B6C" w:rsidR="006538CE" w:rsidRPr="005D35AB" w:rsidRDefault="006538CE" w:rsidP="006538CE">
      <w:pPr>
        <w:numPr>
          <w:ilvl w:val="0"/>
          <w:numId w:val="16"/>
        </w:numPr>
        <w:autoSpaceDE w:val="0"/>
        <w:autoSpaceDN w:val="0"/>
        <w:adjustRightInd w:val="0"/>
        <w:rPr>
          <w:rFonts w:ascii="Arial" w:hAnsi="Arial" w:cs="Arial"/>
          <w:b/>
          <w:bCs/>
          <w:sz w:val="21"/>
          <w:szCs w:val="21"/>
        </w:rPr>
      </w:pPr>
      <w:r w:rsidRPr="002D72C1">
        <w:rPr>
          <w:rFonts w:ascii="Arial" w:hAnsi="Arial" w:cs="Arial"/>
          <w:b/>
          <w:bCs/>
          <w:sz w:val="21"/>
          <w:szCs w:val="21"/>
        </w:rPr>
        <w:t>Co-Principal Investigator</w:t>
      </w:r>
      <w:r w:rsidR="009501B1" w:rsidRPr="002D72C1">
        <w:rPr>
          <w:rFonts w:ascii="Arial" w:hAnsi="Arial" w:cs="Arial"/>
          <w:b/>
          <w:bCs/>
          <w:sz w:val="21"/>
          <w:szCs w:val="21"/>
        </w:rPr>
        <w:t>:</w:t>
      </w:r>
      <w:r w:rsidR="009501B1" w:rsidRPr="002D72C1">
        <w:rPr>
          <w:rFonts w:ascii="Arial" w:hAnsi="Arial" w:cs="Arial"/>
          <w:sz w:val="21"/>
          <w:szCs w:val="21"/>
        </w:rPr>
        <w:t xml:space="preserve"> </w:t>
      </w:r>
      <w:r w:rsidR="009501B1" w:rsidRPr="002D72C1">
        <w:rPr>
          <w:rFonts w:ascii="Arial" w:hAnsi="Arial" w:cs="Arial"/>
          <w:b/>
          <w:bCs/>
          <w:sz w:val="21"/>
          <w:szCs w:val="21"/>
        </w:rPr>
        <w:t>Name (Organization: Position)</w:t>
      </w:r>
      <w:r w:rsidR="00794DD9" w:rsidRPr="002D72C1">
        <w:rPr>
          <w:rFonts w:ascii="Arial" w:hAnsi="Arial" w:cs="Arial"/>
          <w:b/>
          <w:bCs/>
          <w:sz w:val="21"/>
          <w:szCs w:val="21"/>
        </w:rPr>
        <w:t xml:space="preserve"> </w:t>
      </w:r>
      <w:r w:rsidR="00330125" w:rsidRPr="002D72C1">
        <w:rPr>
          <w:rFonts w:ascii="Arial" w:hAnsi="Arial" w:cs="Arial"/>
          <w:b/>
          <w:bCs/>
          <w:sz w:val="21"/>
          <w:szCs w:val="21"/>
        </w:rPr>
        <w:t xml:space="preserve">   </w:t>
      </w:r>
      <w:r w:rsidR="00330125" w:rsidRPr="005D35AB">
        <w:rPr>
          <w:rFonts w:ascii="Arial" w:hAnsi="Arial" w:cs="Arial"/>
          <w:b/>
          <w:bCs/>
          <w:sz w:val="21"/>
          <w:szCs w:val="21"/>
        </w:rPr>
        <w:t xml:space="preserve"> </w:t>
      </w:r>
      <w:r w:rsidR="00794DD9" w:rsidRPr="005D35AB">
        <w:rPr>
          <w:rFonts w:ascii="Arial" w:hAnsi="Arial" w:cs="Arial"/>
          <w:b/>
          <w:bCs/>
          <w:sz w:val="21"/>
          <w:szCs w:val="21"/>
        </w:rPr>
        <w:t xml:space="preserve">  </w:t>
      </w:r>
      <w:r w:rsidR="00794DD9" w:rsidRPr="005D35AB">
        <w:rPr>
          <w:rFonts w:ascii="Arial" w:hAnsi="Arial" w:cs="Arial"/>
          <w:i/>
          <w:iCs/>
          <w:sz w:val="21"/>
          <w:szCs w:val="21"/>
        </w:rPr>
        <w:t xml:space="preserve">Please delete </w:t>
      </w:r>
      <w:r w:rsidR="0042585A" w:rsidRPr="005D35AB">
        <w:rPr>
          <w:rFonts w:ascii="Arial" w:hAnsi="Arial" w:cs="Arial"/>
          <w:i/>
          <w:iCs/>
          <w:sz w:val="21"/>
          <w:szCs w:val="21"/>
        </w:rPr>
        <w:t>if not applicable</w:t>
      </w:r>
    </w:p>
    <w:p w14:paraId="7AD23162" w14:textId="19F2BF86" w:rsidR="006538CE" w:rsidRPr="00A75E22" w:rsidRDefault="006538CE" w:rsidP="006538CE">
      <w:pPr>
        <w:autoSpaceDE w:val="0"/>
        <w:autoSpaceDN w:val="0"/>
        <w:adjustRightInd w:val="0"/>
        <w:rPr>
          <w:rFonts w:ascii="Arial" w:eastAsiaTheme="minorEastAsia" w:hAnsi="Arial" w:cs="Arial"/>
          <w:sz w:val="21"/>
          <w:szCs w:val="21"/>
        </w:rPr>
      </w:pPr>
    </w:p>
    <w:p w14:paraId="58ABF2D5" w14:textId="1FB1B771" w:rsidR="006538CE" w:rsidRPr="00A75E22" w:rsidRDefault="006538CE" w:rsidP="006538CE">
      <w:pPr>
        <w:autoSpaceDE w:val="0"/>
        <w:autoSpaceDN w:val="0"/>
        <w:adjustRightInd w:val="0"/>
        <w:rPr>
          <w:rFonts w:ascii="Arial" w:eastAsiaTheme="minorEastAsia" w:hAnsi="Arial" w:cs="Arial"/>
          <w:sz w:val="21"/>
          <w:szCs w:val="21"/>
        </w:rPr>
      </w:pPr>
    </w:p>
    <w:p w14:paraId="74A80B3E" w14:textId="77777777" w:rsidR="009501B1" w:rsidRPr="00A75E22" w:rsidRDefault="009501B1" w:rsidP="006538CE">
      <w:pPr>
        <w:autoSpaceDE w:val="0"/>
        <w:autoSpaceDN w:val="0"/>
        <w:adjustRightInd w:val="0"/>
        <w:rPr>
          <w:rFonts w:ascii="Arial" w:eastAsiaTheme="minorEastAsia" w:hAnsi="Arial" w:cs="Arial"/>
          <w:sz w:val="21"/>
          <w:szCs w:val="21"/>
        </w:rPr>
      </w:pPr>
    </w:p>
    <w:p w14:paraId="073EC69B" w14:textId="5E92962F" w:rsidR="006538CE" w:rsidRPr="002D72C1" w:rsidRDefault="009501B1" w:rsidP="00CB2E52">
      <w:pPr>
        <w:numPr>
          <w:ilvl w:val="0"/>
          <w:numId w:val="16"/>
        </w:numPr>
        <w:autoSpaceDE w:val="0"/>
        <w:autoSpaceDN w:val="0"/>
        <w:adjustRightInd w:val="0"/>
        <w:rPr>
          <w:rFonts w:ascii="Arial" w:eastAsiaTheme="minorEastAsia" w:hAnsi="Arial" w:cs="Arial"/>
          <w:b/>
          <w:bCs/>
          <w:sz w:val="21"/>
          <w:szCs w:val="21"/>
        </w:rPr>
      </w:pPr>
      <w:r w:rsidRPr="002D72C1">
        <w:rPr>
          <w:rFonts w:ascii="Arial" w:eastAsiaTheme="minorEastAsia" w:hAnsi="Arial" w:cs="Arial"/>
          <w:b/>
          <w:bCs/>
          <w:sz w:val="21"/>
          <w:szCs w:val="21"/>
        </w:rPr>
        <w:t>Past international personnel exchange achievements</w:t>
      </w:r>
    </w:p>
    <w:p w14:paraId="5B2E8FB5" w14:textId="584BB2CC" w:rsidR="009501B1" w:rsidRPr="007A0DA1" w:rsidRDefault="009501B1" w:rsidP="006538CE">
      <w:pPr>
        <w:autoSpaceDE w:val="0"/>
        <w:autoSpaceDN w:val="0"/>
        <w:adjustRightInd w:val="0"/>
        <w:rPr>
          <w:rFonts w:ascii="Arial" w:eastAsiaTheme="minorEastAsia" w:hAnsi="Arial" w:cs="Arial"/>
          <w:sz w:val="21"/>
          <w:szCs w:val="21"/>
        </w:rPr>
      </w:pPr>
    </w:p>
    <w:p w14:paraId="20E669C5" w14:textId="18F1E919" w:rsidR="009501B1" w:rsidRPr="007A0DA1" w:rsidRDefault="009501B1" w:rsidP="006538CE">
      <w:pPr>
        <w:autoSpaceDE w:val="0"/>
        <w:autoSpaceDN w:val="0"/>
        <w:adjustRightInd w:val="0"/>
        <w:rPr>
          <w:rFonts w:ascii="Arial" w:eastAsiaTheme="minorEastAsia" w:hAnsi="Arial" w:cs="Arial"/>
          <w:sz w:val="21"/>
          <w:szCs w:val="21"/>
        </w:rPr>
      </w:pPr>
    </w:p>
    <w:p w14:paraId="39A82CA1" w14:textId="336F588C" w:rsidR="006538CE" w:rsidRPr="007A0DA1" w:rsidRDefault="006538CE" w:rsidP="004F4227">
      <w:pPr>
        <w:pStyle w:val="20"/>
      </w:pPr>
      <w:r w:rsidRPr="007A0DA1">
        <w:t xml:space="preserve">2. </w:t>
      </w:r>
      <w:r w:rsidR="007B3933">
        <w:rPr>
          <w:rFonts w:hint="eastAsia"/>
        </w:rPr>
        <w:t>Indonesia</w:t>
      </w:r>
      <w:r w:rsidR="00886D9B">
        <w:rPr>
          <w:rFonts w:hint="eastAsia"/>
        </w:rPr>
        <w:t xml:space="preserve"> </w:t>
      </w:r>
      <w:r w:rsidR="00363740">
        <w:t>side</w:t>
      </w:r>
    </w:p>
    <w:p>
      <w:pPr>
        <w:spacing w:after="40" w:before="0" w:line="259" w:lineRule="auto"/>
        <w:jc w:val="left"/>
      </w:pPr>
      <w:r>
        <w:rPr>
          <w:rFonts w:ascii="Arial" w:hAnsi="Arial"/>
          <w:b/>
          <w:i w:val="0"/>
          <w:sz w:val="21"/>
        </w:rPr>
        <w:t>Principal Investigator: Nasruddin (Universitas Indonesia: Professor, Department of Mechanical Engineering)</w:t>
      </w:r>
    </w:p>
    <w:p>
      <w:pPr>
        <w:spacing w:after="80" w:before="0" w:line="259" w:lineRule="auto"/>
        <w:jc w:val="both"/>
      </w:pPr>
      <w:r>
        <w:rPr>
          <w:rFonts w:ascii="Arial" w:hAnsi="Arial"/>
          <w:b w:val="0"/>
          <w:i w:val="0"/>
          <w:sz w:val="21"/>
        </w:rPr>
        <w:t>The Indonesian PI is a Professor in the Department of Mechanical Engineering, Faculty of Engineering, Universitas Indonesia, with a Dr.-Ing. obtained in Germany. His research covers energy system optimisation, refrigeration engineering and thermodynamics, with sustained work on sustainable energy conversion technologies, adsorption systems and thermoeconomic analysis. He leads the Indonesian team and is responsible for membrane fabrication, MEC integration and overall project coordination.</w:t>
      </w:r>
    </w:p>
    <w:p>
      <w:pPr>
        <w:spacing w:after="80" w:before="0" w:line="259" w:lineRule="auto"/>
        <w:jc w:val="left"/>
      </w:pPr>
      <w:r>
        <w:rPr>
          <w:rFonts w:ascii="Arial" w:hAnsi="Arial"/>
          <w:b w:val="0"/>
          <w:i/>
          <w:color w:val="C00000"/>
          <w:sz w:val="21"/>
        </w:rPr>
        <w:t>Insert: education and professional background in date order; the five most important publications from the last 5 years; up to five notable awards and honours; SINTA/Scopus identifiers.</w:t>
      </w:r>
    </w:p>
    <w:p>
      <w:pPr>
        <w:spacing w:after="40" w:before="0" w:line="259" w:lineRule="auto"/>
        <w:jc w:val="left"/>
      </w:pPr>
      <w:r>
        <w:rPr>
          <w:rFonts w:ascii="Arial" w:hAnsi="Arial"/>
          <w:b/>
          <w:i w:val="0"/>
          <w:sz w:val="21"/>
        </w:rPr>
        <w:t>Co-Principal Investigator: Obie Farobie (IPB University: Associate Professor / Researcher)</w:t>
      </w:r>
    </w:p>
    <w:p>
      <w:pPr>
        <w:spacing w:after="80" w:before="0" w:line="259" w:lineRule="auto"/>
        <w:jc w:val="both"/>
      </w:pPr>
      <w:r>
        <w:rPr>
          <w:rFonts w:ascii="Arial" w:hAnsi="Arial"/>
          <w:b w:val="0"/>
          <w:i w:val="0"/>
          <w:sz w:val="21"/>
        </w:rPr>
        <w:t>The Co-PI works on biomass conversion and renewable energy technology, including thermochemical and biochemical routes for converting organic residues into fuels, and feasibility assessment of renewable fuel production systems. Within this project he leads feedstock selection and characterisation, preparation of VFA-rich dark-fermentation effluent, and MEC operation on real wastewater.</w:t>
      </w:r>
    </w:p>
    <w:p>
      <w:pPr>
        <w:spacing w:after="80" w:before="0" w:line="259" w:lineRule="auto"/>
        <w:jc w:val="left"/>
      </w:pPr>
      <w:r>
        <w:rPr>
          <w:rFonts w:ascii="Arial" w:hAnsi="Arial"/>
          <w:b w:val="0"/>
          <w:i/>
          <w:color w:val="C00000"/>
          <w:sz w:val="21"/>
        </w:rPr>
        <w:t>Insert: education and professional background; five most important publications from the last 5 years; notable awards and honours.</w:t>
      </w:r>
    </w:p>
    <w:p>
      <w:pPr>
        <w:spacing w:after="40" w:before="0" w:line="259" w:lineRule="auto"/>
        <w:jc w:val="left"/>
      </w:pPr>
      <w:r>
        <w:rPr>
          <w:rFonts w:ascii="Arial" w:hAnsi="Arial"/>
          <w:b/>
          <w:i w:val="0"/>
          <w:sz w:val="21"/>
        </w:rPr>
        <w:t>Researcher: Erdi Munandar (BRIN: Researcher)</w:t>
      </w:r>
    </w:p>
    <w:p>
      <w:pPr>
        <w:spacing w:after="80" w:before="0" w:line="259" w:lineRule="auto"/>
        <w:jc w:val="both"/>
      </w:pPr>
      <w:r>
        <w:rPr>
          <w:rFonts w:ascii="Arial" w:hAnsi="Arial"/>
          <w:b w:val="0"/>
          <w:i w:val="0"/>
          <w:sz w:val="21"/>
        </w:rPr>
        <w:t>The BRIN team member specialises in advanced material characterisation and polymer structure analysis, with access to national characterisation facilities. He leads morphology and microstructure analysis and acts as the direct counterpart to the Japanese characterisation and modelling work.</w:t>
      </w:r>
    </w:p>
    <w:p>
      <w:pPr>
        <w:spacing w:after="80" w:before="0" w:line="259" w:lineRule="auto"/>
        <w:jc w:val="left"/>
      </w:pPr>
      <w:r>
        <w:rPr>
          <w:rFonts w:ascii="Arial" w:hAnsi="Arial"/>
          <w:b w:val="0"/>
          <w:i/>
          <w:color w:val="C00000"/>
          <w:sz w:val="21"/>
        </w:rPr>
        <w:t>Insert: education and professional background; five most important publications from the last 5 years; notable awards and honours.</w:t>
      </w:r>
    </w:p>
    <w:p>
      <w:pPr>
        <w:spacing w:after="40" w:before="0" w:line="259" w:lineRule="auto"/>
        <w:jc w:val="left"/>
      </w:pPr>
      <w:r>
        <w:rPr>
          <w:rFonts w:ascii="Arial" w:hAnsi="Arial"/>
          <w:b/>
          <w:i w:val="0"/>
          <w:sz w:val="21"/>
        </w:rPr>
        <w:t>Past international personnel exchange achievements</w:t>
      </w:r>
    </w:p>
    <w:p>
      <w:pPr>
        <w:spacing w:after="80" w:before="0" w:line="259" w:lineRule="auto"/>
        <w:jc w:val="left"/>
      </w:pPr>
      <w:r>
        <w:rPr>
          <w:rFonts w:ascii="Arial" w:hAnsi="Arial"/>
          <w:b w:val="0"/>
          <w:i/>
          <w:color w:val="C00000"/>
          <w:sz w:val="21"/>
        </w:rPr>
        <w:t>Insert: previous international joint research and researcher exchange activities of the Indonesian PI - dispatching young researchers, hosting researchers from other countries, symposia organised, and any existing collaboration with Japanese institutions. This is scored by the reviewers and cannot be drafted without the PI's records.</w:t>
      </w:r>
    </w:p>
    <w:p w14:paraId="717F9E41" w14:textId="33CEA533" w:rsidR="006538CE" w:rsidRPr="002D72C1" w:rsidRDefault="006538CE" w:rsidP="006538CE">
      <w:pPr>
        <w:numPr>
          <w:ilvl w:val="0"/>
          <w:numId w:val="18"/>
        </w:numPr>
        <w:autoSpaceDE w:val="0"/>
        <w:autoSpaceDN w:val="0"/>
        <w:adjustRightInd w:val="0"/>
        <w:rPr>
          <w:rFonts w:ascii="Arial" w:hAnsi="Arial" w:cs="Arial"/>
          <w:b/>
          <w:bCs/>
          <w:sz w:val="21"/>
          <w:szCs w:val="21"/>
        </w:rPr>
      </w:pPr>
      <w:r w:rsidRPr="002D72C1">
        <w:rPr>
          <w:rFonts w:ascii="Arial" w:hAnsi="Arial" w:cs="Arial"/>
          <w:b/>
          <w:bCs/>
          <w:sz w:val="21"/>
          <w:szCs w:val="21"/>
        </w:rPr>
        <w:t>Principal Investigator</w:t>
      </w:r>
      <w:r w:rsidR="009501B1" w:rsidRPr="002D72C1">
        <w:rPr>
          <w:rFonts w:ascii="Arial" w:hAnsi="Arial" w:cs="Arial"/>
          <w:b/>
          <w:bCs/>
          <w:sz w:val="21"/>
          <w:szCs w:val="21"/>
        </w:rPr>
        <w:t>:</w:t>
      </w:r>
      <w:r w:rsidR="009501B1" w:rsidRPr="002D72C1">
        <w:rPr>
          <w:rFonts w:ascii="Arial" w:hAnsi="Arial" w:cs="Arial"/>
          <w:sz w:val="21"/>
          <w:szCs w:val="21"/>
        </w:rPr>
        <w:t xml:space="preserve"> </w:t>
      </w:r>
      <w:r w:rsidR="009501B1" w:rsidRPr="002D72C1">
        <w:rPr>
          <w:rFonts w:ascii="Arial" w:hAnsi="Arial" w:cs="Arial"/>
          <w:b/>
          <w:bCs/>
          <w:sz w:val="21"/>
          <w:szCs w:val="21"/>
        </w:rPr>
        <w:t>Name (Organization: Position)</w:t>
      </w:r>
    </w:p>
    <w:p w14:paraId="60A1C73A" w14:textId="5681242B" w:rsidR="006538CE" w:rsidRPr="00A75E22" w:rsidRDefault="006538CE" w:rsidP="006538CE">
      <w:pPr>
        <w:autoSpaceDE w:val="0"/>
        <w:autoSpaceDN w:val="0"/>
        <w:adjustRightInd w:val="0"/>
        <w:rPr>
          <w:rFonts w:ascii="Arial" w:eastAsiaTheme="minorEastAsia" w:hAnsi="Arial" w:cs="Arial"/>
          <w:sz w:val="21"/>
          <w:szCs w:val="21"/>
        </w:rPr>
      </w:pPr>
    </w:p>
    <w:p w14:paraId="3964E87E" w14:textId="5AD1C6D5" w:rsidR="006538CE" w:rsidRPr="00A75E22" w:rsidRDefault="006538CE" w:rsidP="006538CE">
      <w:pPr>
        <w:autoSpaceDE w:val="0"/>
        <w:autoSpaceDN w:val="0"/>
        <w:adjustRightInd w:val="0"/>
        <w:rPr>
          <w:rFonts w:ascii="Arial" w:eastAsiaTheme="minorEastAsia" w:hAnsi="Arial" w:cs="Arial"/>
          <w:sz w:val="21"/>
          <w:szCs w:val="21"/>
        </w:rPr>
      </w:pPr>
    </w:p>
    <w:p w14:paraId="6F37FD3E" w14:textId="4E31B410" w:rsidR="006538CE" w:rsidRPr="00A75E22" w:rsidRDefault="006538CE" w:rsidP="006538CE">
      <w:pPr>
        <w:autoSpaceDE w:val="0"/>
        <w:autoSpaceDN w:val="0"/>
        <w:adjustRightInd w:val="0"/>
        <w:rPr>
          <w:rFonts w:ascii="Arial" w:eastAsiaTheme="minorEastAsia" w:hAnsi="Arial" w:cs="Arial"/>
          <w:sz w:val="21"/>
          <w:szCs w:val="21"/>
        </w:rPr>
      </w:pPr>
    </w:p>
    <w:p w14:paraId="51FB1AB3" w14:textId="19A45A8A" w:rsidR="006538CE" w:rsidRPr="005D35AB" w:rsidRDefault="006538CE" w:rsidP="006538CE">
      <w:pPr>
        <w:numPr>
          <w:ilvl w:val="0"/>
          <w:numId w:val="18"/>
        </w:numPr>
        <w:autoSpaceDE w:val="0"/>
        <w:autoSpaceDN w:val="0"/>
        <w:adjustRightInd w:val="0"/>
        <w:rPr>
          <w:rFonts w:ascii="Arial" w:hAnsi="Arial" w:cs="Arial"/>
          <w:b/>
          <w:bCs/>
          <w:sz w:val="21"/>
          <w:szCs w:val="21"/>
        </w:rPr>
      </w:pPr>
      <w:r w:rsidRPr="002D72C1">
        <w:rPr>
          <w:rFonts w:ascii="Arial" w:hAnsi="Arial" w:cs="Arial"/>
          <w:b/>
          <w:bCs/>
          <w:sz w:val="21"/>
          <w:szCs w:val="21"/>
        </w:rPr>
        <w:t>Co-Principal Investigator</w:t>
      </w:r>
      <w:r w:rsidR="009501B1" w:rsidRPr="002D72C1">
        <w:rPr>
          <w:rFonts w:ascii="Arial" w:hAnsi="Arial" w:cs="Arial"/>
          <w:b/>
          <w:bCs/>
          <w:sz w:val="21"/>
          <w:szCs w:val="21"/>
        </w:rPr>
        <w:t>:</w:t>
      </w:r>
      <w:r w:rsidR="009501B1" w:rsidRPr="002D72C1">
        <w:rPr>
          <w:rFonts w:ascii="Arial" w:hAnsi="Arial" w:cs="Arial"/>
          <w:sz w:val="21"/>
          <w:szCs w:val="21"/>
        </w:rPr>
        <w:t xml:space="preserve"> </w:t>
      </w:r>
      <w:r w:rsidR="009501B1" w:rsidRPr="002D72C1">
        <w:rPr>
          <w:rFonts w:ascii="Arial" w:hAnsi="Arial" w:cs="Arial"/>
          <w:b/>
          <w:bCs/>
          <w:sz w:val="21"/>
          <w:szCs w:val="21"/>
        </w:rPr>
        <w:t>Name (Organization: Position)</w:t>
      </w:r>
      <w:r w:rsidR="00794DD9" w:rsidRPr="002D72C1">
        <w:rPr>
          <w:rFonts w:ascii="Arial" w:hAnsi="Arial" w:cs="Arial"/>
          <w:b/>
          <w:bCs/>
          <w:sz w:val="21"/>
          <w:szCs w:val="21"/>
        </w:rPr>
        <w:t xml:space="preserve"> </w:t>
      </w:r>
      <w:r w:rsidR="00330125" w:rsidRPr="002D72C1">
        <w:rPr>
          <w:rFonts w:ascii="Arial" w:hAnsi="Arial" w:cs="Arial"/>
          <w:b/>
          <w:bCs/>
          <w:sz w:val="21"/>
          <w:szCs w:val="21"/>
        </w:rPr>
        <w:t xml:space="preserve"> </w:t>
      </w:r>
      <w:r w:rsidR="00330125" w:rsidRPr="005D35AB">
        <w:rPr>
          <w:rFonts w:ascii="Arial" w:hAnsi="Arial" w:cs="Arial"/>
          <w:b/>
          <w:bCs/>
          <w:sz w:val="21"/>
          <w:szCs w:val="21"/>
        </w:rPr>
        <w:t xml:space="preserve"> </w:t>
      </w:r>
      <w:r w:rsidR="00794DD9" w:rsidRPr="005D35AB">
        <w:rPr>
          <w:rFonts w:ascii="Arial" w:hAnsi="Arial" w:cs="Arial"/>
          <w:b/>
          <w:bCs/>
          <w:sz w:val="21"/>
          <w:szCs w:val="21"/>
        </w:rPr>
        <w:t xml:space="preserve"> </w:t>
      </w:r>
      <w:r w:rsidR="00330125" w:rsidRPr="005D35AB">
        <w:rPr>
          <w:rFonts w:ascii="Arial" w:hAnsi="Arial" w:cs="Arial"/>
          <w:b/>
          <w:bCs/>
          <w:sz w:val="21"/>
          <w:szCs w:val="21"/>
        </w:rPr>
        <w:t xml:space="preserve">  </w:t>
      </w:r>
      <w:r w:rsidR="0042585A" w:rsidRPr="005D35AB">
        <w:rPr>
          <w:rFonts w:ascii="Arial" w:hAnsi="Arial" w:cs="Arial"/>
          <w:i/>
          <w:iCs/>
          <w:sz w:val="21"/>
          <w:szCs w:val="21"/>
        </w:rPr>
        <w:t>Please delete if not applicable</w:t>
      </w:r>
    </w:p>
    <w:p w14:paraId="1CD2B2F2" w14:textId="0D417C7D" w:rsidR="00DB7853" w:rsidRPr="007A0DA1" w:rsidRDefault="00DB7853" w:rsidP="006538CE">
      <w:pPr>
        <w:autoSpaceDE w:val="0"/>
        <w:autoSpaceDN w:val="0"/>
        <w:adjustRightInd w:val="0"/>
        <w:rPr>
          <w:rFonts w:ascii="Arial" w:eastAsiaTheme="minorEastAsia" w:hAnsi="Arial" w:cs="Arial"/>
          <w:sz w:val="21"/>
          <w:szCs w:val="21"/>
        </w:rPr>
      </w:pPr>
    </w:p>
    <w:p w14:paraId="75C2FCEE" w14:textId="44D34D1E" w:rsidR="00DB7853" w:rsidRPr="007A0DA1" w:rsidRDefault="00DB7853" w:rsidP="006538CE">
      <w:pPr>
        <w:autoSpaceDE w:val="0"/>
        <w:autoSpaceDN w:val="0"/>
        <w:adjustRightInd w:val="0"/>
        <w:rPr>
          <w:rFonts w:ascii="Arial" w:eastAsiaTheme="minorEastAsia" w:hAnsi="Arial" w:cs="Arial"/>
          <w:sz w:val="21"/>
          <w:szCs w:val="21"/>
        </w:rPr>
      </w:pPr>
    </w:p>
    <w:p w14:paraId="4D501F01" w14:textId="68B54719" w:rsidR="006538CE" w:rsidRPr="00A75E22" w:rsidRDefault="006538CE" w:rsidP="006538CE">
      <w:pPr>
        <w:autoSpaceDE w:val="0"/>
        <w:autoSpaceDN w:val="0"/>
        <w:adjustRightInd w:val="0"/>
        <w:rPr>
          <w:rFonts w:ascii="Arial" w:eastAsiaTheme="minorEastAsia" w:hAnsi="Arial" w:cs="Arial"/>
          <w:sz w:val="21"/>
          <w:szCs w:val="21"/>
        </w:rPr>
      </w:pPr>
    </w:p>
    <w:p w14:paraId="744FF135" w14:textId="77777777" w:rsidR="009501B1" w:rsidRPr="002D72C1" w:rsidRDefault="009501B1" w:rsidP="00CB2E52">
      <w:pPr>
        <w:numPr>
          <w:ilvl w:val="0"/>
          <w:numId w:val="18"/>
        </w:numPr>
        <w:autoSpaceDE w:val="0"/>
        <w:autoSpaceDN w:val="0"/>
        <w:adjustRightInd w:val="0"/>
        <w:rPr>
          <w:rFonts w:ascii="Arial" w:eastAsiaTheme="minorEastAsia" w:hAnsi="Arial" w:cs="Arial"/>
          <w:b/>
          <w:bCs/>
          <w:sz w:val="21"/>
          <w:szCs w:val="21"/>
        </w:rPr>
      </w:pPr>
      <w:r w:rsidRPr="002D72C1">
        <w:rPr>
          <w:rFonts w:ascii="Arial" w:eastAsiaTheme="minorEastAsia" w:hAnsi="Arial" w:cs="Arial"/>
          <w:b/>
          <w:bCs/>
          <w:sz w:val="21"/>
          <w:szCs w:val="21"/>
        </w:rPr>
        <w:t>Past international personnel exchange achievements</w:t>
      </w:r>
    </w:p>
    <w:p w14:paraId="0D756BCB" w14:textId="6CB4F8D3" w:rsidR="006538CE" w:rsidRPr="007A0DA1" w:rsidRDefault="006538CE" w:rsidP="006538CE">
      <w:pPr>
        <w:autoSpaceDE w:val="0"/>
        <w:autoSpaceDN w:val="0"/>
        <w:adjustRightInd w:val="0"/>
        <w:rPr>
          <w:rFonts w:ascii="Arial" w:eastAsiaTheme="minorEastAsia" w:hAnsi="Arial" w:cs="Arial"/>
          <w:sz w:val="21"/>
          <w:szCs w:val="21"/>
        </w:rPr>
      </w:pPr>
    </w:p>
    <w:p w14:paraId="513D1430" w14:textId="77777777" w:rsidR="00DB7853" w:rsidRPr="007A0DA1" w:rsidRDefault="00DB7853" w:rsidP="006538CE">
      <w:pPr>
        <w:autoSpaceDE w:val="0"/>
        <w:autoSpaceDN w:val="0"/>
        <w:adjustRightInd w:val="0"/>
        <w:rPr>
          <w:rFonts w:ascii="Arial" w:eastAsiaTheme="minorEastAsia" w:hAnsi="Arial" w:cs="Arial"/>
          <w:sz w:val="21"/>
          <w:szCs w:val="21"/>
        </w:rPr>
      </w:pPr>
    </w:p>
    <w:p w14:paraId="75BAABB0" w14:textId="5463F1BE" w:rsidR="007766CE" w:rsidRPr="007A0DA1" w:rsidRDefault="007766CE">
      <w:pPr>
        <w:widowControl/>
        <w:rPr>
          <w:rFonts w:ascii="Arial" w:hAnsi="Arial" w:cs="Arial"/>
          <w:sz w:val="21"/>
          <w:szCs w:val="21"/>
        </w:rPr>
      </w:pPr>
    </w:p>
    <w:sectPr w:rsidR="007766CE" w:rsidRPr="007A0DA1" w:rsidSect="00A47419">
      <w:headerReference w:type="default" r:id="rId7"/>
      <w:footerReference w:type="even" r:id="rId8"/>
      <w:footerReference w:type="default" r:id="rId9"/>
      <w:pgSz w:w="11906" w:h="16838"/>
      <w:pgMar w:top="720" w:right="720" w:bottom="720" w:left="720" w:header="794" w:footer="5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F72B1" w14:textId="77777777" w:rsidR="008F5141" w:rsidRDefault="008F5141">
      <w:r>
        <w:separator/>
      </w:r>
    </w:p>
  </w:endnote>
  <w:endnote w:type="continuationSeparator" w:id="0">
    <w:p w14:paraId="0561E456" w14:textId="77777777" w:rsidR="008F5141" w:rsidRDefault="008F5141">
      <w:r>
        <w:continuationSeparator/>
      </w:r>
    </w:p>
  </w:endnote>
  <w:endnote w:type="continuationNotice" w:id="1">
    <w:p w14:paraId="5BFEB9F8" w14:textId="77777777" w:rsidR="008F5141" w:rsidRDefault="008F51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TH SarabunPSK">
    <w:charset w:val="DE"/>
    <w:family w:val="swiss"/>
    <w:pitch w:val="variable"/>
    <w:sig w:usb0="01000003" w:usb1="00000000" w:usb2="00000000" w:usb3="00000000" w:csb0="00010111" w:csb1="00000000"/>
  </w:font>
  <w:font w:name="PMingLiU">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ＭＳ Ｐゴシック">
    <w:panose1 w:val="020B0600070205080204"/>
    <w:charset w:val="80"/>
    <w:family w:val="moder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DFKai-SB">
    <w:altName w:val="Microsoft YaHei"/>
    <w:charset w:val="88"/>
    <w:family w:val="script"/>
    <w:pitch w:val="fixed"/>
    <w:sig w:usb0="00000003" w:usb1="080E0000" w:usb2="00000016" w:usb3="00000000" w:csb0="00100001"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F">
    <w:altName w:val="Calibri"/>
    <w:charset w:val="00"/>
    <w:family w:val="auto"/>
    <w:pitch w:val="variable"/>
  </w:font>
  <w:font w:name="Cordia New">
    <w:panose1 w:val="020B0304020202020204"/>
    <w:charset w:val="DE"/>
    <w:family w:val="swiss"/>
    <w:pitch w:val="variable"/>
    <w:sig w:usb0="81000003" w:usb1="00000000" w:usb2="00000000" w:usb3="00000000" w:csb0="00010001" w:csb1="00000000"/>
  </w:font>
  <w:font w:name="游ゴシック Light">
    <w:panose1 w:val="020B0300000000000000"/>
    <w:charset w:val="80"/>
    <w:family w:val="modern"/>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95994" w14:textId="77777777" w:rsidR="0076545D" w:rsidRDefault="0076545D" w:rsidP="00BC4328">
    <w:pPr>
      <w:pStyle w:val="a4"/>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572E7208" w14:textId="77777777" w:rsidR="0076545D" w:rsidRDefault="0076545D" w:rsidP="00BC4328">
    <w:pPr>
      <w:pStyle w:val="a4"/>
      <w:ind w:right="360"/>
    </w:pPr>
  </w:p>
  <w:p w14:paraId="4BFAB8AF" w14:textId="77777777" w:rsidR="00CB2E52" w:rsidRDefault="00CB2E5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1613921"/>
      <w:docPartObj>
        <w:docPartGallery w:val="Page Numbers (Bottom of Page)"/>
        <w:docPartUnique/>
      </w:docPartObj>
    </w:sdtPr>
    <w:sdtEndPr/>
    <w:sdtContent>
      <w:p w14:paraId="77B72682" w14:textId="073FBC22" w:rsidR="0076545D" w:rsidRPr="00977CF4" w:rsidRDefault="00977CF4" w:rsidP="00977CF4">
        <w:pPr>
          <w:pStyle w:val="a4"/>
          <w:jc w:val="center"/>
        </w:pPr>
        <w:r>
          <w:fldChar w:fldCharType="begin"/>
        </w:r>
        <w:r>
          <w:instrText>PAGE   \* MERGEFORMAT</w:instrText>
        </w:r>
        <w:r>
          <w:fldChar w:fldCharType="separate"/>
        </w:r>
        <w:r>
          <w:rPr>
            <w:lang w:val="ja-JP"/>
          </w:rPr>
          <w:t>2</w:t>
        </w:r>
        <w:r>
          <w:fldChar w:fldCharType="end"/>
        </w:r>
      </w:p>
    </w:sdtContent>
  </w:sdt>
  <w:p w14:paraId="2B6F1382" w14:textId="77777777" w:rsidR="00CB2E52" w:rsidRDefault="00CB2E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C2770" w14:textId="77777777" w:rsidR="008F5141" w:rsidRDefault="008F5141">
      <w:r>
        <w:separator/>
      </w:r>
    </w:p>
  </w:footnote>
  <w:footnote w:type="continuationSeparator" w:id="0">
    <w:p w14:paraId="60224583" w14:textId="77777777" w:rsidR="008F5141" w:rsidRDefault="008F5141">
      <w:r>
        <w:continuationSeparator/>
      </w:r>
    </w:p>
  </w:footnote>
  <w:footnote w:type="continuationNotice" w:id="1">
    <w:p w14:paraId="0C66B9BB" w14:textId="77777777" w:rsidR="008F5141" w:rsidRDefault="008F51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161C3" w14:textId="5F18F147" w:rsidR="001E084F" w:rsidRPr="00450EB4" w:rsidRDefault="001E084F" w:rsidP="005F119D">
    <w:pPr>
      <w:pStyle w:val="ab"/>
      <w:tabs>
        <w:tab w:val="clear" w:pos="4153"/>
        <w:tab w:val="clear" w:pos="8306"/>
        <w:tab w:val="left" w:pos="8504"/>
      </w:tabs>
    </w:pPr>
  </w:p>
  <w:p w14:paraId="48A91B75" w14:textId="77777777" w:rsidR="00CB2E52" w:rsidRDefault="00CB2E5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4EAD"/>
    <w:multiLevelType w:val="multilevel"/>
    <w:tmpl w:val="0419001F"/>
    <w:lvl w:ilvl="0">
      <w:start w:val="1"/>
      <w:numFmt w:val="decimal"/>
      <w:lvlText w:val="%1."/>
      <w:lvlJc w:val="left"/>
      <w:pPr>
        <w:tabs>
          <w:tab w:val="num" w:pos="-480"/>
        </w:tabs>
        <w:ind w:left="-480" w:hanging="360"/>
      </w:pPr>
    </w:lvl>
    <w:lvl w:ilvl="1">
      <w:start w:val="1"/>
      <w:numFmt w:val="decimal"/>
      <w:lvlText w:val="%1.%2."/>
      <w:lvlJc w:val="left"/>
      <w:pPr>
        <w:tabs>
          <w:tab w:val="num" w:pos="-48"/>
        </w:tabs>
        <w:ind w:left="-48" w:hanging="432"/>
      </w:pPr>
    </w:lvl>
    <w:lvl w:ilvl="2">
      <w:start w:val="1"/>
      <w:numFmt w:val="decimal"/>
      <w:lvlText w:val="%1.%2.%3."/>
      <w:lvlJc w:val="left"/>
      <w:pPr>
        <w:tabs>
          <w:tab w:val="num" w:pos="600"/>
        </w:tabs>
        <w:ind w:left="384" w:hanging="504"/>
      </w:pPr>
    </w:lvl>
    <w:lvl w:ilvl="3">
      <w:start w:val="1"/>
      <w:numFmt w:val="decimal"/>
      <w:lvlText w:val="%1.%2.%3.%4."/>
      <w:lvlJc w:val="left"/>
      <w:pPr>
        <w:tabs>
          <w:tab w:val="num" w:pos="960"/>
        </w:tabs>
        <w:ind w:left="888" w:hanging="648"/>
      </w:pPr>
    </w:lvl>
    <w:lvl w:ilvl="4">
      <w:start w:val="1"/>
      <w:numFmt w:val="decimal"/>
      <w:lvlText w:val="%1.%2.%3.%4.%5."/>
      <w:lvlJc w:val="left"/>
      <w:pPr>
        <w:tabs>
          <w:tab w:val="num" w:pos="1680"/>
        </w:tabs>
        <w:ind w:left="1392" w:hanging="792"/>
      </w:pPr>
    </w:lvl>
    <w:lvl w:ilvl="5">
      <w:start w:val="1"/>
      <w:numFmt w:val="decimal"/>
      <w:lvlText w:val="%1.%2.%3.%4.%5.%6."/>
      <w:lvlJc w:val="left"/>
      <w:pPr>
        <w:tabs>
          <w:tab w:val="num" w:pos="2040"/>
        </w:tabs>
        <w:ind w:left="1896" w:hanging="936"/>
      </w:pPr>
    </w:lvl>
    <w:lvl w:ilvl="6">
      <w:start w:val="1"/>
      <w:numFmt w:val="decimal"/>
      <w:lvlText w:val="%1.%2.%3.%4.%5.%6.%7."/>
      <w:lvlJc w:val="left"/>
      <w:pPr>
        <w:tabs>
          <w:tab w:val="num" w:pos="2760"/>
        </w:tabs>
        <w:ind w:left="2400" w:hanging="1080"/>
      </w:pPr>
    </w:lvl>
    <w:lvl w:ilvl="7">
      <w:start w:val="1"/>
      <w:numFmt w:val="decimal"/>
      <w:lvlText w:val="%1.%2.%3.%4.%5.%6.%7.%8."/>
      <w:lvlJc w:val="left"/>
      <w:pPr>
        <w:tabs>
          <w:tab w:val="num" w:pos="3120"/>
        </w:tabs>
        <w:ind w:left="2904" w:hanging="1224"/>
      </w:pPr>
    </w:lvl>
    <w:lvl w:ilvl="8">
      <w:start w:val="1"/>
      <w:numFmt w:val="decimal"/>
      <w:lvlText w:val="%1.%2.%3.%4.%5.%6.%7.%8.%9."/>
      <w:lvlJc w:val="left"/>
      <w:pPr>
        <w:tabs>
          <w:tab w:val="num" w:pos="3840"/>
        </w:tabs>
        <w:ind w:left="3480" w:hanging="1440"/>
      </w:pPr>
    </w:lvl>
  </w:abstractNum>
  <w:abstractNum w:abstractNumId="1" w15:restartNumberingAfterBreak="0">
    <w:nsid w:val="07667B55"/>
    <w:multiLevelType w:val="hybridMultilevel"/>
    <w:tmpl w:val="7FCEA4C0"/>
    <w:lvl w:ilvl="0" w:tplc="D19864C4">
      <w:start w:val="1"/>
      <w:numFmt w:val="decimal"/>
      <w:lvlText w:val="(%1)"/>
      <w:lvlJc w:val="left"/>
      <w:pPr>
        <w:ind w:left="420" w:hanging="420"/>
      </w:pPr>
      <w:rPr>
        <w:rFonts w:hint="eastAsia"/>
        <w:b/>
        <w:bC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5CA0A93"/>
    <w:multiLevelType w:val="hybridMultilevel"/>
    <w:tmpl w:val="7CB6DED0"/>
    <w:lvl w:ilvl="0" w:tplc="12E2C27A">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F8455CE"/>
    <w:multiLevelType w:val="hybridMultilevel"/>
    <w:tmpl w:val="7CB6DED0"/>
    <w:lvl w:ilvl="0" w:tplc="12E2C27A">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241F768B"/>
    <w:multiLevelType w:val="hybridMultilevel"/>
    <w:tmpl w:val="014AAF80"/>
    <w:lvl w:ilvl="0" w:tplc="FFFFFFFF">
      <w:start w:val="1"/>
      <w:numFmt w:val="decimal"/>
      <w:lvlText w:val="%1."/>
      <w:lvlJc w:val="left"/>
      <w:pPr>
        <w:ind w:left="360" w:hanging="360"/>
      </w:pPr>
      <w:rPr>
        <w:rFonts w:ascii="Arial" w:eastAsia="游明朝" w:hAnsi="Arial" w:cs="Arial" w:hint="default"/>
        <w:b/>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5" w15:restartNumberingAfterBreak="0">
    <w:nsid w:val="24644B58"/>
    <w:multiLevelType w:val="hybridMultilevel"/>
    <w:tmpl w:val="C93EDF00"/>
    <w:lvl w:ilvl="0" w:tplc="04090001">
      <w:start w:val="1"/>
      <w:numFmt w:val="bullet"/>
      <w:lvlText w:val=""/>
      <w:lvlJc w:val="left"/>
      <w:pPr>
        <w:tabs>
          <w:tab w:val="num" w:pos="1320"/>
        </w:tabs>
        <w:ind w:left="1320" w:hanging="480"/>
      </w:pPr>
      <w:rPr>
        <w:rFonts w:ascii="Wingdings" w:hAnsi="Wingdings" w:hint="default"/>
      </w:rPr>
    </w:lvl>
    <w:lvl w:ilvl="1" w:tplc="04090003" w:tentative="1">
      <w:start w:val="1"/>
      <w:numFmt w:val="bullet"/>
      <w:lvlText w:val=""/>
      <w:lvlJc w:val="left"/>
      <w:pPr>
        <w:tabs>
          <w:tab w:val="num" w:pos="1800"/>
        </w:tabs>
        <w:ind w:left="1800" w:hanging="480"/>
      </w:pPr>
      <w:rPr>
        <w:rFonts w:ascii="Wingdings" w:hAnsi="Wingdings" w:hint="default"/>
      </w:rPr>
    </w:lvl>
    <w:lvl w:ilvl="2" w:tplc="04090005" w:tentative="1">
      <w:start w:val="1"/>
      <w:numFmt w:val="bullet"/>
      <w:lvlText w:val=""/>
      <w:lvlJc w:val="left"/>
      <w:pPr>
        <w:tabs>
          <w:tab w:val="num" w:pos="2280"/>
        </w:tabs>
        <w:ind w:left="2280" w:hanging="480"/>
      </w:pPr>
      <w:rPr>
        <w:rFonts w:ascii="Wingdings" w:hAnsi="Wingdings" w:hint="default"/>
      </w:rPr>
    </w:lvl>
    <w:lvl w:ilvl="3" w:tplc="04090001" w:tentative="1">
      <w:start w:val="1"/>
      <w:numFmt w:val="bullet"/>
      <w:lvlText w:val=""/>
      <w:lvlJc w:val="left"/>
      <w:pPr>
        <w:tabs>
          <w:tab w:val="num" w:pos="2760"/>
        </w:tabs>
        <w:ind w:left="2760" w:hanging="480"/>
      </w:pPr>
      <w:rPr>
        <w:rFonts w:ascii="Wingdings" w:hAnsi="Wingdings" w:hint="default"/>
      </w:rPr>
    </w:lvl>
    <w:lvl w:ilvl="4" w:tplc="04090003" w:tentative="1">
      <w:start w:val="1"/>
      <w:numFmt w:val="bullet"/>
      <w:lvlText w:val=""/>
      <w:lvlJc w:val="left"/>
      <w:pPr>
        <w:tabs>
          <w:tab w:val="num" w:pos="3240"/>
        </w:tabs>
        <w:ind w:left="3240" w:hanging="480"/>
      </w:pPr>
      <w:rPr>
        <w:rFonts w:ascii="Wingdings" w:hAnsi="Wingdings" w:hint="default"/>
      </w:rPr>
    </w:lvl>
    <w:lvl w:ilvl="5" w:tplc="04090005" w:tentative="1">
      <w:start w:val="1"/>
      <w:numFmt w:val="bullet"/>
      <w:lvlText w:val=""/>
      <w:lvlJc w:val="left"/>
      <w:pPr>
        <w:tabs>
          <w:tab w:val="num" w:pos="3720"/>
        </w:tabs>
        <w:ind w:left="3720" w:hanging="480"/>
      </w:pPr>
      <w:rPr>
        <w:rFonts w:ascii="Wingdings" w:hAnsi="Wingdings" w:hint="default"/>
      </w:rPr>
    </w:lvl>
    <w:lvl w:ilvl="6" w:tplc="04090001" w:tentative="1">
      <w:start w:val="1"/>
      <w:numFmt w:val="bullet"/>
      <w:lvlText w:val=""/>
      <w:lvlJc w:val="left"/>
      <w:pPr>
        <w:tabs>
          <w:tab w:val="num" w:pos="4200"/>
        </w:tabs>
        <w:ind w:left="4200" w:hanging="480"/>
      </w:pPr>
      <w:rPr>
        <w:rFonts w:ascii="Wingdings" w:hAnsi="Wingdings" w:hint="default"/>
      </w:rPr>
    </w:lvl>
    <w:lvl w:ilvl="7" w:tplc="04090003" w:tentative="1">
      <w:start w:val="1"/>
      <w:numFmt w:val="bullet"/>
      <w:lvlText w:val=""/>
      <w:lvlJc w:val="left"/>
      <w:pPr>
        <w:tabs>
          <w:tab w:val="num" w:pos="4680"/>
        </w:tabs>
        <w:ind w:left="4680" w:hanging="480"/>
      </w:pPr>
      <w:rPr>
        <w:rFonts w:ascii="Wingdings" w:hAnsi="Wingdings" w:hint="default"/>
      </w:rPr>
    </w:lvl>
    <w:lvl w:ilvl="8" w:tplc="04090005" w:tentative="1">
      <w:start w:val="1"/>
      <w:numFmt w:val="bullet"/>
      <w:lvlText w:val=""/>
      <w:lvlJc w:val="left"/>
      <w:pPr>
        <w:tabs>
          <w:tab w:val="num" w:pos="5160"/>
        </w:tabs>
        <w:ind w:left="5160" w:hanging="480"/>
      </w:pPr>
      <w:rPr>
        <w:rFonts w:ascii="Wingdings" w:hAnsi="Wingdings" w:hint="default"/>
      </w:rPr>
    </w:lvl>
  </w:abstractNum>
  <w:abstractNum w:abstractNumId="6" w15:restartNumberingAfterBreak="0">
    <w:nsid w:val="29FD0DB7"/>
    <w:multiLevelType w:val="hybridMultilevel"/>
    <w:tmpl w:val="425AC55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7" w15:restartNumberingAfterBreak="0">
    <w:nsid w:val="2E6352C4"/>
    <w:multiLevelType w:val="hybridMultilevel"/>
    <w:tmpl w:val="D8DC2100"/>
    <w:lvl w:ilvl="0" w:tplc="1CC86C86">
      <w:start w:val="1"/>
      <w:numFmt w:val="bullet"/>
      <w:suff w:val="space"/>
      <w:lvlText w:val=""/>
      <w:lvlJc w:val="left"/>
      <w:pPr>
        <w:ind w:left="1830" w:hanging="420"/>
      </w:pPr>
      <w:rPr>
        <w:rFonts w:ascii="Wingdings" w:hAnsi="Wingdings" w:hint="default"/>
      </w:rPr>
    </w:lvl>
    <w:lvl w:ilvl="1" w:tplc="0409000B" w:tentative="1">
      <w:start w:val="1"/>
      <w:numFmt w:val="bullet"/>
      <w:lvlText w:val=""/>
      <w:lvlJc w:val="left"/>
      <w:pPr>
        <w:ind w:left="2250" w:hanging="420"/>
      </w:pPr>
      <w:rPr>
        <w:rFonts w:ascii="Wingdings" w:hAnsi="Wingdings" w:hint="default"/>
      </w:rPr>
    </w:lvl>
    <w:lvl w:ilvl="2" w:tplc="0409000D" w:tentative="1">
      <w:start w:val="1"/>
      <w:numFmt w:val="bullet"/>
      <w:lvlText w:val=""/>
      <w:lvlJc w:val="left"/>
      <w:pPr>
        <w:ind w:left="2670" w:hanging="420"/>
      </w:pPr>
      <w:rPr>
        <w:rFonts w:ascii="Wingdings" w:hAnsi="Wingdings" w:hint="default"/>
      </w:rPr>
    </w:lvl>
    <w:lvl w:ilvl="3" w:tplc="04090001" w:tentative="1">
      <w:start w:val="1"/>
      <w:numFmt w:val="bullet"/>
      <w:lvlText w:val=""/>
      <w:lvlJc w:val="left"/>
      <w:pPr>
        <w:ind w:left="3090" w:hanging="420"/>
      </w:pPr>
      <w:rPr>
        <w:rFonts w:ascii="Wingdings" w:hAnsi="Wingdings" w:hint="default"/>
      </w:rPr>
    </w:lvl>
    <w:lvl w:ilvl="4" w:tplc="0409000B" w:tentative="1">
      <w:start w:val="1"/>
      <w:numFmt w:val="bullet"/>
      <w:lvlText w:val=""/>
      <w:lvlJc w:val="left"/>
      <w:pPr>
        <w:ind w:left="3510" w:hanging="420"/>
      </w:pPr>
      <w:rPr>
        <w:rFonts w:ascii="Wingdings" w:hAnsi="Wingdings" w:hint="default"/>
      </w:rPr>
    </w:lvl>
    <w:lvl w:ilvl="5" w:tplc="0409000D" w:tentative="1">
      <w:start w:val="1"/>
      <w:numFmt w:val="bullet"/>
      <w:lvlText w:val=""/>
      <w:lvlJc w:val="left"/>
      <w:pPr>
        <w:ind w:left="3930" w:hanging="420"/>
      </w:pPr>
      <w:rPr>
        <w:rFonts w:ascii="Wingdings" w:hAnsi="Wingdings" w:hint="default"/>
      </w:rPr>
    </w:lvl>
    <w:lvl w:ilvl="6" w:tplc="04090001" w:tentative="1">
      <w:start w:val="1"/>
      <w:numFmt w:val="bullet"/>
      <w:lvlText w:val=""/>
      <w:lvlJc w:val="left"/>
      <w:pPr>
        <w:ind w:left="4350" w:hanging="420"/>
      </w:pPr>
      <w:rPr>
        <w:rFonts w:ascii="Wingdings" w:hAnsi="Wingdings" w:hint="default"/>
      </w:rPr>
    </w:lvl>
    <w:lvl w:ilvl="7" w:tplc="0409000B" w:tentative="1">
      <w:start w:val="1"/>
      <w:numFmt w:val="bullet"/>
      <w:lvlText w:val=""/>
      <w:lvlJc w:val="left"/>
      <w:pPr>
        <w:ind w:left="4770" w:hanging="420"/>
      </w:pPr>
      <w:rPr>
        <w:rFonts w:ascii="Wingdings" w:hAnsi="Wingdings" w:hint="default"/>
      </w:rPr>
    </w:lvl>
    <w:lvl w:ilvl="8" w:tplc="0409000D" w:tentative="1">
      <w:start w:val="1"/>
      <w:numFmt w:val="bullet"/>
      <w:lvlText w:val=""/>
      <w:lvlJc w:val="left"/>
      <w:pPr>
        <w:ind w:left="5190" w:hanging="420"/>
      </w:pPr>
      <w:rPr>
        <w:rFonts w:ascii="Wingdings" w:hAnsi="Wingdings" w:hint="default"/>
      </w:rPr>
    </w:lvl>
  </w:abstractNum>
  <w:abstractNum w:abstractNumId="8" w15:restartNumberingAfterBreak="0">
    <w:nsid w:val="3BAE3B50"/>
    <w:multiLevelType w:val="hybridMultilevel"/>
    <w:tmpl w:val="5A7228F6"/>
    <w:lvl w:ilvl="0" w:tplc="04090001">
      <w:start w:val="1"/>
      <w:numFmt w:val="bullet"/>
      <w:lvlText w:val=""/>
      <w:lvlJc w:val="left"/>
      <w:pPr>
        <w:ind w:left="1410" w:hanging="420"/>
      </w:pPr>
      <w:rPr>
        <w:rFonts w:ascii="Wingdings" w:hAnsi="Wingdings" w:hint="default"/>
      </w:rPr>
    </w:lvl>
    <w:lvl w:ilvl="1" w:tplc="0409000B" w:tentative="1">
      <w:start w:val="1"/>
      <w:numFmt w:val="bullet"/>
      <w:lvlText w:val=""/>
      <w:lvlJc w:val="left"/>
      <w:pPr>
        <w:ind w:left="1830" w:hanging="420"/>
      </w:pPr>
      <w:rPr>
        <w:rFonts w:ascii="Wingdings" w:hAnsi="Wingdings" w:hint="default"/>
      </w:rPr>
    </w:lvl>
    <w:lvl w:ilvl="2" w:tplc="0409000D" w:tentative="1">
      <w:start w:val="1"/>
      <w:numFmt w:val="bullet"/>
      <w:lvlText w:val=""/>
      <w:lvlJc w:val="left"/>
      <w:pPr>
        <w:ind w:left="2250" w:hanging="420"/>
      </w:pPr>
      <w:rPr>
        <w:rFonts w:ascii="Wingdings" w:hAnsi="Wingdings" w:hint="default"/>
      </w:rPr>
    </w:lvl>
    <w:lvl w:ilvl="3" w:tplc="04090001" w:tentative="1">
      <w:start w:val="1"/>
      <w:numFmt w:val="bullet"/>
      <w:lvlText w:val=""/>
      <w:lvlJc w:val="left"/>
      <w:pPr>
        <w:ind w:left="2670" w:hanging="420"/>
      </w:pPr>
      <w:rPr>
        <w:rFonts w:ascii="Wingdings" w:hAnsi="Wingdings" w:hint="default"/>
      </w:rPr>
    </w:lvl>
    <w:lvl w:ilvl="4" w:tplc="0409000B" w:tentative="1">
      <w:start w:val="1"/>
      <w:numFmt w:val="bullet"/>
      <w:lvlText w:val=""/>
      <w:lvlJc w:val="left"/>
      <w:pPr>
        <w:ind w:left="3090" w:hanging="420"/>
      </w:pPr>
      <w:rPr>
        <w:rFonts w:ascii="Wingdings" w:hAnsi="Wingdings" w:hint="default"/>
      </w:rPr>
    </w:lvl>
    <w:lvl w:ilvl="5" w:tplc="0409000D" w:tentative="1">
      <w:start w:val="1"/>
      <w:numFmt w:val="bullet"/>
      <w:lvlText w:val=""/>
      <w:lvlJc w:val="left"/>
      <w:pPr>
        <w:ind w:left="3510" w:hanging="420"/>
      </w:pPr>
      <w:rPr>
        <w:rFonts w:ascii="Wingdings" w:hAnsi="Wingdings" w:hint="default"/>
      </w:rPr>
    </w:lvl>
    <w:lvl w:ilvl="6" w:tplc="04090001" w:tentative="1">
      <w:start w:val="1"/>
      <w:numFmt w:val="bullet"/>
      <w:lvlText w:val=""/>
      <w:lvlJc w:val="left"/>
      <w:pPr>
        <w:ind w:left="3930" w:hanging="420"/>
      </w:pPr>
      <w:rPr>
        <w:rFonts w:ascii="Wingdings" w:hAnsi="Wingdings" w:hint="default"/>
      </w:rPr>
    </w:lvl>
    <w:lvl w:ilvl="7" w:tplc="0409000B" w:tentative="1">
      <w:start w:val="1"/>
      <w:numFmt w:val="bullet"/>
      <w:lvlText w:val=""/>
      <w:lvlJc w:val="left"/>
      <w:pPr>
        <w:ind w:left="4350" w:hanging="420"/>
      </w:pPr>
      <w:rPr>
        <w:rFonts w:ascii="Wingdings" w:hAnsi="Wingdings" w:hint="default"/>
      </w:rPr>
    </w:lvl>
    <w:lvl w:ilvl="8" w:tplc="0409000D" w:tentative="1">
      <w:start w:val="1"/>
      <w:numFmt w:val="bullet"/>
      <w:lvlText w:val=""/>
      <w:lvlJc w:val="left"/>
      <w:pPr>
        <w:ind w:left="4770" w:hanging="420"/>
      </w:pPr>
      <w:rPr>
        <w:rFonts w:ascii="Wingdings" w:hAnsi="Wingdings" w:hint="default"/>
      </w:rPr>
    </w:lvl>
  </w:abstractNum>
  <w:abstractNum w:abstractNumId="9" w15:restartNumberingAfterBreak="0">
    <w:nsid w:val="3E7C638E"/>
    <w:multiLevelType w:val="hybridMultilevel"/>
    <w:tmpl w:val="F4B6A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330BA0"/>
    <w:multiLevelType w:val="hybridMultilevel"/>
    <w:tmpl w:val="ED5223CA"/>
    <w:lvl w:ilvl="0" w:tplc="2C983392">
      <w:start w:val="1"/>
      <w:numFmt w:val="decimal"/>
      <w:lvlText w:val="%1."/>
      <w:lvlJc w:val="left"/>
      <w:pPr>
        <w:ind w:left="360" w:hanging="360"/>
      </w:pPr>
      <w:rPr>
        <w:rFonts w:hint="default"/>
      </w:rPr>
    </w:lvl>
    <w:lvl w:ilvl="1" w:tplc="04090017" w:tentative="1">
      <w:start w:val="1"/>
      <w:numFmt w:val="aiueoFullWidth"/>
      <w:lvlText w:val="(%2)"/>
      <w:lvlJc w:val="left"/>
      <w:pPr>
        <w:ind w:left="946" w:hanging="420"/>
      </w:pPr>
    </w:lvl>
    <w:lvl w:ilvl="2" w:tplc="04090011" w:tentative="1">
      <w:start w:val="1"/>
      <w:numFmt w:val="decimalEnclosedCircle"/>
      <w:lvlText w:val="%3"/>
      <w:lvlJc w:val="left"/>
      <w:pPr>
        <w:ind w:left="1366" w:hanging="420"/>
      </w:pPr>
    </w:lvl>
    <w:lvl w:ilvl="3" w:tplc="0409000F" w:tentative="1">
      <w:start w:val="1"/>
      <w:numFmt w:val="decimal"/>
      <w:lvlText w:val="%4."/>
      <w:lvlJc w:val="left"/>
      <w:pPr>
        <w:ind w:left="1786" w:hanging="420"/>
      </w:pPr>
    </w:lvl>
    <w:lvl w:ilvl="4" w:tplc="04090017" w:tentative="1">
      <w:start w:val="1"/>
      <w:numFmt w:val="aiueoFullWidth"/>
      <w:lvlText w:val="(%5)"/>
      <w:lvlJc w:val="left"/>
      <w:pPr>
        <w:ind w:left="2206" w:hanging="420"/>
      </w:pPr>
    </w:lvl>
    <w:lvl w:ilvl="5" w:tplc="04090011" w:tentative="1">
      <w:start w:val="1"/>
      <w:numFmt w:val="decimalEnclosedCircle"/>
      <w:lvlText w:val="%6"/>
      <w:lvlJc w:val="left"/>
      <w:pPr>
        <w:ind w:left="2626" w:hanging="420"/>
      </w:pPr>
    </w:lvl>
    <w:lvl w:ilvl="6" w:tplc="0409000F" w:tentative="1">
      <w:start w:val="1"/>
      <w:numFmt w:val="decimal"/>
      <w:lvlText w:val="%7."/>
      <w:lvlJc w:val="left"/>
      <w:pPr>
        <w:ind w:left="3046" w:hanging="420"/>
      </w:pPr>
    </w:lvl>
    <w:lvl w:ilvl="7" w:tplc="04090017" w:tentative="1">
      <w:start w:val="1"/>
      <w:numFmt w:val="aiueoFullWidth"/>
      <w:lvlText w:val="(%8)"/>
      <w:lvlJc w:val="left"/>
      <w:pPr>
        <w:ind w:left="3466" w:hanging="420"/>
      </w:pPr>
    </w:lvl>
    <w:lvl w:ilvl="8" w:tplc="04090011" w:tentative="1">
      <w:start w:val="1"/>
      <w:numFmt w:val="decimalEnclosedCircle"/>
      <w:lvlText w:val="%9"/>
      <w:lvlJc w:val="left"/>
      <w:pPr>
        <w:ind w:left="3886" w:hanging="420"/>
      </w:pPr>
    </w:lvl>
  </w:abstractNum>
  <w:abstractNum w:abstractNumId="11" w15:restartNumberingAfterBreak="0">
    <w:nsid w:val="4E7476F5"/>
    <w:multiLevelType w:val="hybridMultilevel"/>
    <w:tmpl w:val="DB80534E"/>
    <w:lvl w:ilvl="0" w:tplc="22F8D2F6">
      <w:start w:val="7"/>
      <w:numFmt w:val="bullet"/>
      <w:lvlText w:val="-"/>
      <w:lvlJc w:val="left"/>
      <w:pPr>
        <w:ind w:left="720" w:hanging="360"/>
      </w:pPr>
      <w:rPr>
        <w:rFonts w:ascii="TH SarabunPSK" w:eastAsia="PMingLiU" w:hAnsi="TH SarabunPSK" w:cs="TH SarabunPSK"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F1097B"/>
    <w:multiLevelType w:val="hybridMultilevel"/>
    <w:tmpl w:val="8E086C54"/>
    <w:lvl w:ilvl="0" w:tplc="047A0D18">
      <w:numFmt w:val="bullet"/>
      <w:lvlText w:val="＊"/>
      <w:lvlJc w:val="left"/>
      <w:pPr>
        <w:tabs>
          <w:tab w:val="num" w:pos="502"/>
        </w:tabs>
        <w:ind w:left="502" w:hanging="360"/>
      </w:pPr>
      <w:rPr>
        <w:rFonts w:ascii="Arial Unicode MS" w:eastAsia="Arial Unicode MS" w:hAnsi="Arial Unicode MS" w:cs="Arial Unicode MS" w:hint="eastAsia"/>
      </w:rPr>
    </w:lvl>
    <w:lvl w:ilvl="1" w:tplc="04090003" w:tentative="1">
      <w:start w:val="1"/>
      <w:numFmt w:val="bullet"/>
      <w:lvlText w:val=""/>
      <w:lvlJc w:val="left"/>
      <w:pPr>
        <w:tabs>
          <w:tab w:val="num" w:pos="1102"/>
        </w:tabs>
        <w:ind w:left="1102" w:hanging="480"/>
      </w:pPr>
      <w:rPr>
        <w:rFonts w:ascii="Wingdings" w:hAnsi="Wingdings" w:hint="default"/>
      </w:rPr>
    </w:lvl>
    <w:lvl w:ilvl="2" w:tplc="04090005" w:tentative="1">
      <w:start w:val="1"/>
      <w:numFmt w:val="bullet"/>
      <w:lvlText w:val=""/>
      <w:lvlJc w:val="left"/>
      <w:pPr>
        <w:tabs>
          <w:tab w:val="num" w:pos="1582"/>
        </w:tabs>
        <w:ind w:left="1582" w:hanging="480"/>
      </w:pPr>
      <w:rPr>
        <w:rFonts w:ascii="Wingdings" w:hAnsi="Wingdings" w:hint="default"/>
      </w:rPr>
    </w:lvl>
    <w:lvl w:ilvl="3" w:tplc="04090001" w:tentative="1">
      <w:start w:val="1"/>
      <w:numFmt w:val="bullet"/>
      <w:lvlText w:val=""/>
      <w:lvlJc w:val="left"/>
      <w:pPr>
        <w:tabs>
          <w:tab w:val="num" w:pos="2062"/>
        </w:tabs>
        <w:ind w:left="2062" w:hanging="480"/>
      </w:pPr>
      <w:rPr>
        <w:rFonts w:ascii="Wingdings" w:hAnsi="Wingdings" w:hint="default"/>
      </w:rPr>
    </w:lvl>
    <w:lvl w:ilvl="4" w:tplc="04090003" w:tentative="1">
      <w:start w:val="1"/>
      <w:numFmt w:val="bullet"/>
      <w:lvlText w:val=""/>
      <w:lvlJc w:val="left"/>
      <w:pPr>
        <w:tabs>
          <w:tab w:val="num" w:pos="2542"/>
        </w:tabs>
        <w:ind w:left="2542" w:hanging="480"/>
      </w:pPr>
      <w:rPr>
        <w:rFonts w:ascii="Wingdings" w:hAnsi="Wingdings" w:hint="default"/>
      </w:rPr>
    </w:lvl>
    <w:lvl w:ilvl="5" w:tplc="04090005" w:tentative="1">
      <w:start w:val="1"/>
      <w:numFmt w:val="bullet"/>
      <w:lvlText w:val=""/>
      <w:lvlJc w:val="left"/>
      <w:pPr>
        <w:tabs>
          <w:tab w:val="num" w:pos="3022"/>
        </w:tabs>
        <w:ind w:left="3022" w:hanging="480"/>
      </w:pPr>
      <w:rPr>
        <w:rFonts w:ascii="Wingdings" w:hAnsi="Wingdings" w:hint="default"/>
      </w:rPr>
    </w:lvl>
    <w:lvl w:ilvl="6" w:tplc="04090001" w:tentative="1">
      <w:start w:val="1"/>
      <w:numFmt w:val="bullet"/>
      <w:lvlText w:val=""/>
      <w:lvlJc w:val="left"/>
      <w:pPr>
        <w:tabs>
          <w:tab w:val="num" w:pos="3502"/>
        </w:tabs>
        <w:ind w:left="3502" w:hanging="480"/>
      </w:pPr>
      <w:rPr>
        <w:rFonts w:ascii="Wingdings" w:hAnsi="Wingdings" w:hint="default"/>
      </w:rPr>
    </w:lvl>
    <w:lvl w:ilvl="7" w:tplc="04090003" w:tentative="1">
      <w:start w:val="1"/>
      <w:numFmt w:val="bullet"/>
      <w:lvlText w:val=""/>
      <w:lvlJc w:val="left"/>
      <w:pPr>
        <w:tabs>
          <w:tab w:val="num" w:pos="3982"/>
        </w:tabs>
        <w:ind w:left="3982" w:hanging="480"/>
      </w:pPr>
      <w:rPr>
        <w:rFonts w:ascii="Wingdings" w:hAnsi="Wingdings" w:hint="default"/>
      </w:rPr>
    </w:lvl>
    <w:lvl w:ilvl="8" w:tplc="04090005" w:tentative="1">
      <w:start w:val="1"/>
      <w:numFmt w:val="bullet"/>
      <w:lvlText w:val=""/>
      <w:lvlJc w:val="left"/>
      <w:pPr>
        <w:tabs>
          <w:tab w:val="num" w:pos="4462"/>
        </w:tabs>
        <w:ind w:left="4462" w:hanging="480"/>
      </w:pPr>
      <w:rPr>
        <w:rFonts w:ascii="Wingdings" w:hAnsi="Wingdings" w:hint="default"/>
      </w:rPr>
    </w:lvl>
  </w:abstractNum>
  <w:abstractNum w:abstractNumId="13" w15:restartNumberingAfterBreak="0">
    <w:nsid w:val="51340D43"/>
    <w:multiLevelType w:val="hybridMultilevel"/>
    <w:tmpl w:val="54C478F6"/>
    <w:lvl w:ilvl="0" w:tplc="0A18B2C2">
      <w:start w:val="1"/>
      <w:numFmt w:val="upperLetter"/>
      <w:lvlText w:val="(%1)"/>
      <w:lvlJc w:val="left"/>
      <w:pPr>
        <w:tabs>
          <w:tab w:val="num" w:pos="360"/>
        </w:tabs>
        <w:ind w:left="360" w:hanging="360"/>
      </w:pPr>
      <w:rPr>
        <w:rFonts w:hint="default"/>
        <w:b/>
        <w:sz w:val="24"/>
      </w:rPr>
    </w:lvl>
    <w:lvl w:ilvl="1" w:tplc="04090001">
      <w:start w:val="1"/>
      <w:numFmt w:val="bullet"/>
      <w:lvlText w:val=""/>
      <w:lvlJc w:val="left"/>
      <w:pPr>
        <w:tabs>
          <w:tab w:val="num" w:pos="960"/>
        </w:tabs>
        <w:ind w:left="960" w:hanging="480"/>
      </w:pPr>
      <w:rPr>
        <w:rFonts w:ascii="Wingdings" w:hAnsi="Wingdings" w:hint="default"/>
        <w:b/>
        <w:sz w:val="24"/>
      </w:r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521C4650"/>
    <w:multiLevelType w:val="hybridMultilevel"/>
    <w:tmpl w:val="81F2C77C"/>
    <w:lvl w:ilvl="0" w:tplc="0A18B2C2">
      <w:start w:val="1"/>
      <w:numFmt w:val="upperLetter"/>
      <w:lvlText w:val="(%1)"/>
      <w:lvlJc w:val="left"/>
      <w:pPr>
        <w:ind w:left="420" w:hanging="420"/>
      </w:pPr>
      <w:rPr>
        <w:rFonts w:hint="default"/>
        <w:b/>
        <w:sz w:val="24"/>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5504489C"/>
    <w:multiLevelType w:val="hybridMultilevel"/>
    <w:tmpl w:val="1B26CA36"/>
    <w:lvl w:ilvl="0" w:tplc="1BA62A3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5D61265E"/>
    <w:multiLevelType w:val="hybridMultilevel"/>
    <w:tmpl w:val="7CB6DED0"/>
    <w:lvl w:ilvl="0" w:tplc="FFFFFFFF">
      <w:start w:val="1"/>
      <w:numFmt w:val="decimal"/>
      <w:lvlText w:val="(%1)"/>
      <w:lvlJc w:val="left"/>
      <w:pPr>
        <w:ind w:left="420"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17" w15:restartNumberingAfterBreak="0">
    <w:nsid w:val="689F750D"/>
    <w:multiLevelType w:val="hybridMultilevel"/>
    <w:tmpl w:val="1094454C"/>
    <w:lvl w:ilvl="0" w:tplc="9CB8C1E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8" w15:restartNumberingAfterBreak="0">
    <w:nsid w:val="6A4407CC"/>
    <w:multiLevelType w:val="hybridMultilevel"/>
    <w:tmpl w:val="4DD08F06"/>
    <w:lvl w:ilvl="0" w:tplc="85DA67FE">
      <w:start w:val="2"/>
      <w:numFmt w:val="bullet"/>
      <w:lvlText w:val=""/>
      <w:lvlJc w:val="left"/>
      <w:pPr>
        <w:tabs>
          <w:tab w:val="num" w:pos="1350"/>
        </w:tabs>
        <w:ind w:left="1350" w:hanging="360"/>
      </w:pPr>
      <w:rPr>
        <w:rFonts w:ascii="Wingdings" w:eastAsia="Arial Unicode MS" w:hAnsi="Wingdings" w:cs="Arial Unicode MS" w:hint="default"/>
        <w:b/>
        <w:sz w:val="22"/>
        <w:u w:val="none"/>
      </w:rPr>
    </w:lvl>
    <w:lvl w:ilvl="1" w:tplc="04090003" w:tentative="1">
      <w:start w:val="1"/>
      <w:numFmt w:val="bullet"/>
      <w:lvlText w:val=""/>
      <w:lvlJc w:val="left"/>
      <w:pPr>
        <w:tabs>
          <w:tab w:val="num" w:pos="1950"/>
        </w:tabs>
        <w:ind w:left="1950" w:hanging="480"/>
      </w:pPr>
      <w:rPr>
        <w:rFonts w:ascii="Wingdings" w:hAnsi="Wingdings" w:hint="default"/>
      </w:rPr>
    </w:lvl>
    <w:lvl w:ilvl="2" w:tplc="04090005" w:tentative="1">
      <w:start w:val="1"/>
      <w:numFmt w:val="bullet"/>
      <w:lvlText w:val=""/>
      <w:lvlJc w:val="left"/>
      <w:pPr>
        <w:tabs>
          <w:tab w:val="num" w:pos="2430"/>
        </w:tabs>
        <w:ind w:left="2430" w:hanging="480"/>
      </w:pPr>
      <w:rPr>
        <w:rFonts w:ascii="Wingdings" w:hAnsi="Wingdings" w:hint="default"/>
      </w:rPr>
    </w:lvl>
    <w:lvl w:ilvl="3" w:tplc="04090001" w:tentative="1">
      <w:start w:val="1"/>
      <w:numFmt w:val="bullet"/>
      <w:lvlText w:val=""/>
      <w:lvlJc w:val="left"/>
      <w:pPr>
        <w:tabs>
          <w:tab w:val="num" w:pos="2910"/>
        </w:tabs>
        <w:ind w:left="2910" w:hanging="480"/>
      </w:pPr>
      <w:rPr>
        <w:rFonts w:ascii="Wingdings" w:hAnsi="Wingdings" w:hint="default"/>
      </w:rPr>
    </w:lvl>
    <w:lvl w:ilvl="4" w:tplc="04090003" w:tentative="1">
      <w:start w:val="1"/>
      <w:numFmt w:val="bullet"/>
      <w:lvlText w:val=""/>
      <w:lvlJc w:val="left"/>
      <w:pPr>
        <w:tabs>
          <w:tab w:val="num" w:pos="3390"/>
        </w:tabs>
        <w:ind w:left="3390" w:hanging="480"/>
      </w:pPr>
      <w:rPr>
        <w:rFonts w:ascii="Wingdings" w:hAnsi="Wingdings" w:hint="default"/>
      </w:rPr>
    </w:lvl>
    <w:lvl w:ilvl="5" w:tplc="04090005" w:tentative="1">
      <w:start w:val="1"/>
      <w:numFmt w:val="bullet"/>
      <w:lvlText w:val=""/>
      <w:lvlJc w:val="left"/>
      <w:pPr>
        <w:tabs>
          <w:tab w:val="num" w:pos="3870"/>
        </w:tabs>
        <w:ind w:left="3870" w:hanging="480"/>
      </w:pPr>
      <w:rPr>
        <w:rFonts w:ascii="Wingdings" w:hAnsi="Wingdings" w:hint="default"/>
      </w:rPr>
    </w:lvl>
    <w:lvl w:ilvl="6" w:tplc="04090001" w:tentative="1">
      <w:start w:val="1"/>
      <w:numFmt w:val="bullet"/>
      <w:lvlText w:val=""/>
      <w:lvlJc w:val="left"/>
      <w:pPr>
        <w:tabs>
          <w:tab w:val="num" w:pos="4350"/>
        </w:tabs>
        <w:ind w:left="4350" w:hanging="480"/>
      </w:pPr>
      <w:rPr>
        <w:rFonts w:ascii="Wingdings" w:hAnsi="Wingdings" w:hint="default"/>
      </w:rPr>
    </w:lvl>
    <w:lvl w:ilvl="7" w:tplc="04090003" w:tentative="1">
      <w:start w:val="1"/>
      <w:numFmt w:val="bullet"/>
      <w:lvlText w:val=""/>
      <w:lvlJc w:val="left"/>
      <w:pPr>
        <w:tabs>
          <w:tab w:val="num" w:pos="4830"/>
        </w:tabs>
        <w:ind w:left="4830" w:hanging="480"/>
      </w:pPr>
      <w:rPr>
        <w:rFonts w:ascii="Wingdings" w:hAnsi="Wingdings" w:hint="default"/>
      </w:rPr>
    </w:lvl>
    <w:lvl w:ilvl="8" w:tplc="04090005" w:tentative="1">
      <w:start w:val="1"/>
      <w:numFmt w:val="bullet"/>
      <w:lvlText w:val=""/>
      <w:lvlJc w:val="left"/>
      <w:pPr>
        <w:tabs>
          <w:tab w:val="num" w:pos="5310"/>
        </w:tabs>
        <w:ind w:left="5310" w:hanging="480"/>
      </w:pPr>
      <w:rPr>
        <w:rFonts w:ascii="Wingdings" w:hAnsi="Wingdings" w:hint="default"/>
      </w:rPr>
    </w:lvl>
  </w:abstractNum>
  <w:abstractNum w:abstractNumId="19" w15:restartNumberingAfterBreak="0">
    <w:nsid w:val="6A980471"/>
    <w:multiLevelType w:val="hybridMultilevel"/>
    <w:tmpl w:val="AC70D17C"/>
    <w:lvl w:ilvl="0" w:tplc="04090001">
      <w:start w:val="1"/>
      <w:numFmt w:val="bullet"/>
      <w:lvlText w:val=""/>
      <w:lvlJc w:val="left"/>
      <w:pPr>
        <w:tabs>
          <w:tab w:val="num" w:pos="475"/>
        </w:tabs>
        <w:ind w:left="475" w:hanging="480"/>
      </w:pPr>
      <w:rPr>
        <w:rFonts w:ascii="Wingdings" w:hAnsi="Wingdings" w:hint="default"/>
      </w:rPr>
    </w:lvl>
    <w:lvl w:ilvl="1" w:tplc="04090003" w:tentative="1">
      <w:start w:val="1"/>
      <w:numFmt w:val="bullet"/>
      <w:lvlText w:val=""/>
      <w:lvlJc w:val="left"/>
      <w:pPr>
        <w:tabs>
          <w:tab w:val="num" w:pos="955"/>
        </w:tabs>
        <w:ind w:left="955" w:hanging="480"/>
      </w:pPr>
      <w:rPr>
        <w:rFonts w:ascii="Wingdings" w:hAnsi="Wingdings" w:hint="default"/>
      </w:rPr>
    </w:lvl>
    <w:lvl w:ilvl="2" w:tplc="04090005" w:tentative="1">
      <w:start w:val="1"/>
      <w:numFmt w:val="bullet"/>
      <w:lvlText w:val=""/>
      <w:lvlJc w:val="left"/>
      <w:pPr>
        <w:tabs>
          <w:tab w:val="num" w:pos="1435"/>
        </w:tabs>
        <w:ind w:left="1435" w:hanging="480"/>
      </w:pPr>
      <w:rPr>
        <w:rFonts w:ascii="Wingdings" w:hAnsi="Wingdings" w:hint="default"/>
      </w:rPr>
    </w:lvl>
    <w:lvl w:ilvl="3" w:tplc="04090001" w:tentative="1">
      <w:start w:val="1"/>
      <w:numFmt w:val="bullet"/>
      <w:lvlText w:val=""/>
      <w:lvlJc w:val="left"/>
      <w:pPr>
        <w:tabs>
          <w:tab w:val="num" w:pos="1915"/>
        </w:tabs>
        <w:ind w:left="1915" w:hanging="480"/>
      </w:pPr>
      <w:rPr>
        <w:rFonts w:ascii="Wingdings" w:hAnsi="Wingdings" w:hint="default"/>
      </w:rPr>
    </w:lvl>
    <w:lvl w:ilvl="4" w:tplc="04090003" w:tentative="1">
      <w:start w:val="1"/>
      <w:numFmt w:val="bullet"/>
      <w:lvlText w:val=""/>
      <w:lvlJc w:val="left"/>
      <w:pPr>
        <w:tabs>
          <w:tab w:val="num" w:pos="2395"/>
        </w:tabs>
        <w:ind w:left="2395" w:hanging="480"/>
      </w:pPr>
      <w:rPr>
        <w:rFonts w:ascii="Wingdings" w:hAnsi="Wingdings" w:hint="default"/>
      </w:rPr>
    </w:lvl>
    <w:lvl w:ilvl="5" w:tplc="04090005" w:tentative="1">
      <w:start w:val="1"/>
      <w:numFmt w:val="bullet"/>
      <w:lvlText w:val=""/>
      <w:lvlJc w:val="left"/>
      <w:pPr>
        <w:tabs>
          <w:tab w:val="num" w:pos="2875"/>
        </w:tabs>
        <w:ind w:left="2875" w:hanging="480"/>
      </w:pPr>
      <w:rPr>
        <w:rFonts w:ascii="Wingdings" w:hAnsi="Wingdings" w:hint="default"/>
      </w:rPr>
    </w:lvl>
    <w:lvl w:ilvl="6" w:tplc="04090001" w:tentative="1">
      <w:start w:val="1"/>
      <w:numFmt w:val="bullet"/>
      <w:lvlText w:val=""/>
      <w:lvlJc w:val="left"/>
      <w:pPr>
        <w:tabs>
          <w:tab w:val="num" w:pos="3355"/>
        </w:tabs>
        <w:ind w:left="3355" w:hanging="480"/>
      </w:pPr>
      <w:rPr>
        <w:rFonts w:ascii="Wingdings" w:hAnsi="Wingdings" w:hint="default"/>
      </w:rPr>
    </w:lvl>
    <w:lvl w:ilvl="7" w:tplc="04090003" w:tentative="1">
      <w:start w:val="1"/>
      <w:numFmt w:val="bullet"/>
      <w:lvlText w:val=""/>
      <w:lvlJc w:val="left"/>
      <w:pPr>
        <w:tabs>
          <w:tab w:val="num" w:pos="3835"/>
        </w:tabs>
        <w:ind w:left="3835" w:hanging="480"/>
      </w:pPr>
      <w:rPr>
        <w:rFonts w:ascii="Wingdings" w:hAnsi="Wingdings" w:hint="default"/>
      </w:rPr>
    </w:lvl>
    <w:lvl w:ilvl="8" w:tplc="04090005" w:tentative="1">
      <w:start w:val="1"/>
      <w:numFmt w:val="bullet"/>
      <w:lvlText w:val=""/>
      <w:lvlJc w:val="left"/>
      <w:pPr>
        <w:tabs>
          <w:tab w:val="num" w:pos="4315"/>
        </w:tabs>
        <w:ind w:left="4315" w:hanging="480"/>
      </w:pPr>
      <w:rPr>
        <w:rFonts w:ascii="Wingdings" w:hAnsi="Wingdings" w:hint="default"/>
      </w:rPr>
    </w:lvl>
  </w:abstractNum>
  <w:abstractNum w:abstractNumId="20" w15:restartNumberingAfterBreak="0">
    <w:nsid w:val="6BD80288"/>
    <w:multiLevelType w:val="hybridMultilevel"/>
    <w:tmpl w:val="CFF09F50"/>
    <w:lvl w:ilvl="0" w:tplc="B960077E">
      <w:start w:val="1"/>
      <w:numFmt w:val="bullet"/>
      <w:lvlText w:val=""/>
      <w:lvlJc w:val="left"/>
      <w:pPr>
        <w:ind w:left="360" w:hanging="360"/>
      </w:pPr>
      <w:rPr>
        <w:rFonts w:ascii="Wingdings" w:eastAsia="ＭＳ Ｐゴシック" w:hAnsi="Wingdings" w:cs="Arial"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1" w15:restartNumberingAfterBreak="0">
    <w:nsid w:val="6EB32580"/>
    <w:multiLevelType w:val="hybridMultilevel"/>
    <w:tmpl w:val="656A0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7E5FE2"/>
    <w:multiLevelType w:val="hybridMultilevel"/>
    <w:tmpl w:val="59B4DF92"/>
    <w:lvl w:ilvl="0" w:tplc="04090001">
      <w:start w:val="1"/>
      <w:numFmt w:val="bullet"/>
      <w:lvlText w:val=""/>
      <w:lvlJc w:val="left"/>
      <w:pPr>
        <w:tabs>
          <w:tab w:val="num" w:pos="955"/>
        </w:tabs>
        <w:ind w:left="955" w:hanging="480"/>
      </w:pPr>
      <w:rPr>
        <w:rFonts w:ascii="Wingdings" w:hAnsi="Wingdings" w:hint="default"/>
        <w:b/>
        <w:sz w:val="24"/>
      </w:rPr>
    </w:lvl>
    <w:lvl w:ilvl="1" w:tplc="04090019" w:tentative="1">
      <w:start w:val="1"/>
      <w:numFmt w:val="ideographTraditional"/>
      <w:lvlText w:val="%2、"/>
      <w:lvlJc w:val="left"/>
      <w:pPr>
        <w:tabs>
          <w:tab w:val="num" w:pos="1435"/>
        </w:tabs>
        <w:ind w:left="1435" w:hanging="480"/>
      </w:pPr>
    </w:lvl>
    <w:lvl w:ilvl="2" w:tplc="0409001B" w:tentative="1">
      <w:start w:val="1"/>
      <w:numFmt w:val="lowerRoman"/>
      <w:lvlText w:val="%3."/>
      <w:lvlJc w:val="right"/>
      <w:pPr>
        <w:tabs>
          <w:tab w:val="num" w:pos="1915"/>
        </w:tabs>
        <w:ind w:left="1915" w:hanging="480"/>
      </w:pPr>
    </w:lvl>
    <w:lvl w:ilvl="3" w:tplc="0409000F" w:tentative="1">
      <w:start w:val="1"/>
      <w:numFmt w:val="decimal"/>
      <w:lvlText w:val="%4."/>
      <w:lvlJc w:val="left"/>
      <w:pPr>
        <w:tabs>
          <w:tab w:val="num" w:pos="2395"/>
        </w:tabs>
        <w:ind w:left="2395" w:hanging="480"/>
      </w:pPr>
    </w:lvl>
    <w:lvl w:ilvl="4" w:tplc="04090019" w:tentative="1">
      <w:start w:val="1"/>
      <w:numFmt w:val="ideographTraditional"/>
      <w:lvlText w:val="%5、"/>
      <w:lvlJc w:val="left"/>
      <w:pPr>
        <w:tabs>
          <w:tab w:val="num" w:pos="2875"/>
        </w:tabs>
        <w:ind w:left="2875" w:hanging="480"/>
      </w:pPr>
    </w:lvl>
    <w:lvl w:ilvl="5" w:tplc="0409001B" w:tentative="1">
      <w:start w:val="1"/>
      <w:numFmt w:val="lowerRoman"/>
      <w:lvlText w:val="%6."/>
      <w:lvlJc w:val="right"/>
      <w:pPr>
        <w:tabs>
          <w:tab w:val="num" w:pos="3355"/>
        </w:tabs>
        <w:ind w:left="3355" w:hanging="480"/>
      </w:pPr>
    </w:lvl>
    <w:lvl w:ilvl="6" w:tplc="0409000F" w:tentative="1">
      <w:start w:val="1"/>
      <w:numFmt w:val="decimal"/>
      <w:lvlText w:val="%7."/>
      <w:lvlJc w:val="left"/>
      <w:pPr>
        <w:tabs>
          <w:tab w:val="num" w:pos="3835"/>
        </w:tabs>
        <w:ind w:left="3835" w:hanging="480"/>
      </w:pPr>
    </w:lvl>
    <w:lvl w:ilvl="7" w:tplc="04090019" w:tentative="1">
      <w:start w:val="1"/>
      <w:numFmt w:val="ideographTraditional"/>
      <w:lvlText w:val="%8、"/>
      <w:lvlJc w:val="left"/>
      <w:pPr>
        <w:tabs>
          <w:tab w:val="num" w:pos="4315"/>
        </w:tabs>
        <w:ind w:left="4315" w:hanging="480"/>
      </w:pPr>
    </w:lvl>
    <w:lvl w:ilvl="8" w:tplc="0409001B" w:tentative="1">
      <w:start w:val="1"/>
      <w:numFmt w:val="lowerRoman"/>
      <w:lvlText w:val="%9."/>
      <w:lvlJc w:val="right"/>
      <w:pPr>
        <w:tabs>
          <w:tab w:val="num" w:pos="4795"/>
        </w:tabs>
        <w:ind w:left="4795" w:hanging="480"/>
      </w:pPr>
    </w:lvl>
  </w:abstractNum>
  <w:abstractNum w:abstractNumId="23" w15:restartNumberingAfterBreak="0">
    <w:nsid w:val="70AD6D76"/>
    <w:multiLevelType w:val="hybridMultilevel"/>
    <w:tmpl w:val="D0A6ECA2"/>
    <w:lvl w:ilvl="0" w:tplc="6A42E8E2">
      <w:start w:val="1"/>
      <w:numFmt w:val="decimal"/>
      <w:pStyle w:val="2"/>
      <w:lvlText w:val="%1."/>
      <w:lvlJc w:val="left"/>
      <w:pPr>
        <w:ind w:left="360" w:hanging="360"/>
      </w:pPr>
      <w:rPr>
        <w:rFonts w:ascii="Arial" w:eastAsia="游明朝" w:hAnsi="Arial" w:cs="Arial" w:hint="default"/>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719238B9"/>
    <w:multiLevelType w:val="hybridMultilevel"/>
    <w:tmpl w:val="6908E814"/>
    <w:lvl w:ilvl="0" w:tplc="16763292">
      <w:start w:val="1"/>
      <w:numFmt w:val="decimal"/>
      <w:lvlText w:val="%1)"/>
      <w:lvlJc w:val="left"/>
      <w:pPr>
        <w:ind w:left="466" w:hanging="360"/>
      </w:pPr>
      <w:rPr>
        <w:rFonts w:hint="default"/>
      </w:rPr>
    </w:lvl>
    <w:lvl w:ilvl="1" w:tplc="04090017" w:tentative="1">
      <w:start w:val="1"/>
      <w:numFmt w:val="aiueoFullWidth"/>
      <w:lvlText w:val="(%2)"/>
      <w:lvlJc w:val="left"/>
      <w:pPr>
        <w:ind w:left="946" w:hanging="420"/>
      </w:pPr>
    </w:lvl>
    <w:lvl w:ilvl="2" w:tplc="04090011" w:tentative="1">
      <w:start w:val="1"/>
      <w:numFmt w:val="decimalEnclosedCircle"/>
      <w:lvlText w:val="%3"/>
      <w:lvlJc w:val="left"/>
      <w:pPr>
        <w:ind w:left="1366" w:hanging="420"/>
      </w:pPr>
    </w:lvl>
    <w:lvl w:ilvl="3" w:tplc="0409000F" w:tentative="1">
      <w:start w:val="1"/>
      <w:numFmt w:val="decimal"/>
      <w:lvlText w:val="%4."/>
      <w:lvlJc w:val="left"/>
      <w:pPr>
        <w:ind w:left="1786" w:hanging="420"/>
      </w:pPr>
    </w:lvl>
    <w:lvl w:ilvl="4" w:tplc="04090017" w:tentative="1">
      <w:start w:val="1"/>
      <w:numFmt w:val="aiueoFullWidth"/>
      <w:lvlText w:val="(%5)"/>
      <w:lvlJc w:val="left"/>
      <w:pPr>
        <w:ind w:left="2206" w:hanging="420"/>
      </w:pPr>
    </w:lvl>
    <w:lvl w:ilvl="5" w:tplc="04090011" w:tentative="1">
      <w:start w:val="1"/>
      <w:numFmt w:val="decimalEnclosedCircle"/>
      <w:lvlText w:val="%6"/>
      <w:lvlJc w:val="left"/>
      <w:pPr>
        <w:ind w:left="2626" w:hanging="420"/>
      </w:pPr>
    </w:lvl>
    <w:lvl w:ilvl="6" w:tplc="0409000F" w:tentative="1">
      <w:start w:val="1"/>
      <w:numFmt w:val="decimal"/>
      <w:lvlText w:val="%7."/>
      <w:lvlJc w:val="left"/>
      <w:pPr>
        <w:ind w:left="3046" w:hanging="420"/>
      </w:pPr>
    </w:lvl>
    <w:lvl w:ilvl="7" w:tplc="04090017" w:tentative="1">
      <w:start w:val="1"/>
      <w:numFmt w:val="aiueoFullWidth"/>
      <w:lvlText w:val="(%8)"/>
      <w:lvlJc w:val="left"/>
      <w:pPr>
        <w:ind w:left="3466" w:hanging="420"/>
      </w:pPr>
    </w:lvl>
    <w:lvl w:ilvl="8" w:tplc="04090011" w:tentative="1">
      <w:start w:val="1"/>
      <w:numFmt w:val="decimalEnclosedCircle"/>
      <w:lvlText w:val="%9"/>
      <w:lvlJc w:val="left"/>
      <w:pPr>
        <w:ind w:left="3886" w:hanging="420"/>
      </w:pPr>
    </w:lvl>
  </w:abstractNum>
  <w:abstractNum w:abstractNumId="25" w15:restartNumberingAfterBreak="0">
    <w:nsid w:val="7C714E90"/>
    <w:multiLevelType w:val="singleLevel"/>
    <w:tmpl w:val="84D8EBE0"/>
    <w:lvl w:ilvl="0">
      <w:start w:val="1"/>
      <w:numFmt w:val="decimal"/>
      <w:lvlText w:val="%1."/>
      <w:lvlJc w:val="left"/>
      <w:pPr>
        <w:tabs>
          <w:tab w:val="num" w:pos="420"/>
        </w:tabs>
        <w:ind w:left="420" w:hanging="420"/>
      </w:pPr>
      <w:rPr>
        <w:rFonts w:hint="default"/>
      </w:rPr>
    </w:lvl>
  </w:abstractNum>
  <w:abstractNum w:abstractNumId="26" w15:restartNumberingAfterBreak="0">
    <w:nsid w:val="7CEE7705"/>
    <w:multiLevelType w:val="hybridMultilevel"/>
    <w:tmpl w:val="7CB6DED0"/>
    <w:lvl w:ilvl="0" w:tplc="FFFFFFFF">
      <w:start w:val="1"/>
      <w:numFmt w:val="decimal"/>
      <w:lvlText w:val="(%1)"/>
      <w:lvlJc w:val="left"/>
      <w:pPr>
        <w:ind w:left="420"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num w:numId="1" w16cid:durableId="924653458">
    <w:abstractNumId w:val="5"/>
  </w:num>
  <w:num w:numId="2" w16cid:durableId="1258320769">
    <w:abstractNumId w:val="19"/>
  </w:num>
  <w:num w:numId="3" w16cid:durableId="1212035301">
    <w:abstractNumId w:val="13"/>
  </w:num>
  <w:num w:numId="4" w16cid:durableId="337512492">
    <w:abstractNumId w:val="22"/>
  </w:num>
  <w:num w:numId="5" w16cid:durableId="100224520">
    <w:abstractNumId w:val="6"/>
  </w:num>
  <w:num w:numId="6" w16cid:durableId="483548287">
    <w:abstractNumId w:val="18"/>
  </w:num>
  <w:num w:numId="7" w16cid:durableId="177012816">
    <w:abstractNumId w:val="0"/>
  </w:num>
  <w:num w:numId="8" w16cid:durableId="402337630">
    <w:abstractNumId w:val="25"/>
  </w:num>
  <w:num w:numId="9" w16cid:durableId="1356466284">
    <w:abstractNumId w:val="12"/>
  </w:num>
  <w:num w:numId="10" w16cid:durableId="1216622832">
    <w:abstractNumId w:val="10"/>
  </w:num>
  <w:num w:numId="11" w16cid:durableId="542441926">
    <w:abstractNumId w:val="24"/>
  </w:num>
  <w:num w:numId="12" w16cid:durableId="546141732">
    <w:abstractNumId w:val="8"/>
  </w:num>
  <w:num w:numId="13" w16cid:durableId="998462588">
    <w:abstractNumId w:val="7"/>
  </w:num>
  <w:num w:numId="14" w16cid:durableId="888882699">
    <w:abstractNumId w:val="14"/>
  </w:num>
  <w:num w:numId="15" w16cid:durableId="1378167687">
    <w:abstractNumId w:val="23"/>
  </w:num>
  <w:num w:numId="16" w16cid:durableId="496119154">
    <w:abstractNumId w:val="1"/>
  </w:num>
  <w:num w:numId="17" w16cid:durableId="2056003583">
    <w:abstractNumId w:val="3"/>
  </w:num>
  <w:num w:numId="18" w16cid:durableId="1514880570">
    <w:abstractNumId w:val="2"/>
  </w:num>
  <w:num w:numId="19" w16cid:durableId="437603324">
    <w:abstractNumId w:val="16"/>
  </w:num>
  <w:num w:numId="20" w16cid:durableId="1021473831">
    <w:abstractNumId w:val="26"/>
  </w:num>
  <w:num w:numId="21" w16cid:durableId="2020155539">
    <w:abstractNumId w:val="4"/>
  </w:num>
  <w:num w:numId="22" w16cid:durableId="537402553">
    <w:abstractNumId w:val="23"/>
    <w:lvlOverride w:ilvl="0">
      <w:startOverride w:val="1"/>
    </w:lvlOverride>
  </w:num>
  <w:num w:numId="23" w16cid:durableId="1997611436">
    <w:abstractNumId w:val="23"/>
    <w:lvlOverride w:ilvl="0">
      <w:startOverride w:val="1"/>
    </w:lvlOverride>
  </w:num>
  <w:num w:numId="24" w16cid:durableId="1339623010">
    <w:abstractNumId w:val="23"/>
    <w:lvlOverride w:ilvl="0">
      <w:startOverride w:val="1"/>
    </w:lvlOverride>
  </w:num>
  <w:num w:numId="25" w16cid:durableId="1161579581">
    <w:abstractNumId w:val="23"/>
    <w:lvlOverride w:ilvl="0">
      <w:startOverride w:val="1"/>
    </w:lvlOverride>
  </w:num>
  <w:num w:numId="26" w16cid:durableId="1339579067">
    <w:abstractNumId w:val="23"/>
    <w:lvlOverride w:ilvl="0">
      <w:startOverride w:val="1"/>
    </w:lvlOverride>
  </w:num>
  <w:num w:numId="27" w16cid:durableId="1324308931">
    <w:abstractNumId w:val="21"/>
  </w:num>
  <w:num w:numId="28" w16cid:durableId="2118020765">
    <w:abstractNumId w:val="9"/>
  </w:num>
  <w:num w:numId="29" w16cid:durableId="1372195163">
    <w:abstractNumId w:val="11"/>
  </w:num>
  <w:num w:numId="30" w16cid:durableId="748308606">
    <w:abstractNumId w:val="17"/>
  </w:num>
  <w:num w:numId="31" w16cid:durableId="2124031658">
    <w:abstractNumId w:val="15"/>
  </w:num>
  <w:num w:numId="32" w16cid:durableId="7860466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328"/>
    <w:rsid w:val="000001DF"/>
    <w:rsid w:val="00001093"/>
    <w:rsid w:val="00001332"/>
    <w:rsid w:val="00001A14"/>
    <w:rsid w:val="000036B7"/>
    <w:rsid w:val="00004A3B"/>
    <w:rsid w:val="00010E1D"/>
    <w:rsid w:val="000113B8"/>
    <w:rsid w:val="00011557"/>
    <w:rsid w:val="00011E16"/>
    <w:rsid w:val="00015229"/>
    <w:rsid w:val="00015429"/>
    <w:rsid w:val="00015F49"/>
    <w:rsid w:val="00021D9D"/>
    <w:rsid w:val="000226F6"/>
    <w:rsid w:val="0002278B"/>
    <w:rsid w:val="00022F8B"/>
    <w:rsid w:val="00024C8C"/>
    <w:rsid w:val="00024DFA"/>
    <w:rsid w:val="00025EEF"/>
    <w:rsid w:val="00032757"/>
    <w:rsid w:val="0003294E"/>
    <w:rsid w:val="000330DA"/>
    <w:rsid w:val="00033DCF"/>
    <w:rsid w:val="00036A91"/>
    <w:rsid w:val="0004461A"/>
    <w:rsid w:val="00045076"/>
    <w:rsid w:val="00047D5B"/>
    <w:rsid w:val="00050348"/>
    <w:rsid w:val="00051859"/>
    <w:rsid w:val="0005277A"/>
    <w:rsid w:val="00053427"/>
    <w:rsid w:val="00056A94"/>
    <w:rsid w:val="00057F89"/>
    <w:rsid w:val="000602E5"/>
    <w:rsid w:val="0006086B"/>
    <w:rsid w:val="000610F6"/>
    <w:rsid w:val="00061438"/>
    <w:rsid w:val="00065448"/>
    <w:rsid w:val="00065A69"/>
    <w:rsid w:val="00065BF8"/>
    <w:rsid w:val="00066867"/>
    <w:rsid w:val="00066BDD"/>
    <w:rsid w:val="00070096"/>
    <w:rsid w:val="00072F6E"/>
    <w:rsid w:val="000730D9"/>
    <w:rsid w:val="000730EE"/>
    <w:rsid w:val="00074427"/>
    <w:rsid w:val="000761F0"/>
    <w:rsid w:val="000770B4"/>
    <w:rsid w:val="000804AD"/>
    <w:rsid w:val="00082233"/>
    <w:rsid w:val="000841DE"/>
    <w:rsid w:val="0008524D"/>
    <w:rsid w:val="00085B0C"/>
    <w:rsid w:val="00087178"/>
    <w:rsid w:val="00087964"/>
    <w:rsid w:val="00087CC8"/>
    <w:rsid w:val="00097F68"/>
    <w:rsid w:val="000A05EB"/>
    <w:rsid w:val="000A2978"/>
    <w:rsid w:val="000A3072"/>
    <w:rsid w:val="000A36E5"/>
    <w:rsid w:val="000A3AB4"/>
    <w:rsid w:val="000A53BB"/>
    <w:rsid w:val="000A643B"/>
    <w:rsid w:val="000A7167"/>
    <w:rsid w:val="000B0D3C"/>
    <w:rsid w:val="000B2CD1"/>
    <w:rsid w:val="000B32D4"/>
    <w:rsid w:val="000B4065"/>
    <w:rsid w:val="000B412E"/>
    <w:rsid w:val="000B539E"/>
    <w:rsid w:val="000B592D"/>
    <w:rsid w:val="000B643E"/>
    <w:rsid w:val="000B67D6"/>
    <w:rsid w:val="000B6B1E"/>
    <w:rsid w:val="000B6CA9"/>
    <w:rsid w:val="000B6F5A"/>
    <w:rsid w:val="000C19AB"/>
    <w:rsid w:val="000C2768"/>
    <w:rsid w:val="000C4910"/>
    <w:rsid w:val="000C65D2"/>
    <w:rsid w:val="000C6666"/>
    <w:rsid w:val="000D0DF9"/>
    <w:rsid w:val="000D35D4"/>
    <w:rsid w:val="000D49C4"/>
    <w:rsid w:val="000D5DBF"/>
    <w:rsid w:val="000D626B"/>
    <w:rsid w:val="000D6F2B"/>
    <w:rsid w:val="000D7127"/>
    <w:rsid w:val="000D71C2"/>
    <w:rsid w:val="000D737E"/>
    <w:rsid w:val="000D7FF3"/>
    <w:rsid w:val="000E0024"/>
    <w:rsid w:val="000E00FA"/>
    <w:rsid w:val="000E0F5C"/>
    <w:rsid w:val="000E2968"/>
    <w:rsid w:val="000E2FC2"/>
    <w:rsid w:val="000E3325"/>
    <w:rsid w:val="000E3FE8"/>
    <w:rsid w:val="000E433A"/>
    <w:rsid w:val="000E64A5"/>
    <w:rsid w:val="000E68BA"/>
    <w:rsid w:val="000E6DC8"/>
    <w:rsid w:val="000E72C1"/>
    <w:rsid w:val="000F0B58"/>
    <w:rsid w:val="000F3457"/>
    <w:rsid w:val="000F62D3"/>
    <w:rsid w:val="000F766A"/>
    <w:rsid w:val="00100659"/>
    <w:rsid w:val="001025BE"/>
    <w:rsid w:val="00104084"/>
    <w:rsid w:val="001065F9"/>
    <w:rsid w:val="0010668B"/>
    <w:rsid w:val="001077A6"/>
    <w:rsid w:val="00107BAD"/>
    <w:rsid w:val="001109CF"/>
    <w:rsid w:val="00110F94"/>
    <w:rsid w:val="001115BB"/>
    <w:rsid w:val="00111D39"/>
    <w:rsid w:val="00114428"/>
    <w:rsid w:val="001153EC"/>
    <w:rsid w:val="00116E3A"/>
    <w:rsid w:val="00122824"/>
    <w:rsid w:val="00122F8F"/>
    <w:rsid w:val="00123B08"/>
    <w:rsid w:val="001306B4"/>
    <w:rsid w:val="00131411"/>
    <w:rsid w:val="001333D1"/>
    <w:rsid w:val="00135C0E"/>
    <w:rsid w:val="00135DF1"/>
    <w:rsid w:val="00136953"/>
    <w:rsid w:val="001377CF"/>
    <w:rsid w:val="001411C5"/>
    <w:rsid w:val="00141484"/>
    <w:rsid w:val="00141DD9"/>
    <w:rsid w:val="00143518"/>
    <w:rsid w:val="00147C00"/>
    <w:rsid w:val="00147E77"/>
    <w:rsid w:val="00147EAC"/>
    <w:rsid w:val="00152387"/>
    <w:rsid w:val="00155B88"/>
    <w:rsid w:val="00157CE7"/>
    <w:rsid w:val="00160FFE"/>
    <w:rsid w:val="00166518"/>
    <w:rsid w:val="00171705"/>
    <w:rsid w:val="001738F5"/>
    <w:rsid w:val="001741E1"/>
    <w:rsid w:val="001753AD"/>
    <w:rsid w:val="00176208"/>
    <w:rsid w:val="001836EB"/>
    <w:rsid w:val="00183DB5"/>
    <w:rsid w:val="00192735"/>
    <w:rsid w:val="00192A6A"/>
    <w:rsid w:val="001937A5"/>
    <w:rsid w:val="00193B28"/>
    <w:rsid w:val="00193B92"/>
    <w:rsid w:val="00196255"/>
    <w:rsid w:val="001971FB"/>
    <w:rsid w:val="001A0EDD"/>
    <w:rsid w:val="001A17E5"/>
    <w:rsid w:val="001A1C76"/>
    <w:rsid w:val="001A283B"/>
    <w:rsid w:val="001A2EE0"/>
    <w:rsid w:val="001A44E3"/>
    <w:rsid w:val="001A67CA"/>
    <w:rsid w:val="001A6C6A"/>
    <w:rsid w:val="001A7EBB"/>
    <w:rsid w:val="001B026E"/>
    <w:rsid w:val="001B570D"/>
    <w:rsid w:val="001B5CEF"/>
    <w:rsid w:val="001B5D6F"/>
    <w:rsid w:val="001C3DE1"/>
    <w:rsid w:val="001D28ED"/>
    <w:rsid w:val="001D4EB2"/>
    <w:rsid w:val="001D5737"/>
    <w:rsid w:val="001D574B"/>
    <w:rsid w:val="001D6383"/>
    <w:rsid w:val="001D6B83"/>
    <w:rsid w:val="001E084F"/>
    <w:rsid w:val="001E0B21"/>
    <w:rsid w:val="001E0B7B"/>
    <w:rsid w:val="001E201C"/>
    <w:rsid w:val="001E54DD"/>
    <w:rsid w:val="001E713B"/>
    <w:rsid w:val="001E7AC6"/>
    <w:rsid w:val="001F6B37"/>
    <w:rsid w:val="001F7088"/>
    <w:rsid w:val="00201F7B"/>
    <w:rsid w:val="00203CE1"/>
    <w:rsid w:val="0020728F"/>
    <w:rsid w:val="00207784"/>
    <w:rsid w:val="002103E4"/>
    <w:rsid w:val="00212A3E"/>
    <w:rsid w:val="0021360E"/>
    <w:rsid w:val="00214FB9"/>
    <w:rsid w:val="00215B1D"/>
    <w:rsid w:val="00215CF9"/>
    <w:rsid w:val="00217D30"/>
    <w:rsid w:val="00223E5F"/>
    <w:rsid w:val="0022432A"/>
    <w:rsid w:val="00226793"/>
    <w:rsid w:val="00227BA0"/>
    <w:rsid w:val="00227EBA"/>
    <w:rsid w:val="00231D07"/>
    <w:rsid w:val="00235CC7"/>
    <w:rsid w:val="002466AB"/>
    <w:rsid w:val="00247048"/>
    <w:rsid w:val="002472A5"/>
    <w:rsid w:val="00250C31"/>
    <w:rsid w:val="00252361"/>
    <w:rsid w:val="002531C6"/>
    <w:rsid w:val="00253EB9"/>
    <w:rsid w:val="00256406"/>
    <w:rsid w:val="00257074"/>
    <w:rsid w:val="00260E95"/>
    <w:rsid w:val="00261355"/>
    <w:rsid w:val="00263E04"/>
    <w:rsid w:val="002641F0"/>
    <w:rsid w:val="0026507E"/>
    <w:rsid w:val="00265734"/>
    <w:rsid w:val="00267D68"/>
    <w:rsid w:val="0027027E"/>
    <w:rsid w:val="00270AEE"/>
    <w:rsid w:val="00272EF9"/>
    <w:rsid w:val="00276A9E"/>
    <w:rsid w:val="00276C47"/>
    <w:rsid w:val="00276CF4"/>
    <w:rsid w:val="00277CC6"/>
    <w:rsid w:val="00280831"/>
    <w:rsid w:val="00280A61"/>
    <w:rsid w:val="00284867"/>
    <w:rsid w:val="002848EE"/>
    <w:rsid w:val="00285220"/>
    <w:rsid w:val="00286A9F"/>
    <w:rsid w:val="002920CF"/>
    <w:rsid w:val="00294574"/>
    <w:rsid w:val="0029502F"/>
    <w:rsid w:val="00297364"/>
    <w:rsid w:val="002A246F"/>
    <w:rsid w:val="002A2C48"/>
    <w:rsid w:val="002A3957"/>
    <w:rsid w:val="002A5E39"/>
    <w:rsid w:val="002A64D5"/>
    <w:rsid w:val="002B4083"/>
    <w:rsid w:val="002B441C"/>
    <w:rsid w:val="002B79DE"/>
    <w:rsid w:val="002C03AA"/>
    <w:rsid w:val="002C0F9F"/>
    <w:rsid w:val="002C5068"/>
    <w:rsid w:val="002C64D3"/>
    <w:rsid w:val="002D084F"/>
    <w:rsid w:val="002D2ACD"/>
    <w:rsid w:val="002D72C1"/>
    <w:rsid w:val="002E0CDC"/>
    <w:rsid w:val="002E1101"/>
    <w:rsid w:val="002E17EF"/>
    <w:rsid w:val="002E1F69"/>
    <w:rsid w:val="002E5176"/>
    <w:rsid w:val="002E58A2"/>
    <w:rsid w:val="002F1C16"/>
    <w:rsid w:val="002F54F3"/>
    <w:rsid w:val="002F686F"/>
    <w:rsid w:val="002F76E5"/>
    <w:rsid w:val="003021AA"/>
    <w:rsid w:val="003044C0"/>
    <w:rsid w:val="003044CF"/>
    <w:rsid w:val="003055EB"/>
    <w:rsid w:val="00305966"/>
    <w:rsid w:val="00307757"/>
    <w:rsid w:val="003114AE"/>
    <w:rsid w:val="00311B6F"/>
    <w:rsid w:val="003135A0"/>
    <w:rsid w:val="00313BC4"/>
    <w:rsid w:val="00314076"/>
    <w:rsid w:val="00316069"/>
    <w:rsid w:val="00316925"/>
    <w:rsid w:val="00316D6F"/>
    <w:rsid w:val="00323387"/>
    <w:rsid w:val="003241AA"/>
    <w:rsid w:val="00324E89"/>
    <w:rsid w:val="003251ED"/>
    <w:rsid w:val="00325748"/>
    <w:rsid w:val="00326BC8"/>
    <w:rsid w:val="00327349"/>
    <w:rsid w:val="00330125"/>
    <w:rsid w:val="003314C3"/>
    <w:rsid w:val="003314E8"/>
    <w:rsid w:val="00331BE5"/>
    <w:rsid w:val="00331EE5"/>
    <w:rsid w:val="003368AB"/>
    <w:rsid w:val="003374E8"/>
    <w:rsid w:val="00341ABA"/>
    <w:rsid w:val="003430FC"/>
    <w:rsid w:val="003441CD"/>
    <w:rsid w:val="00346F1D"/>
    <w:rsid w:val="00346F26"/>
    <w:rsid w:val="00350F5E"/>
    <w:rsid w:val="00351CD3"/>
    <w:rsid w:val="0035577C"/>
    <w:rsid w:val="00356D82"/>
    <w:rsid w:val="0035769A"/>
    <w:rsid w:val="00357A8B"/>
    <w:rsid w:val="00357F0E"/>
    <w:rsid w:val="00361CAC"/>
    <w:rsid w:val="00363740"/>
    <w:rsid w:val="003647CD"/>
    <w:rsid w:val="00364D5E"/>
    <w:rsid w:val="00364DBF"/>
    <w:rsid w:val="003658C5"/>
    <w:rsid w:val="00370212"/>
    <w:rsid w:val="0037123C"/>
    <w:rsid w:val="00372827"/>
    <w:rsid w:val="003741B7"/>
    <w:rsid w:val="003753B4"/>
    <w:rsid w:val="00375AF3"/>
    <w:rsid w:val="003767F9"/>
    <w:rsid w:val="00376AFE"/>
    <w:rsid w:val="00380EAF"/>
    <w:rsid w:val="00386D1F"/>
    <w:rsid w:val="00387AC4"/>
    <w:rsid w:val="00387D4A"/>
    <w:rsid w:val="0039161D"/>
    <w:rsid w:val="00391F50"/>
    <w:rsid w:val="003927D5"/>
    <w:rsid w:val="0039407C"/>
    <w:rsid w:val="003950B4"/>
    <w:rsid w:val="00397E18"/>
    <w:rsid w:val="003A0474"/>
    <w:rsid w:val="003A2EEA"/>
    <w:rsid w:val="003A3F1C"/>
    <w:rsid w:val="003A437C"/>
    <w:rsid w:val="003A78E5"/>
    <w:rsid w:val="003B0C21"/>
    <w:rsid w:val="003B7659"/>
    <w:rsid w:val="003C2D04"/>
    <w:rsid w:val="003C3B50"/>
    <w:rsid w:val="003C4548"/>
    <w:rsid w:val="003C4C3F"/>
    <w:rsid w:val="003C61F3"/>
    <w:rsid w:val="003D4A86"/>
    <w:rsid w:val="003D5F5A"/>
    <w:rsid w:val="003D70AF"/>
    <w:rsid w:val="003E2D70"/>
    <w:rsid w:val="003E795F"/>
    <w:rsid w:val="003E7CE4"/>
    <w:rsid w:val="003F4820"/>
    <w:rsid w:val="003F6900"/>
    <w:rsid w:val="003F718D"/>
    <w:rsid w:val="003F7D32"/>
    <w:rsid w:val="00402B81"/>
    <w:rsid w:val="00404762"/>
    <w:rsid w:val="00404A8A"/>
    <w:rsid w:val="00411541"/>
    <w:rsid w:val="004117BC"/>
    <w:rsid w:val="00412058"/>
    <w:rsid w:val="0041443F"/>
    <w:rsid w:val="00414499"/>
    <w:rsid w:val="00414519"/>
    <w:rsid w:val="004157F8"/>
    <w:rsid w:val="0041612F"/>
    <w:rsid w:val="004203EE"/>
    <w:rsid w:val="00421A59"/>
    <w:rsid w:val="00422949"/>
    <w:rsid w:val="00422BA5"/>
    <w:rsid w:val="00423605"/>
    <w:rsid w:val="00424098"/>
    <w:rsid w:val="0042478B"/>
    <w:rsid w:val="0042585A"/>
    <w:rsid w:val="00427F69"/>
    <w:rsid w:val="00430130"/>
    <w:rsid w:val="004309BC"/>
    <w:rsid w:val="00431D80"/>
    <w:rsid w:val="0043245B"/>
    <w:rsid w:val="004331A8"/>
    <w:rsid w:val="00441EA4"/>
    <w:rsid w:val="00442C8A"/>
    <w:rsid w:val="00445D4C"/>
    <w:rsid w:val="004468B4"/>
    <w:rsid w:val="00447C4B"/>
    <w:rsid w:val="00450EB4"/>
    <w:rsid w:val="004511B1"/>
    <w:rsid w:val="00454761"/>
    <w:rsid w:val="00454997"/>
    <w:rsid w:val="00455ABA"/>
    <w:rsid w:val="00456EA7"/>
    <w:rsid w:val="004653D1"/>
    <w:rsid w:val="00466F75"/>
    <w:rsid w:val="00471A00"/>
    <w:rsid w:val="00472380"/>
    <w:rsid w:val="004768EA"/>
    <w:rsid w:val="0048138E"/>
    <w:rsid w:val="0048253C"/>
    <w:rsid w:val="004843A3"/>
    <w:rsid w:val="00484B34"/>
    <w:rsid w:val="004865E6"/>
    <w:rsid w:val="004934C3"/>
    <w:rsid w:val="004938A2"/>
    <w:rsid w:val="00497A8F"/>
    <w:rsid w:val="004A0554"/>
    <w:rsid w:val="004A3A9F"/>
    <w:rsid w:val="004A3D8B"/>
    <w:rsid w:val="004A5296"/>
    <w:rsid w:val="004B3A97"/>
    <w:rsid w:val="004B3FB5"/>
    <w:rsid w:val="004B51C1"/>
    <w:rsid w:val="004B6DF7"/>
    <w:rsid w:val="004C0157"/>
    <w:rsid w:val="004C5031"/>
    <w:rsid w:val="004C7894"/>
    <w:rsid w:val="004C7981"/>
    <w:rsid w:val="004C79A3"/>
    <w:rsid w:val="004D0DB0"/>
    <w:rsid w:val="004D14A2"/>
    <w:rsid w:val="004D2A3F"/>
    <w:rsid w:val="004D315A"/>
    <w:rsid w:val="004D6EB9"/>
    <w:rsid w:val="004E07B8"/>
    <w:rsid w:val="004E14AD"/>
    <w:rsid w:val="004E2670"/>
    <w:rsid w:val="004E3293"/>
    <w:rsid w:val="004E3874"/>
    <w:rsid w:val="004E5B70"/>
    <w:rsid w:val="004E630A"/>
    <w:rsid w:val="004E67BF"/>
    <w:rsid w:val="004F3C2D"/>
    <w:rsid w:val="004F4227"/>
    <w:rsid w:val="004F52CF"/>
    <w:rsid w:val="004F5ADC"/>
    <w:rsid w:val="004F7588"/>
    <w:rsid w:val="004F797B"/>
    <w:rsid w:val="00502406"/>
    <w:rsid w:val="00503296"/>
    <w:rsid w:val="00507A7A"/>
    <w:rsid w:val="00511988"/>
    <w:rsid w:val="00511AD7"/>
    <w:rsid w:val="005121BC"/>
    <w:rsid w:val="00512B6F"/>
    <w:rsid w:val="0051360B"/>
    <w:rsid w:val="00513DD5"/>
    <w:rsid w:val="0051513F"/>
    <w:rsid w:val="00521417"/>
    <w:rsid w:val="00522215"/>
    <w:rsid w:val="0052286E"/>
    <w:rsid w:val="00525179"/>
    <w:rsid w:val="0052552B"/>
    <w:rsid w:val="005259A1"/>
    <w:rsid w:val="00526D57"/>
    <w:rsid w:val="00526E9A"/>
    <w:rsid w:val="005311B7"/>
    <w:rsid w:val="00531745"/>
    <w:rsid w:val="00531AE5"/>
    <w:rsid w:val="0053733E"/>
    <w:rsid w:val="00537BA6"/>
    <w:rsid w:val="00537FED"/>
    <w:rsid w:val="00541F61"/>
    <w:rsid w:val="005420AE"/>
    <w:rsid w:val="005427B2"/>
    <w:rsid w:val="00542C81"/>
    <w:rsid w:val="005430D0"/>
    <w:rsid w:val="005460A2"/>
    <w:rsid w:val="00550634"/>
    <w:rsid w:val="005521D9"/>
    <w:rsid w:val="005533CC"/>
    <w:rsid w:val="00553E00"/>
    <w:rsid w:val="0055526E"/>
    <w:rsid w:val="0055649C"/>
    <w:rsid w:val="00557840"/>
    <w:rsid w:val="005623D3"/>
    <w:rsid w:val="00562C32"/>
    <w:rsid w:val="00565BD0"/>
    <w:rsid w:val="0057311F"/>
    <w:rsid w:val="005752D1"/>
    <w:rsid w:val="005765F3"/>
    <w:rsid w:val="00582EF6"/>
    <w:rsid w:val="005839BF"/>
    <w:rsid w:val="00584DE2"/>
    <w:rsid w:val="00584E75"/>
    <w:rsid w:val="00585AD6"/>
    <w:rsid w:val="005867D5"/>
    <w:rsid w:val="005875F7"/>
    <w:rsid w:val="00591C66"/>
    <w:rsid w:val="00593E59"/>
    <w:rsid w:val="00594D2F"/>
    <w:rsid w:val="00595DAB"/>
    <w:rsid w:val="00596EE2"/>
    <w:rsid w:val="005A0F9A"/>
    <w:rsid w:val="005A2490"/>
    <w:rsid w:val="005A58F3"/>
    <w:rsid w:val="005A638C"/>
    <w:rsid w:val="005A700C"/>
    <w:rsid w:val="005B20E9"/>
    <w:rsid w:val="005B5D75"/>
    <w:rsid w:val="005B6ED5"/>
    <w:rsid w:val="005B714B"/>
    <w:rsid w:val="005C06A4"/>
    <w:rsid w:val="005C0F96"/>
    <w:rsid w:val="005C364E"/>
    <w:rsid w:val="005C6CA0"/>
    <w:rsid w:val="005C75E9"/>
    <w:rsid w:val="005C78D5"/>
    <w:rsid w:val="005D0B94"/>
    <w:rsid w:val="005D1543"/>
    <w:rsid w:val="005D2103"/>
    <w:rsid w:val="005D2FFC"/>
    <w:rsid w:val="005D35AB"/>
    <w:rsid w:val="005E20B5"/>
    <w:rsid w:val="005E279E"/>
    <w:rsid w:val="005E3084"/>
    <w:rsid w:val="005E3BB1"/>
    <w:rsid w:val="005E69BB"/>
    <w:rsid w:val="005E799F"/>
    <w:rsid w:val="005F053A"/>
    <w:rsid w:val="005F0868"/>
    <w:rsid w:val="005F119D"/>
    <w:rsid w:val="005F1BDE"/>
    <w:rsid w:val="005F2A44"/>
    <w:rsid w:val="005F3B86"/>
    <w:rsid w:val="005F3F99"/>
    <w:rsid w:val="005F6989"/>
    <w:rsid w:val="005F6CFF"/>
    <w:rsid w:val="005F7AC1"/>
    <w:rsid w:val="0060017D"/>
    <w:rsid w:val="00603E9F"/>
    <w:rsid w:val="006045CA"/>
    <w:rsid w:val="00607B78"/>
    <w:rsid w:val="006106AF"/>
    <w:rsid w:val="00610C80"/>
    <w:rsid w:val="00611005"/>
    <w:rsid w:val="00611D9F"/>
    <w:rsid w:val="00611EDD"/>
    <w:rsid w:val="00612726"/>
    <w:rsid w:val="006131A2"/>
    <w:rsid w:val="006136A9"/>
    <w:rsid w:val="0061395A"/>
    <w:rsid w:val="00615917"/>
    <w:rsid w:val="006215CC"/>
    <w:rsid w:val="00621A1F"/>
    <w:rsid w:val="006220B3"/>
    <w:rsid w:val="006227FD"/>
    <w:rsid w:val="006241D2"/>
    <w:rsid w:val="00624BF7"/>
    <w:rsid w:val="00627777"/>
    <w:rsid w:val="006306C0"/>
    <w:rsid w:val="00630AED"/>
    <w:rsid w:val="006319D0"/>
    <w:rsid w:val="0063207E"/>
    <w:rsid w:val="00636139"/>
    <w:rsid w:val="0064001B"/>
    <w:rsid w:val="006409DA"/>
    <w:rsid w:val="006413A8"/>
    <w:rsid w:val="0064327C"/>
    <w:rsid w:val="006435A7"/>
    <w:rsid w:val="006443B8"/>
    <w:rsid w:val="00651203"/>
    <w:rsid w:val="00651BDE"/>
    <w:rsid w:val="00653014"/>
    <w:rsid w:val="006538CE"/>
    <w:rsid w:val="006549E1"/>
    <w:rsid w:val="00655E25"/>
    <w:rsid w:val="0065645D"/>
    <w:rsid w:val="00663B1B"/>
    <w:rsid w:val="00667F68"/>
    <w:rsid w:val="00667FA3"/>
    <w:rsid w:val="00672FE1"/>
    <w:rsid w:val="0067574B"/>
    <w:rsid w:val="006809C8"/>
    <w:rsid w:val="00681B4D"/>
    <w:rsid w:val="00681FAC"/>
    <w:rsid w:val="00684FCE"/>
    <w:rsid w:val="006850E1"/>
    <w:rsid w:val="006949BB"/>
    <w:rsid w:val="006955C5"/>
    <w:rsid w:val="00697BAC"/>
    <w:rsid w:val="006A1B12"/>
    <w:rsid w:val="006A322E"/>
    <w:rsid w:val="006A41D5"/>
    <w:rsid w:val="006A4E68"/>
    <w:rsid w:val="006A5ED6"/>
    <w:rsid w:val="006A6A8C"/>
    <w:rsid w:val="006A7A7A"/>
    <w:rsid w:val="006B1BBB"/>
    <w:rsid w:val="006B1D29"/>
    <w:rsid w:val="006B60A8"/>
    <w:rsid w:val="006C021D"/>
    <w:rsid w:val="006C601A"/>
    <w:rsid w:val="006C6D40"/>
    <w:rsid w:val="006D5D65"/>
    <w:rsid w:val="006D6D9F"/>
    <w:rsid w:val="006E0491"/>
    <w:rsid w:val="006E4C93"/>
    <w:rsid w:val="006E516D"/>
    <w:rsid w:val="006F0E97"/>
    <w:rsid w:val="006F1EF2"/>
    <w:rsid w:val="006F2D86"/>
    <w:rsid w:val="006F3502"/>
    <w:rsid w:val="006F3BCB"/>
    <w:rsid w:val="006F4516"/>
    <w:rsid w:val="006F45B9"/>
    <w:rsid w:val="006F47CB"/>
    <w:rsid w:val="006F52E3"/>
    <w:rsid w:val="006F64B9"/>
    <w:rsid w:val="006F78FE"/>
    <w:rsid w:val="006F7DD4"/>
    <w:rsid w:val="00700691"/>
    <w:rsid w:val="00700827"/>
    <w:rsid w:val="00700EE4"/>
    <w:rsid w:val="007023F1"/>
    <w:rsid w:val="007053C4"/>
    <w:rsid w:val="00705CA6"/>
    <w:rsid w:val="00711F35"/>
    <w:rsid w:val="00712930"/>
    <w:rsid w:val="0071333B"/>
    <w:rsid w:val="00714442"/>
    <w:rsid w:val="0071594D"/>
    <w:rsid w:val="00721A1D"/>
    <w:rsid w:val="00722EF3"/>
    <w:rsid w:val="00725230"/>
    <w:rsid w:val="007261EB"/>
    <w:rsid w:val="007276D8"/>
    <w:rsid w:val="007307D7"/>
    <w:rsid w:val="007309C9"/>
    <w:rsid w:val="00732DE7"/>
    <w:rsid w:val="00733D45"/>
    <w:rsid w:val="007361F7"/>
    <w:rsid w:val="00736287"/>
    <w:rsid w:val="007363B6"/>
    <w:rsid w:val="00737051"/>
    <w:rsid w:val="0074005F"/>
    <w:rsid w:val="00741B40"/>
    <w:rsid w:val="007430AC"/>
    <w:rsid w:val="007446BB"/>
    <w:rsid w:val="00744957"/>
    <w:rsid w:val="00744CE7"/>
    <w:rsid w:val="00745073"/>
    <w:rsid w:val="007458EF"/>
    <w:rsid w:val="00746890"/>
    <w:rsid w:val="00746ACA"/>
    <w:rsid w:val="00747641"/>
    <w:rsid w:val="00750EE4"/>
    <w:rsid w:val="00751D7E"/>
    <w:rsid w:val="007530FF"/>
    <w:rsid w:val="00753668"/>
    <w:rsid w:val="00754171"/>
    <w:rsid w:val="00755B03"/>
    <w:rsid w:val="007564D2"/>
    <w:rsid w:val="007566FB"/>
    <w:rsid w:val="0075747D"/>
    <w:rsid w:val="007600AD"/>
    <w:rsid w:val="007610C9"/>
    <w:rsid w:val="007613B8"/>
    <w:rsid w:val="007615C3"/>
    <w:rsid w:val="00765125"/>
    <w:rsid w:val="0076545D"/>
    <w:rsid w:val="00771D53"/>
    <w:rsid w:val="00771DB0"/>
    <w:rsid w:val="007722A8"/>
    <w:rsid w:val="00773190"/>
    <w:rsid w:val="007740AC"/>
    <w:rsid w:val="007748CA"/>
    <w:rsid w:val="0077639F"/>
    <w:rsid w:val="007766CE"/>
    <w:rsid w:val="007768BF"/>
    <w:rsid w:val="00785E58"/>
    <w:rsid w:val="00790AA7"/>
    <w:rsid w:val="00790B50"/>
    <w:rsid w:val="00793534"/>
    <w:rsid w:val="00794DD9"/>
    <w:rsid w:val="0079661F"/>
    <w:rsid w:val="007A0DA1"/>
    <w:rsid w:val="007A2CD3"/>
    <w:rsid w:val="007A55A3"/>
    <w:rsid w:val="007A6A71"/>
    <w:rsid w:val="007A6CB0"/>
    <w:rsid w:val="007B0A13"/>
    <w:rsid w:val="007B0AA4"/>
    <w:rsid w:val="007B3933"/>
    <w:rsid w:val="007B42EE"/>
    <w:rsid w:val="007B4A3F"/>
    <w:rsid w:val="007B5D42"/>
    <w:rsid w:val="007B7BAC"/>
    <w:rsid w:val="007C188F"/>
    <w:rsid w:val="007C229E"/>
    <w:rsid w:val="007C70BC"/>
    <w:rsid w:val="007C76C1"/>
    <w:rsid w:val="007C77A3"/>
    <w:rsid w:val="007D03A7"/>
    <w:rsid w:val="007D1DB0"/>
    <w:rsid w:val="007D25E2"/>
    <w:rsid w:val="007D4440"/>
    <w:rsid w:val="007D45AF"/>
    <w:rsid w:val="007D55B3"/>
    <w:rsid w:val="007D5615"/>
    <w:rsid w:val="007E0D42"/>
    <w:rsid w:val="007E1D28"/>
    <w:rsid w:val="007E5CCC"/>
    <w:rsid w:val="007E7374"/>
    <w:rsid w:val="007F6AC7"/>
    <w:rsid w:val="007F6C92"/>
    <w:rsid w:val="00800321"/>
    <w:rsid w:val="00801430"/>
    <w:rsid w:val="00801D35"/>
    <w:rsid w:val="00802F06"/>
    <w:rsid w:val="00802F39"/>
    <w:rsid w:val="008038DF"/>
    <w:rsid w:val="00803919"/>
    <w:rsid w:val="0080490E"/>
    <w:rsid w:val="00806A01"/>
    <w:rsid w:val="00807EDB"/>
    <w:rsid w:val="00810108"/>
    <w:rsid w:val="00810D6D"/>
    <w:rsid w:val="00811330"/>
    <w:rsid w:val="0081525E"/>
    <w:rsid w:val="0082295C"/>
    <w:rsid w:val="00827351"/>
    <w:rsid w:val="00832865"/>
    <w:rsid w:val="00834B83"/>
    <w:rsid w:val="00834C34"/>
    <w:rsid w:val="00840649"/>
    <w:rsid w:val="0084226F"/>
    <w:rsid w:val="00845941"/>
    <w:rsid w:val="00847967"/>
    <w:rsid w:val="00847B18"/>
    <w:rsid w:val="00847C29"/>
    <w:rsid w:val="0085025E"/>
    <w:rsid w:val="008520D6"/>
    <w:rsid w:val="00852615"/>
    <w:rsid w:val="00852B33"/>
    <w:rsid w:val="008544D5"/>
    <w:rsid w:val="008550CF"/>
    <w:rsid w:val="0086317F"/>
    <w:rsid w:val="008656C4"/>
    <w:rsid w:val="008705FD"/>
    <w:rsid w:val="00872582"/>
    <w:rsid w:val="00873576"/>
    <w:rsid w:val="00875405"/>
    <w:rsid w:val="008763BB"/>
    <w:rsid w:val="008764D5"/>
    <w:rsid w:val="00877BC5"/>
    <w:rsid w:val="0088078C"/>
    <w:rsid w:val="00880CEF"/>
    <w:rsid w:val="008826CD"/>
    <w:rsid w:val="00885A9B"/>
    <w:rsid w:val="00886D9B"/>
    <w:rsid w:val="008906BF"/>
    <w:rsid w:val="008910FD"/>
    <w:rsid w:val="008915C8"/>
    <w:rsid w:val="0089510A"/>
    <w:rsid w:val="008971C8"/>
    <w:rsid w:val="00897BF6"/>
    <w:rsid w:val="00897CB0"/>
    <w:rsid w:val="008A1855"/>
    <w:rsid w:val="008A25EF"/>
    <w:rsid w:val="008A2702"/>
    <w:rsid w:val="008A2DED"/>
    <w:rsid w:val="008A3311"/>
    <w:rsid w:val="008A342B"/>
    <w:rsid w:val="008A45E4"/>
    <w:rsid w:val="008A4B9B"/>
    <w:rsid w:val="008A555F"/>
    <w:rsid w:val="008A5E81"/>
    <w:rsid w:val="008A66BA"/>
    <w:rsid w:val="008B1402"/>
    <w:rsid w:val="008B1E33"/>
    <w:rsid w:val="008B3CB1"/>
    <w:rsid w:val="008B3EF7"/>
    <w:rsid w:val="008B472C"/>
    <w:rsid w:val="008B7715"/>
    <w:rsid w:val="008B7B32"/>
    <w:rsid w:val="008C08E1"/>
    <w:rsid w:val="008C6CA4"/>
    <w:rsid w:val="008C7104"/>
    <w:rsid w:val="008D07D0"/>
    <w:rsid w:val="008D0D4A"/>
    <w:rsid w:val="008D0E06"/>
    <w:rsid w:val="008D10AC"/>
    <w:rsid w:val="008D23BB"/>
    <w:rsid w:val="008D34D9"/>
    <w:rsid w:val="008D4C40"/>
    <w:rsid w:val="008D5BBF"/>
    <w:rsid w:val="008E0240"/>
    <w:rsid w:val="008E2AEB"/>
    <w:rsid w:val="008E5021"/>
    <w:rsid w:val="008E60F6"/>
    <w:rsid w:val="008F2237"/>
    <w:rsid w:val="008F2BAE"/>
    <w:rsid w:val="008F36C8"/>
    <w:rsid w:val="008F5141"/>
    <w:rsid w:val="008F637A"/>
    <w:rsid w:val="008F6A69"/>
    <w:rsid w:val="00902D3F"/>
    <w:rsid w:val="00905614"/>
    <w:rsid w:val="00911097"/>
    <w:rsid w:val="009132F8"/>
    <w:rsid w:val="00913934"/>
    <w:rsid w:val="00914BC8"/>
    <w:rsid w:val="009158E8"/>
    <w:rsid w:val="009171DC"/>
    <w:rsid w:val="0092017A"/>
    <w:rsid w:val="00923E30"/>
    <w:rsid w:val="00927AB0"/>
    <w:rsid w:val="00931DA5"/>
    <w:rsid w:val="00933B6B"/>
    <w:rsid w:val="00933BB1"/>
    <w:rsid w:val="00933BBE"/>
    <w:rsid w:val="00934D25"/>
    <w:rsid w:val="00934E01"/>
    <w:rsid w:val="00937688"/>
    <w:rsid w:val="009376D3"/>
    <w:rsid w:val="00937AE7"/>
    <w:rsid w:val="00942489"/>
    <w:rsid w:val="00942E53"/>
    <w:rsid w:val="009437F5"/>
    <w:rsid w:val="00943917"/>
    <w:rsid w:val="00946052"/>
    <w:rsid w:val="00947649"/>
    <w:rsid w:val="009501B1"/>
    <w:rsid w:val="00950639"/>
    <w:rsid w:val="00950FCA"/>
    <w:rsid w:val="00951DFC"/>
    <w:rsid w:val="009554E0"/>
    <w:rsid w:val="00956AD4"/>
    <w:rsid w:val="00956F99"/>
    <w:rsid w:val="00957DDB"/>
    <w:rsid w:val="009602D7"/>
    <w:rsid w:val="00960897"/>
    <w:rsid w:val="0096169F"/>
    <w:rsid w:val="00966B11"/>
    <w:rsid w:val="00973B7E"/>
    <w:rsid w:val="00975F6C"/>
    <w:rsid w:val="009763C1"/>
    <w:rsid w:val="00977CF4"/>
    <w:rsid w:val="0098065F"/>
    <w:rsid w:val="009859BE"/>
    <w:rsid w:val="00986425"/>
    <w:rsid w:val="0098683F"/>
    <w:rsid w:val="00986DB0"/>
    <w:rsid w:val="00994B9A"/>
    <w:rsid w:val="00995486"/>
    <w:rsid w:val="009A196B"/>
    <w:rsid w:val="009A1FC4"/>
    <w:rsid w:val="009A20D2"/>
    <w:rsid w:val="009A216D"/>
    <w:rsid w:val="009A2FEB"/>
    <w:rsid w:val="009A54AC"/>
    <w:rsid w:val="009A6560"/>
    <w:rsid w:val="009B0BB5"/>
    <w:rsid w:val="009B1AEB"/>
    <w:rsid w:val="009B426B"/>
    <w:rsid w:val="009B64CD"/>
    <w:rsid w:val="009B6ACC"/>
    <w:rsid w:val="009B71E1"/>
    <w:rsid w:val="009C1DB2"/>
    <w:rsid w:val="009C1F76"/>
    <w:rsid w:val="009C3383"/>
    <w:rsid w:val="009C55D3"/>
    <w:rsid w:val="009C5A41"/>
    <w:rsid w:val="009C695E"/>
    <w:rsid w:val="009D0D90"/>
    <w:rsid w:val="009D3DA0"/>
    <w:rsid w:val="009D5FF1"/>
    <w:rsid w:val="009D7F9D"/>
    <w:rsid w:val="009E0F7A"/>
    <w:rsid w:val="009E1B09"/>
    <w:rsid w:val="009E36B4"/>
    <w:rsid w:val="009E6708"/>
    <w:rsid w:val="009F0285"/>
    <w:rsid w:val="009F159A"/>
    <w:rsid w:val="009F27D1"/>
    <w:rsid w:val="009F3642"/>
    <w:rsid w:val="00A0090F"/>
    <w:rsid w:val="00A04C2C"/>
    <w:rsid w:val="00A054CE"/>
    <w:rsid w:val="00A064C9"/>
    <w:rsid w:val="00A06BBE"/>
    <w:rsid w:val="00A07F48"/>
    <w:rsid w:val="00A10964"/>
    <w:rsid w:val="00A10B9A"/>
    <w:rsid w:val="00A10C64"/>
    <w:rsid w:val="00A113BE"/>
    <w:rsid w:val="00A11C46"/>
    <w:rsid w:val="00A1438C"/>
    <w:rsid w:val="00A15158"/>
    <w:rsid w:val="00A161EC"/>
    <w:rsid w:val="00A20FD8"/>
    <w:rsid w:val="00A2104F"/>
    <w:rsid w:val="00A222C9"/>
    <w:rsid w:val="00A239C7"/>
    <w:rsid w:val="00A23DE8"/>
    <w:rsid w:val="00A24372"/>
    <w:rsid w:val="00A24F48"/>
    <w:rsid w:val="00A25F9D"/>
    <w:rsid w:val="00A261A1"/>
    <w:rsid w:val="00A26A48"/>
    <w:rsid w:val="00A27B0C"/>
    <w:rsid w:val="00A31BE7"/>
    <w:rsid w:val="00A34FD6"/>
    <w:rsid w:val="00A372B8"/>
    <w:rsid w:val="00A377A5"/>
    <w:rsid w:val="00A42410"/>
    <w:rsid w:val="00A43065"/>
    <w:rsid w:val="00A43A2A"/>
    <w:rsid w:val="00A44632"/>
    <w:rsid w:val="00A44C14"/>
    <w:rsid w:val="00A450BF"/>
    <w:rsid w:val="00A45578"/>
    <w:rsid w:val="00A4718B"/>
    <w:rsid w:val="00A47419"/>
    <w:rsid w:val="00A517D8"/>
    <w:rsid w:val="00A52DE5"/>
    <w:rsid w:val="00A531D0"/>
    <w:rsid w:val="00A534F8"/>
    <w:rsid w:val="00A55635"/>
    <w:rsid w:val="00A629E0"/>
    <w:rsid w:val="00A63FF8"/>
    <w:rsid w:val="00A65225"/>
    <w:rsid w:val="00A6680E"/>
    <w:rsid w:val="00A679FE"/>
    <w:rsid w:val="00A72350"/>
    <w:rsid w:val="00A74BA3"/>
    <w:rsid w:val="00A753A1"/>
    <w:rsid w:val="00A75E22"/>
    <w:rsid w:val="00A76B90"/>
    <w:rsid w:val="00A81151"/>
    <w:rsid w:val="00A817A8"/>
    <w:rsid w:val="00A82CD3"/>
    <w:rsid w:val="00A8337C"/>
    <w:rsid w:val="00A83F02"/>
    <w:rsid w:val="00A849CA"/>
    <w:rsid w:val="00A84D2B"/>
    <w:rsid w:val="00A85DE8"/>
    <w:rsid w:val="00A861A4"/>
    <w:rsid w:val="00A9064E"/>
    <w:rsid w:val="00A90DBC"/>
    <w:rsid w:val="00A95024"/>
    <w:rsid w:val="00A9624F"/>
    <w:rsid w:val="00A97C5B"/>
    <w:rsid w:val="00A97CEC"/>
    <w:rsid w:val="00A97D0D"/>
    <w:rsid w:val="00AA015F"/>
    <w:rsid w:val="00AA2395"/>
    <w:rsid w:val="00AA5141"/>
    <w:rsid w:val="00AB07AD"/>
    <w:rsid w:val="00AB1BA1"/>
    <w:rsid w:val="00AB21B9"/>
    <w:rsid w:val="00AB4DE2"/>
    <w:rsid w:val="00AB67AD"/>
    <w:rsid w:val="00AB7160"/>
    <w:rsid w:val="00AB7811"/>
    <w:rsid w:val="00AB7A01"/>
    <w:rsid w:val="00AB7D08"/>
    <w:rsid w:val="00AC0256"/>
    <w:rsid w:val="00AC27DC"/>
    <w:rsid w:val="00AC2C45"/>
    <w:rsid w:val="00AC3D9C"/>
    <w:rsid w:val="00AC423A"/>
    <w:rsid w:val="00AC4C5B"/>
    <w:rsid w:val="00AC59B8"/>
    <w:rsid w:val="00AC6468"/>
    <w:rsid w:val="00AC6EA5"/>
    <w:rsid w:val="00AC7CFC"/>
    <w:rsid w:val="00AD081D"/>
    <w:rsid w:val="00AD0964"/>
    <w:rsid w:val="00AD4D25"/>
    <w:rsid w:val="00AD55DB"/>
    <w:rsid w:val="00AE1F8B"/>
    <w:rsid w:val="00AE3DB4"/>
    <w:rsid w:val="00AE48FB"/>
    <w:rsid w:val="00AE4CFF"/>
    <w:rsid w:val="00AE573E"/>
    <w:rsid w:val="00AE60ED"/>
    <w:rsid w:val="00AE6C2F"/>
    <w:rsid w:val="00AE73DB"/>
    <w:rsid w:val="00AF16E2"/>
    <w:rsid w:val="00AF3480"/>
    <w:rsid w:val="00AF4950"/>
    <w:rsid w:val="00AF5A9B"/>
    <w:rsid w:val="00AF67D1"/>
    <w:rsid w:val="00B011EF"/>
    <w:rsid w:val="00B0185B"/>
    <w:rsid w:val="00B05411"/>
    <w:rsid w:val="00B059B2"/>
    <w:rsid w:val="00B0752C"/>
    <w:rsid w:val="00B100EF"/>
    <w:rsid w:val="00B10D7A"/>
    <w:rsid w:val="00B11EF6"/>
    <w:rsid w:val="00B14A6D"/>
    <w:rsid w:val="00B16E5F"/>
    <w:rsid w:val="00B21704"/>
    <w:rsid w:val="00B23D59"/>
    <w:rsid w:val="00B23F50"/>
    <w:rsid w:val="00B24FAC"/>
    <w:rsid w:val="00B26EF4"/>
    <w:rsid w:val="00B30718"/>
    <w:rsid w:val="00B33E77"/>
    <w:rsid w:val="00B34C66"/>
    <w:rsid w:val="00B37A04"/>
    <w:rsid w:val="00B37F37"/>
    <w:rsid w:val="00B40F63"/>
    <w:rsid w:val="00B41F2A"/>
    <w:rsid w:val="00B445E5"/>
    <w:rsid w:val="00B4576F"/>
    <w:rsid w:val="00B522A6"/>
    <w:rsid w:val="00B523A8"/>
    <w:rsid w:val="00B52A2A"/>
    <w:rsid w:val="00B54069"/>
    <w:rsid w:val="00B547C8"/>
    <w:rsid w:val="00B548ED"/>
    <w:rsid w:val="00B56E52"/>
    <w:rsid w:val="00B5718C"/>
    <w:rsid w:val="00B62E1F"/>
    <w:rsid w:val="00B66466"/>
    <w:rsid w:val="00B66F6C"/>
    <w:rsid w:val="00B6759E"/>
    <w:rsid w:val="00B67D1D"/>
    <w:rsid w:val="00B73779"/>
    <w:rsid w:val="00B74824"/>
    <w:rsid w:val="00B74FC1"/>
    <w:rsid w:val="00B75738"/>
    <w:rsid w:val="00B75858"/>
    <w:rsid w:val="00B76CAC"/>
    <w:rsid w:val="00B76E84"/>
    <w:rsid w:val="00B771C0"/>
    <w:rsid w:val="00B775EC"/>
    <w:rsid w:val="00B77D50"/>
    <w:rsid w:val="00B80C21"/>
    <w:rsid w:val="00B81290"/>
    <w:rsid w:val="00B81975"/>
    <w:rsid w:val="00B81A6D"/>
    <w:rsid w:val="00B8267E"/>
    <w:rsid w:val="00B831B4"/>
    <w:rsid w:val="00B83E86"/>
    <w:rsid w:val="00B8471A"/>
    <w:rsid w:val="00B8534D"/>
    <w:rsid w:val="00B85D2A"/>
    <w:rsid w:val="00B90CC4"/>
    <w:rsid w:val="00B93BDF"/>
    <w:rsid w:val="00B9597F"/>
    <w:rsid w:val="00BA1A9A"/>
    <w:rsid w:val="00BA243A"/>
    <w:rsid w:val="00BA248E"/>
    <w:rsid w:val="00BA28D7"/>
    <w:rsid w:val="00BA6165"/>
    <w:rsid w:val="00BA77CA"/>
    <w:rsid w:val="00BB0233"/>
    <w:rsid w:val="00BB0508"/>
    <w:rsid w:val="00BB21B2"/>
    <w:rsid w:val="00BB2F10"/>
    <w:rsid w:val="00BB6AEB"/>
    <w:rsid w:val="00BC3591"/>
    <w:rsid w:val="00BC3754"/>
    <w:rsid w:val="00BC3D05"/>
    <w:rsid w:val="00BC4328"/>
    <w:rsid w:val="00BD30E7"/>
    <w:rsid w:val="00BD4A0B"/>
    <w:rsid w:val="00BD54F4"/>
    <w:rsid w:val="00BD5507"/>
    <w:rsid w:val="00BD6C70"/>
    <w:rsid w:val="00BD782C"/>
    <w:rsid w:val="00BE1DF5"/>
    <w:rsid w:val="00BF06C9"/>
    <w:rsid w:val="00BF0FAB"/>
    <w:rsid w:val="00BF1B8A"/>
    <w:rsid w:val="00BF212C"/>
    <w:rsid w:val="00BF4EBB"/>
    <w:rsid w:val="00BF5284"/>
    <w:rsid w:val="00BF5BC9"/>
    <w:rsid w:val="00BF6080"/>
    <w:rsid w:val="00BF66CF"/>
    <w:rsid w:val="00BF6EF7"/>
    <w:rsid w:val="00C00451"/>
    <w:rsid w:val="00C016F5"/>
    <w:rsid w:val="00C020E0"/>
    <w:rsid w:val="00C0323C"/>
    <w:rsid w:val="00C0758E"/>
    <w:rsid w:val="00C07A18"/>
    <w:rsid w:val="00C07D0F"/>
    <w:rsid w:val="00C10A78"/>
    <w:rsid w:val="00C12E5A"/>
    <w:rsid w:val="00C12EB3"/>
    <w:rsid w:val="00C132A8"/>
    <w:rsid w:val="00C1756F"/>
    <w:rsid w:val="00C2123B"/>
    <w:rsid w:val="00C2265F"/>
    <w:rsid w:val="00C301DE"/>
    <w:rsid w:val="00C322C5"/>
    <w:rsid w:val="00C323D3"/>
    <w:rsid w:val="00C3294D"/>
    <w:rsid w:val="00C36355"/>
    <w:rsid w:val="00C375FD"/>
    <w:rsid w:val="00C377C0"/>
    <w:rsid w:val="00C3780B"/>
    <w:rsid w:val="00C403E2"/>
    <w:rsid w:val="00C410D9"/>
    <w:rsid w:val="00C41844"/>
    <w:rsid w:val="00C4257F"/>
    <w:rsid w:val="00C43FA6"/>
    <w:rsid w:val="00C46253"/>
    <w:rsid w:val="00C47A2A"/>
    <w:rsid w:val="00C47D66"/>
    <w:rsid w:val="00C526A5"/>
    <w:rsid w:val="00C54465"/>
    <w:rsid w:val="00C544B3"/>
    <w:rsid w:val="00C60F1B"/>
    <w:rsid w:val="00C61F1D"/>
    <w:rsid w:val="00C6275C"/>
    <w:rsid w:val="00C62CE5"/>
    <w:rsid w:val="00C63333"/>
    <w:rsid w:val="00C65952"/>
    <w:rsid w:val="00C65D5F"/>
    <w:rsid w:val="00C7036E"/>
    <w:rsid w:val="00C7083F"/>
    <w:rsid w:val="00C7135C"/>
    <w:rsid w:val="00C7148F"/>
    <w:rsid w:val="00C72446"/>
    <w:rsid w:val="00C7595C"/>
    <w:rsid w:val="00C76192"/>
    <w:rsid w:val="00C77350"/>
    <w:rsid w:val="00C83242"/>
    <w:rsid w:val="00C86033"/>
    <w:rsid w:val="00C86727"/>
    <w:rsid w:val="00C86D0B"/>
    <w:rsid w:val="00C951EC"/>
    <w:rsid w:val="00C9608A"/>
    <w:rsid w:val="00C963DA"/>
    <w:rsid w:val="00CA0EBB"/>
    <w:rsid w:val="00CA2F69"/>
    <w:rsid w:val="00CA3503"/>
    <w:rsid w:val="00CA6D7B"/>
    <w:rsid w:val="00CB0165"/>
    <w:rsid w:val="00CB163C"/>
    <w:rsid w:val="00CB2DBA"/>
    <w:rsid w:val="00CB2E52"/>
    <w:rsid w:val="00CB3632"/>
    <w:rsid w:val="00CB3909"/>
    <w:rsid w:val="00CB3E74"/>
    <w:rsid w:val="00CB4E25"/>
    <w:rsid w:val="00CB566A"/>
    <w:rsid w:val="00CB5C0A"/>
    <w:rsid w:val="00CB7818"/>
    <w:rsid w:val="00CB7B0C"/>
    <w:rsid w:val="00CB7C64"/>
    <w:rsid w:val="00CC0055"/>
    <w:rsid w:val="00CC13A9"/>
    <w:rsid w:val="00CC1940"/>
    <w:rsid w:val="00CC646D"/>
    <w:rsid w:val="00CD0468"/>
    <w:rsid w:val="00CD0934"/>
    <w:rsid w:val="00CD1661"/>
    <w:rsid w:val="00CD5AC6"/>
    <w:rsid w:val="00CD6059"/>
    <w:rsid w:val="00CD7062"/>
    <w:rsid w:val="00CD7B7D"/>
    <w:rsid w:val="00CE0ECC"/>
    <w:rsid w:val="00CE4857"/>
    <w:rsid w:val="00CE7AB9"/>
    <w:rsid w:val="00CF042F"/>
    <w:rsid w:val="00CF0D24"/>
    <w:rsid w:val="00CF2086"/>
    <w:rsid w:val="00CF3205"/>
    <w:rsid w:val="00CF378A"/>
    <w:rsid w:val="00CF409E"/>
    <w:rsid w:val="00CF482E"/>
    <w:rsid w:val="00CF6233"/>
    <w:rsid w:val="00D001BA"/>
    <w:rsid w:val="00D00595"/>
    <w:rsid w:val="00D00DEE"/>
    <w:rsid w:val="00D0198A"/>
    <w:rsid w:val="00D04D0A"/>
    <w:rsid w:val="00D0512C"/>
    <w:rsid w:val="00D07D20"/>
    <w:rsid w:val="00D07F54"/>
    <w:rsid w:val="00D10DDF"/>
    <w:rsid w:val="00D11993"/>
    <w:rsid w:val="00D16664"/>
    <w:rsid w:val="00D17A2C"/>
    <w:rsid w:val="00D17BB9"/>
    <w:rsid w:val="00D2030C"/>
    <w:rsid w:val="00D20C22"/>
    <w:rsid w:val="00D21AFC"/>
    <w:rsid w:val="00D3031E"/>
    <w:rsid w:val="00D30742"/>
    <w:rsid w:val="00D31261"/>
    <w:rsid w:val="00D330BF"/>
    <w:rsid w:val="00D33260"/>
    <w:rsid w:val="00D33A93"/>
    <w:rsid w:val="00D3611A"/>
    <w:rsid w:val="00D374D5"/>
    <w:rsid w:val="00D3750D"/>
    <w:rsid w:val="00D40FAD"/>
    <w:rsid w:val="00D416FD"/>
    <w:rsid w:val="00D42E01"/>
    <w:rsid w:val="00D4450F"/>
    <w:rsid w:val="00D44EC8"/>
    <w:rsid w:val="00D467CF"/>
    <w:rsid w:val="00D5143F"/>
    <w:rsid w:val="00D518E5"/>
    <w:rsid w:val="00D5242D"/>
    <w:rsid w:val="00D54395"/>
    <w:rsid w:val="00D54732"/>
    <w:rsid w:val="00D54FC7"/>
    <w:rsid w:val="00D55758"/>
    <w:rsid w:val="00D574EB"/>
    <w:rsid w:val="00D61709"/>
    <w:rsid w:val="00D62B8E"/>
    <w:rsid w:val="00D62E4A"/>
    <w:rsid w:val="00D64150"/>
    <w:rsid w:val="00D644B3"/>
    <w:rsid w:val="00D6467A"/>
    <w:rsid w:val="00D71DC5"/>
    <w:rsid w:val="00D76CC9"/>
    <w:rsid w:val="00D8211D"/>
    <w:rsid w:val="00D83240"/>
    <w:rsid w:val="00D838D0"/>
    <w:rsid w:val="00D8393C"/>
    <w:rsid w:val="00D86FD5"/>
    <w:rsid w:val="00D90BA5"/>
    <w:rsid w:val="00D91F1E"/>
    <w:rsid w:val="00D92F70"/>
    <w:rsid w:val="00D94403"/>
    <w:rsid w:val="00DA06B7"/>
    <w:rsid w:val="00DA0CCD"/>
    <w:rsid w:val="00DA2BBC"/>
    <w:rsid w:val="00DA3DFC"/>
    <w:rsid w:val="00DA600B"/>
    <w:rsid w:val="00DB0BC3"/>
    <w:rsid w:val="00DB1A44"/>
    <w:rsid w:val="00DB203C"/>
    <w:rsid w:val="00DB3A50"/>
    <w:rsid w:val="00DB6FAA"/>
    <w:rsid w:val="00DB771E"/>
    <w:rsid w:val="00DB7853"/>
    <w:rsid w:val="00DC0C6E"/>
    <w:rsid w:val="00DC2E51"/>
    <w:rsid w:val="00DC35FB"/>
    <w:rsid w:val="00DC772F"/>
    <w:rsid w:val="00DD1347"/>
    <w:rsid w:val="00DD1931"/>
    <w:rsid w:val="00DD231A"/>
    <w:rsid w:val="00DD314D"/>
    <w:rsid w:val="00DD35BC"/>
    <w:rsid w:val="00DD382D"/>
    <w:rsid w:val="00DD7292"/>
    <w:rsid w:val="00DD7DCB"/>
    <w:rsid w:val="00DE1272"/>
    <w:rsid w:val="00DE58E3"/>
    <w:rsid w:val="00DF166C"/>
    <w:rsid w:val="00DF26E8"/>
    <w:rsid w:val="00DF3959"/>
    <w:rsid w:val="00DF7D8E"/>
    <w:rsid w:val="00E01883"/>
    <w:rsid w:val="00E01CDD"/>
    <w:rsid w:val="00E027B0"/>
    <w:rsid w:val="00E032E3"/>
    <w:rsid w:val="00E053F4"/>
    <w:rsid w:val="00E079B9"/>
    <w:rsid w:val="00E10E5E"/>
    <w:rsid w:val="00E14300"/>
    <w:rsid w:val="00E14648"/>
    <w:rsid w:val="00E17FFC"/>
    <w:rsid w:val="00E219A1"/>
    <w:rsid w:val="00E22CA8"/>
    <w:rsid w:val="00E23A86"/>
    <w:rsid w:val="00E245D4"/>
    <w:rsid w:val="00E2557A"/>
    <w:rsid w:val="00E27767"/>
    <w:rsid w:val="00E31E39"/>
    <w:rsid w:val="00E32869"/>
    <w:rsid w:val="00E33B52"/>
    <w:rsid w:val="00E34420"/>
    <w:rsid w:val="00E3774C"/>
    <w:rsid w:val="00E4009E"/>
    <w:rsid w:val="00E4028F"/>
    <w:rsid w:val="00E40311"/>
    <w:rsid w:val="00E431E7"/>
    <w:rsid w:val="00E43E66"/>
    <w:rsid w:val="00E443F7"/>
    <w:rsid w:val="00E45102"/>
    <w:rsid w:val="00E46DEE"/>
    <w:rsid w:val="00E47151"/>
    <w:rsid w:val="00E5062C"/>
    <w:rsid w:val="00E50E61"/>
    <w:rsid w:val="00E516B3"/>
    <w:rsid w:val="00E51E4E"/>
    <w:rsid w:val="00E526B5"/>
    <w:rsid w:val="00E53832"/>
    <w:rsid w:val="00E548CA"/>
    <w:rsid w:val="00E54DD5"/>
    <w:rsid w:val="00E557B3"/>
    <w:rsid w:val="00E60B67"/>
    <w:rsid w:val="00E60C1D"/>
    <w:rsid w:val="00E6137D"/>
    <w:rsid w:val="00E61A0A"/>
    <w:rsid w:val="00E62C4E"/>
    <w:rsid w:val="00E65963"/>
    <w:rsid w:val="00E65DF1"/>
    <w:rsid w:val="00E71CCA"/>
    <w:rsid w:val="00E7344B"/>
    <w:rsid w:val="00E73468"/>
    <w:rsid w:val="00E735FB"/>
    <w:rsid w:val="00E75419"/>
    <w:rsid w:val="00E75757"/>
    <w:rsid w:val="00E772D7"/>
    <w:rsid w:val="00E80119"/>
    <w:rsid w:val="00E80803"/>
    <w:rsid w:val="00E81507"/>
    <w:rsid w:val="00E84341"/>
    <w:rsid w:val="00E84C50"/>
    <w:rsid w:val="00E86064"/>
    <w:rsid w:val="00E90831"/>
    <w:rsid w:val="00E90BE0"/>
    <w:rsid w:val="00E912DB"/>
    <w:rsid w:val="00E91B63"/>
    <w:rsid w:val="00E9217B"/>
    <w:rsid w:val="00E93730"/>
    <w:rsid w:val="00E94474"/>
    <w:rsid w:val="00E947FD"/>
    <w:rsid w:val="00E95E63"/>
    <w:rsid w:val="00E95FA0"/>
    <w:rsid w:val="00EA0201"/>
    <w:rsid w:val="00EA04FD"/>
    <w:rsid w:val="00EA0A1D"/>
    <w:rsid w:val="00EA18D2"/>
    <w:rsid w:val="00EA2D6C"/>
    <w:rsid w:val="00EA34F3"/>
    <w:rsid w:val="00EA4C78"/>
    <w:rsid w:val="00EA51C2"/>
    <w:rsid w:val="00EA5ED6"/>
    <w:rsid w:val="00EB1B02"/>
    <w:rsid w:val="00EB2889"/>
    <w:rsid w:val="00EB3893"/>
    <w:rsid w:val="00EB403D"/>
    <w:rsid w:val="00EB4BAE"/>
    <w:rsid w:val="00EB4E24"/>
    <w:rsid w:val="00EB610A"/>
    <w:rsid w:val="00EB638C"/>
    <w:rsid w:val="00EB63BD"/>
    <w:rsid w:val="00EB6496"/>
    <w:rsid w:val="00EB7EB0"/>
    <w:rsid w:val="00EC063B"/>
    <w:rsid w:val="00EC17CE"/>
    <w:rsid w:val="00EC218E"/>
    <w:rsid w:val="00EC2FAE"/>
    <w:rsid w:val="00EC3258"/>
    <w:rsid w:val="00EC4532"/>
    <w:rsid w:val="00EC52BE"/>
    <w:rsid w:val="00EC6FB1"/>
    <w:rsid w:val="00ED0134"/>
    <w:rsid w:val="00ED01AE"/>
    <w:rsid w:val="00ED105E"/>
    <w:rsid w:val="00ED2C65"/>
    <w:rsid w:val="00ED2DC0"/>
    <w:rsid w:val="00ED4F01"/>
    <w:rsid w:val="00ED55F8"/>
    <w:rsid w:val="00ED77B2"/>
    <w:rsid w:val="00ED7F5B"/>
    <w:rsid w:val="00EE27DB"/>
    <w:rsid w:val="00EE3006"/>
    <w:rsid w:val="00EE5CB6"/>
    <w:rsid w:val="00EE67E6"/>
    <w:rsid w:val="00EE7157"/>
    <w:rsid w:val="00EF0CAF"/>
    <w:rsid w:val="00EF15F1"/>
    <w:rsid w:val="00EF2B15"/>
    <w:rsid w:val="00EF2D38"/>
    <w:rsid w:val="00EF49E0"/>
    <w:rsid w:val="00EF642D"/>
    <w:rsid w:val="00EF6849"/>
    <w:rsid w:val="00EF7695"/>
    <w:rsid w:val="00F02E26"/>
    <w:rsid w:val="00F0314B"/>
    <w:rsid w:val="00F038CF"/>
    <w:rsid w:val="00F07338"/>
    <w:rsid w:val="00F13AFB"/>
    <w:rsid w:val="00F13ECA"/>
    <w:rsid w:val="00F151D5"/>
    <w:rsid w:val="00F15420"/>
    <w:rsid w:val="00F16ACC"/>
    <w:rsid w:val="00F20479"/>
    <w:rsid w:val="00F219EB"/>
    <w:rsid w:val="00F22C44"/>
    <w:rsid w:val="00F22EE2"/>
    <w:rsid w:val="00F242A5"/>
    <w:rsid w:val="00F260D2"/>
    <w:rsid w:val="00F265C6"/>
    <w:rsid w:val="00F31463"/>
    <w:rsid w:val="00F32D62"/>
    <w:rsid w:val="00F3303F"/>
    <w:rsid w:val="00F34CA6"/>
    <w:rsid w:val="00F359BF"/>
    <w:rsid w:val="00F35B73"/>
    <w:rsid w:val="00F36DB0"/>
    <w:rsid w:val="00F37CF8"/>
    <w:rsid w:val="00F4187A"/>
    <w:rsid w:val="00F42079"/>
    <w:rsid w:val="00F444AC"/>
    <w:rsid w:val="00F45504"/>
    <w:rsid w:val="00F469D6"/>
    <w:rsid w:val="00F471D0"/>
    <w:rsid w:val="00F50B08"/>
    <w:rsid w:val="00F52CCB"/>
    <w:rsid w:val="00F52F53"/>
    <w:rsid w:val="00F549B1"/>
    <w:rsid w:val="00F57FD9"/>
    <w:rsid w:val="00F605B3"/>
    <w:rsid w:val="00F61FBC"/>
    <w:rsid w:val="00F622AA"/>
    <w:rsid w:val="00F62626"/>
    <w:rsid w:val="00F63358"/>
    <w:rsid w:val="00F633B5"/>
    <w:rsid w:val="00F63CDE"/>
    <w:rsid w:val="00F66A68"/>
    <w:rsid w:val="00F672E3"/>
    <w:rsid w:val="00F7195F"/>
    <w:rsid w:val="00F72B2A"/>
    <w:rsid w:val="00F749F8"/>
    <w:rsid w:val="00F764C3"/>
    <w:rsid w:val="00F772E4"/>
    <w:rsid w:val="00F77C1D"/>
    <w:rsid w:val="00F806F4"/>
    <w:rsid w:val="00F820F3"/>
    <w:rsid w:val="00F859D3"/>
    <w:rsid w:val="00F85C11"/>
    <w:rsid w:val="00F86B84"/>
    <w:rsid w:val="00F911B4"/>
    <w:rsid w:val="00F926B0"/>
    <w:rsid w:val="00F9279D"/>
    <w:rsid w:val="00F9388F"/>
    <w:rsid w:val="00F94A22"/>
    <w:rsid w:val="00F9551E"/>
    <w:rsid w:val="00FA15DD"/>
    <w:rsid w:val="00FA4196"/>
    <w:rsid w:val="00FA57BB"/>
    <w:rsid w:val="00FA6B9E"/>
    <w:rsid w:val="00FB1164"/>
    <w:rsid w:val="00FB1961"/>
    <w:rsid w:val="00FB423B"/>
    <w:rsid w:val="00FB4560"/>
    <w:rsid w:val="00FB7753"/>
    <w:rsid w:val="00FC00FC"/>
    <w:rsid w:val="00FC2BE5"/>
    <w:rsid w:val="00FC669C"/>
    <w:rsid w:val="00FC6917"/>
    <w:rsid w:val="00FC69D5"/>
    <w:rsid w:val="00FD0637"/>
    <w:rsid w:val="00FD0F6D"/>
    <w:rsid w:val="00FD2B04"/>
    <w:rsid w:val="00FD3479"/>
    <w:rsid w:val="00FD5095"/>
    <w:rsid w:val="00FD603E"/>
    <w:rsid w:val="00FE0F20"/>
    <w:rsid w:val="00FE77B1"/>
    <w:rsid w:val="00FE7F34"/>
    <w:rsid w:val="00FF2814"/>
    <w:rsid w:val="00FF2EA2"/>
    <w:rsid w:val="00FF6139"/>
    <w:rsid w:val="00FF67A0"/>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2F65F1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D2B04"/>
    <w:pPr>
      <w:widowControl w:val="0"/>
    </w:pPr>
  </w:style>
  <w:style w:type="paragraph" w:styleId="1">
    <w:name w:val="heading 1"/>
    <w:basedOn w:val="a"/>
    <w:next w:val="a"/>
    <w:link w:val="10"/>
    <w:qFormat/>
    <w:rsid w:val="00DC772F"/>
    <w:pPr>
      <w:jc w:val="both"/>
      <w:outlineLvl w:val="0"/>
    </w:pPr>
    <w:rPr>
      <w:rFonts w:ascii="Arial" w:eastAsia="Arial Unicode MS" w:hAnsi="Arial" w:cs="Arial"/>
      <w:bCs/>
      <w:sz w:val="28"/>
      <w:szCs w:val="28"/>
    </w:rPr>
  </w:style>
  <w:style w:type="paragraph" w:styleId="20">
    <w:name w:val="heading 2"/>
    <w:basedOn w:val="2"/>
    <w:next w:val="a"/>
    <w:link w:val="21"/>
    <w:qFormat/>
    <w:rsid w:val="004F4227"/>
    <w:pPr>
      <w:numPr>
        <w:numId w:val="0"/>
      </w:numPr>
      <w:outlineLvl w:val="1"/>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C4328"/>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link w:val="a5"/>
    <w:uiPriority w:val="99"/>
    <w:rsid w:val="00BC4328"/>
    <w:pPr>
      <w:tabs>
        <w:tab w:val="center" w:pos="4153"/>
        <w:tab w:val="right" w:pos="8306"/>
      </w:tabs>
      <w:snapToGrid w:val="0"/>
    </w:pPr>
  </w:style>
  <w:style w:type="character" w:styleId="a6">
    <w:name w:val="page number"/>
    <w:basedOn w:val="a0"/>
    <w:rsid w:val="00BC4328"/>
  </w:style>
  <w:style w:type="paragraph" w:styleId="a7">
    <w:name w:val="Title"/>
    <w:basedOn w:val="a"/>
    <w:qFormat/>
    <w:rsid w:val="00376AFE"/>
    <w:pPr>
      <w:jc w:val="center"/>
    </w:pPr>
    <w:rPr>
      <w:b/>
      <w:bCs/>
      <w:sz w:val="28"/>
    </w:rPr>
  </w:style>
  <w:style w:type="paragraph" w:styleId="a8">
    <w:name w:val="annotation text"/>
    <w:basedOn w:val="a"/>
    <w:link w:val="a9"/>
    <w:uiPriority w:val="99"/>
    <w:rsid w:val="00376AFE"/>
    <w:pPr>
      <w:adjustRightInd w:val="0"/>
      <w:spacing w:line="360" w:lineRule="atLeast"/>
    </w:pPr>
  </w:style>
  <w:style w:type="paragraph" w:styleId="aa">
    <w:name w:val="Body Text Indent"/>
    <w:basedOn w:val="a"/>
    <w:rsid w:val="00376AFE"/>
    <w:pPr>
      <w:adjustRightInd w:val="0"/>
      <w:spacing w:afterLines="50" w:after="120" w:line="360" w:lineRule="exact"/>
      <w:ind w:left="840" w:hangingChars="300" w:hanging="840"/>
      <w:textAlignment w:val="baseline"/>
    </w:pPr>
    <w:rPr>
      <w:rFonts w:ascii="DFKai-SB" w:eastAsia="DFKai-SB"/>
      <w:sz w:val="28"/>
    </w:rPr>
  </w:style>
  <w:style w:type="paragraph" w:styleId="ab">
    <w:name w:val="header"/>
    <w:basedOn w:val="a"/>
    <w:link w:val="ac"/>
    <w:rsid w:val="008705FD"/>
    <w:pPr>
      <w:tabs>
        <w:tab w:val="center" w:pos="4153"/>
        <w:tab w:val="right" w:pos="8306"/>
      </w:tabs>
      <w:snapToGrid w:val="0"/>
    </w:pPr>
  </w:style>
  <w:style w:type="character" w:customStyle="1" w:styleId="ac">
    <w:name w:val="ヘッダー (文字)"/>
    <w:link w:val="ab"/>
    <w:rsid w:val="008705FD"/>
    <w:rPr>
      <w:kern w:val="2"/>
    </w:rPr>
  </w:style>
  <w:style w:type="character" w:styleId="ad">
    <w:name w:val="annotation reference"/>
    <w:uiPriority w:val="99"/>
    <w:qFormat/>
    <w:rsid w:val="00001332"/>
    <w:rPr>
      <w:sz w:val="18"/>
      <w:szCs w:val="18"/>
    </w:rPr>
  </w:style>
  <w:style w:type="paragraph" w:styleId="ae">
    <w:name w:val="annotation subject"/>
    <w:basedOn w:val="a8"/>
    <w:next w:val="a8"/>
    <w:link w:val="af"/>
    <w:rsid w:val="00001332"/>
    <w:pPr>
      <w:adjustRightInd/>
      <w:spacing w:line="240" w:lineRule="auto"/>
    </w:pPr>
    <w:rPr>
      <w:b/>
      <w:bCs/>
      <w:kern w:val="2"/>
      <w:szCs w:val="24"/>
    </w:rPr>
  </w:style>
  <w:style w:type="character" w:customStyle="1" w:styleId="a9">
    <w:name w:val="コメント文字列 (文字)"/>
    <w:link w:val="a8"/>
    <w:uiPriority w:val="99"/>
    <w:rsid w:val="00001332"/>
    <w:rPr>
      <w:sz w:val="24"/>
      <w:lang w:eastAsia="zh-TW"/>
    </w:rPr>
  </w:style>
  <w:style w:type="character" w:customStyle="1" w:styleId="af">
    <w:name w:val="コメント内容 (文字)"/>
    <w:link w:val="ae"/>
    <w:rsid w:val="00001332"/>
    <w:rPr>
      <w:b/>
      <w:bCs/>
      <w:kern w:val="2"/>
      <w:sz w:val="24"/>
      <w:szCs w:val="24"/>
      <w:lang w:eastAsia="zh-TW"/>
    </w:rPr>
  </w:style>
  <w:style w:type="paragraph" w:styleId="af0">
    <w:name w:val="Balloon Text"/>
    <w:basedOn w:val="a"/>
    <w:link w:val="af1"/>
    <w:rsid w:val="00001332"/>
    <w:rPr>
      <w:rFonts w:ascii="Arial" w:eastAsia="ＭＳ ゴシック" w:hAnsi="Arial"/>
      <w:sz w:val="18"/>
      <w:szCs w:val="18"/>
    </w:rPr>
  </w:style>
  <w:style w:type="character" w:customStyle="1" w:styleId="af1">
    <w:name w:val="吹き出し (文字)"/>
    <w:link w:val="af0"/>
    <w:rsid w:val="00001332"/>
    <w:rPr>
      <w:rFonts w:ascii="Arial" w:eastAsia="ＭＳ ゴシック" w:hAnsi="Arial" w:cs="Times New Roman"/>
      <w:kern w:val="2"/>
      <w:sz w:val="18"/>
      <w:szCs w:val="18"/>
      <w:lang w:eastAsia="zh-TW"/>
    </w:rPr>
  </w:style>
  <w:style w:type="character" w:customStyle="1" w:styleId="10">
    <w:name w:val="見出し 1 (文字)"/>
    <w:link w:val="1"/>
    <w:rsid w:val="00DC772F"/>
    <w:rPr>
      <w:rFonts w:ascii="Arial" w:eastAsia="Arial Unicode MS" w:hAnsi="Arial" w:cs="Arial"/>
      <w:bCs/>
      <w:sz w:val="28"/>
      <w:szCs w:val="28"/>
    </w:rPr>
  </w:style>
  <w:style w:type="character" w:styleId="af2">
    <w:name w:val="Hyperlink"/>
    <w:uiPriority w:val="99"/>
    <w:unhideWhenUsed/>
    <w:rsid w:val="00B26EF4"/>
    <w:rPr>
      <w:color w:val="0563C1"/>
      <w:u w:val="single"/>
    </w:rPr>
  </w:style>
  <w:style w:type="paragraph" w:styleId="af3">
    <w:name w:val="List Paragraph"/>
    <w:aliases w:val="00 List Bull,Table Heading"/>
    <w:basedOn w:val="a"/>
    <w:link w:val="af4"/>
    <w:uiPriority w:val="34"/>
    <w:qFormat/>
    <w:rsid w:val="00FE7F34"/>
    <w:pPr>
      <w:ind w:leftChars="400" w:left="840"/>
    </w:pPr>
  </w:style>
  <w:style w:type="paragraph" w:styleId="af5">
    <w:name w:val="Revision"/>
    <w:hidden/>
    <w:uiPriority w:val="99"/>
    <w:semiHidden/>
    <w:rsid w:val="004653D1"/>
    <w:rPr>
      <w:kern w:val="2"/>
      <w:sz w:val="24"/>
      <w:szCs w:val="24"/>
      <w:lang w:eastAsia="zh-TW"/>
    </w:rPr>
  </w:style>
  <w:style w:type="character" w:customStyle="1" w:styleId="a5">
    <w:name w:val="フッター (文字)"/>
    <w:link w:val="a4"/>
    <w:uiPriority w:val="99"/>
    <w:rsid w:val="0076545D"/>
    <w:rPr>
      <w:kern w:val="2"/>
      <w:lang w:eastAsia="zh-TW"/>
    </w:rPr>
  </w:style>
  <w:style w:type="paragraph" w:customStyle="1" w:styleId="Standard">
    <w:name w:val="Standard"/>
    <w:rsid w:val="00722EF3"/>
    <w:pPr>
      <w:suppressAutoHyphens/>
      <w:autoSpaceDN w:val="0"/>
      <w:spacing w:after="200" w:line="276" w:lineRule="auto"/>
      <w:textAlignment w:val="baseline"/>
    </w:pPr>
    <w:rPr>
      <w:rFonts w:ascii="Calibri" w:eastAsia="ＭＳ 明朝" w:hAnsi="Calibri" w:cs="F"/>
      <w:sz w:val="22"/>
      <w:szCs w:val="22"/>
      <w:lang w:eastAsia="en-US"/>
    </w:rPr>
  </w:style>
  <w:style w:type="table" w:styleId="22">
    <w:name w:val="Plain Table 2"/>
    <w:basedOn w:val="a1"/>
    <w:uiPriority w:val="42"/>
    <w:rsid w:val="00722EF3"/>
    <w:rPr>
      <w:rFonts w:ascii="Calibri" w:eastAsia="ＭＳ 明朝" w:hAnsi="Calibri"/>
      <w:sz w:val="22"/>
      <w:szCs w:val="22"/>
      <w:lang w:val="en-ZA"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af6">
    <w:name w:val="Unresolved Mention"/>
    <w:basedOn w:val="a0"/>
    <w:uiPriority w:val="99"/>
    <w:semiHidden/>
    <w:unhideWhenUsed/>
    <w:rsid w:val="00977CF4"/>
    <w:rPr>
      <w:color w:val="605E5C"/>
      <w:shd w:val="clear" w:color="auto" w:fill="E1DFDD"/>
    </w:rPr>
  </w:style>
  <w:style w:type="character" w:customStyle="1" w:styleId="21">
    <w:name w:val="見出し 2 (文字)"/>
    <w:basedOn w:val="a0"/>
    <w:link w:val="20"/>
    <w:rsid w:val="004F4227"/>
    <w:rPr>
      <w:rFonts w:ascii="Arial" w:eastAsia="ＭＳ 明朝" w:hAnsi="Arial" w:cs="Arial"/>
      <w:b/>
      <w:bCs/>
      <w:sz w:val="21"/>
      <w:szCs w:val="21"/>
    </w:rPr>
  </w:style>
  <w:style w:type="paragraph" w:customStyle="1" w:styleId="2">
    <w:name w:val="見出し2"/>
    <w:basedOn w:val="a"/>
    <w:link w:val="23"/>
    <w:rsid w:val="004F4227"/>
    <w:pPr>
      <w:numPr>
        <w:numId w:val="15"/>
      </w:numPr>
      <w:jc w:val="both"/>
    </w:pPr>
    <w:rPr>
      <w:rFonts w:ascii="Arial" w:eastAsia="ＭＳ 明朝" w:hAnsi="Arial" w:cs="Arial"/>
      <w:b/>
      <w:bCs/>
      <w:sz w:val="21"/>
      <w:szCs w:val="21"/>
    </w:rPr>
  </w:style>
  <w:style w:type="character" w:customStyle="1" w:styleId="23">
    <w:name w:val="見出し2 (文字)"/>
    <w:basedOn w:val="a0"/>
    <w:link w:val="2"/>
    <w:rsid w:val="004F4227"/>
    <w:rPr>
      <w:rFonts w:ascii="Arial" w:eastAsia="ＭＳ 明朝" w:hAnsi="Arial" w:cs="Arial"/>
      <w:b/>
      <w:bCs/>
      <w:sz w:val="21"/>
      <w:szCs w:val="21"/>
    </w:rPr>
  </w:style>
  <w:style w:type="character" w:customStyle="1" w:styleId="af4">
    <w:name w:val="リスト段落 (文字)"/>
    <w:aliases w:val="00 List Bull (文字),Table Heading (文字)"/>
    <w:link w:val="af3"/>
    <w:uiPriority w:val="34"/>
    <w:qFormat/>
    <w:rsid w:val="00712930"/>
  </w:style>
  <w:style w:type="paragraph" w:styleId="3">
    <w:name w:val="Body Text Indent 3"/>
    <w:basedOn w:val="a"/>
    <w:link w:val="30"/>
    <w:rsid w:val="001E54DD"/>
    <w:pPr>
      <w:ind w:leftChars="400" w:left="851"/>
    </w:pPr>
    <w:rPr>
      <w:sz w:val="16"/>
      <w:szCs w:val="16"/>
    </w:rPr>
  </w:style>
  <w:style w:type="character" w:customStyle="1" w:styleId="30">
    <w:name w:val="本文インデント 3 (文字)"/>
    <w:basedOn w:val="a0"/>
    <w:link w:val="3"/>
    <w:rsid w:val="001E54D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827996">
      <w:bodyDiv w:val="1"/>
      <w:marLeft w:val="0"/>
      <w:marRight w:val="0"/>
      <w:marTop w:val="0"/>
      <w:marBottom w:val="0"/>
      <w:divBdr>
        <w:top w:val="none" w:sz="0" w:space="0" w:color="auto"/>
        <w:left w:val="none" w:sz="0" w:space="0" w:color="auto"/>
        <w:bottom w:val="none" w:sz="0" w:space="0" w:color="auto"/>
        <w:right w:val="none" w:sz="0" w:space="0" w:color="auto"/>
      </w:divBdr>
    </w:div>
    <w:div w:id="1120221697">
      <w:bodyDiv w:val="1"/>
      <w:marLeft w:val="0"/>
      <w:marRight w:val="0"/>
      <w:marTop w:val="0"/>
      <w:marBottom w:val="0"/>
      <w:divBdr>
        <w:top w:val="none" w:sz="0" w:space="0" w:color="auto"/>
        <w:left w:val="none" w:sz="0" w:space="0" w:color="auto"/>
        <w:bottom w:val="none" w:sz="0" w:space="0" w:color="auto"/>
        <w:right w:val="none" w:sz="0" w:space="0" w:color="auto"/>
      </w:divBdr>
    </w:div>
    <w:div w:id="1187476754">
      <w:bodyDiv w:val="1"/>
      <w:marLeft w:val="0"/>
      <w:marRight w:val="0"/>
      <w:marTop w:val="0"/>
      <w:marBottom w:val="0"/>
      <w:divBdr>
        <w:top w:val="none" w:sz="0" w:space="0" w:color="auto"/>
        <w:left w:val="none" w:sz="0" w:space="0" w:color="auto"/>
        <w:bottom w:val="none" w:sz="0" w:space="0" w:color="auto"/>
        <w:right w:val="none" w:sz="0" w:space="0" w:color="auto"/>
      </w:divBdr>
    </w:div>
    <w:div w:id="1254361391">
      <w:bodyDiv w:val="1"/>
      <w:marLeft w:val="0"/>
      <w:marRight w:val="0"/>
      <w:marTop w:val="0"/>
      <w:marBottom w:val="0"/>
      <w:divBdr>
        <w:top w:val="none" w:sz="0" w:space="0" w:color="auto"/>
        <w:left w:val="none" w:sz="0" w:space="0" w:color="auto"/>
        <w:bottom w:val="none" w:sz="0" w:space="0" w:color="auto"/>
        <w:right w:val="none" w:sz="0" w:space="0" w:color="auto"/>
      </w:divBdr>
    </w:div>
    <w:div w:id="1447578349">
      <w:bodyDiv w:val="1"/>
      <w:marLeft w:val="0"/>
      <w:marRight w:val="0"/>
      <w:marTop w:val="0"/>
      <w:marBottom w:val="0"/>
      <w:divBdr>
        <w:top w:val="none" w:sz="0" w:space="0" w:color="auto"/>
        <w:left w:val="none" w:sz="0" w:space="0" w:color="auto"/>
        <w:bottom w:val="none" w:sz="0" w:space="0" w:color="auto"/>
        <w:right w:val="none" w:sz="0" w:space="0" w:color="auto"/>
      </w:divBdr>
    </w:div>
    <w:div w:id="1448233605">
      <w:bodyDiv w:val="1"/>
      <w:marLeft w:val="0"/>
      <w:marRight w:val="0"/>
      <w:marTop w:val="0"/>
      <w:marBottom w:val="0"/>
      <w:divBdr>
        <w:top w:val="none" w:sz="0" w:space="0" w:color="auto"/>
        <w:left w:val="none" w:sz="0" w:space="0" w:color="auto"/>
        <w:bottom w:val="none" w:sz="0" w:space="0" w:color="auto"/>
        <w:right w:val="none" w:sz="0" w:space="0" w:color="auto"/>
      </w:divBdr>
    </w:div>
    <w:div w:id="1613978229">
      <w:bodyDiv w:val="1"/>
      <w:marLeft w:val="0"/>
      <w:marRight w:val="0"/>
      <w:marTop w:val="0"/>
      <w:marBottom w:val="0"/>
      <w:divBdr>
        <w:top w:val="none" w:sz="0" w:space="0" w:color="auto"/>
        <w:left w:val="none" w:sz="0" w:space="0" w:color="auto"/>
        <w:bottom w:val="none" w:sz="0" w:space="0" w:color="auto"/>
        <w:right w:val="none" w:sz="0" w:space="0" w:color="auto"/>
      </w:divBdr>
    </w:div>
    <w:div w:id="1849827827">
      <w:bodyDiv w:val="1"/>
      <w:marLeft w:val="0"/>
      <w:marRight w:val="0"/>
      <w:marTop w:val="0"/>
      <w:marBottom w:val="0"/>
      <w:divBdr>
        <w:top w:val="none" w:sz="0" w:space="0" w:color="auto"/>
        <w:left w:val="none" w:sz="0" w:space="0" w:color="auto"/>
        <w:bottom w:val="none" w:sz="0" w:space="0" w:color="auto"/>
        <w:right w:val="none" w:sz="0" w:space="0" w:color="auto"/>
      </w:divBdr>
    </w:div>
    <w:div w:id="1960332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1254</Words>
  <Characters>7200</Characters>
  <Application>Microsoft Office Word</Application>
  <DocSecurity>0</DocSecurity>
  <Lines>450</Lines>
  <Paragraphs>206</Paragraphs>
  <ScaleCrop>false</ScaleCrop>
  <Company/>
  <LinksUpToDate>false</LinksUpToDate>
  <CharactersWithSpaces>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2026-05-08T00:11:00Z</dcterms:created>
  <dcterms:modified xsi:type="dcterms:W3CDTF">2026-05-08T00:11:00Z</dcterms:modified>
</cp:coreProperties>
</file>