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БЕЛОРУССКИЙ ГОСУДАРСТВЕННЫЙ УНИВЕРСИТЕТ ИНФОРМАТИКИ И РАДИОЭЛЕКТРОНИКИ</w:t>
      </w:r>
    </w:p>
    <w:p w:rsidR="00000000" w:rsidDel="00000000" w:rsidP="00000000" w:rsidRDefault="00000000" w:rsidRPr="00000000" w14:paraId="00000004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Факультет информационных технологий и управления</w:t>
      </w:r>
    </w:p>
    <w:p w:rsidR="00000000" w:rsidDel="00000000" w:rsidP="00000000" w:rsidRDefault="00000000" w:rsidRPr="00000000" w14:paraId="00000006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Кафедра интеллектуальных информационных технологий</w:t>
      </w:r>
    </w:p>
    <w:p w:rsidR="00000000" w:rsidDel="00000000" w:rsidP="00000000" w:rsidRDefault="00000000" w:rsidRPr="00000000" w14:paraId="00000007">
      <w:pPr>
        <w:spacing w:line="240" w:lineRule="auto"/>
        <w:ind w:left="-566.9291338582675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-566.9291338582675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-566.9291338582675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-566.9291338582675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-566.9291338582675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-566.9291338582675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-566.9291338582675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</w:t>
      </w:r>
    </w:p>
    <w:p w:rsidR="00000000" w:rsidDel="00000000" w:rsidP="00000000" w:rsidRDefault="00000000" w:rsidRPr="00000000" w14:paraId="0000000F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№6</w:t>
      </w:r>
    </w:p>
    <w:p w:rsidR="00000000" w:rsidDel="00000000" w:rsidP="00000000" w:rsidRDefault="00000000" w:rsidRPr="00000000" w14:paraId="00000010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 w14:paraId="00000011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Графический интерфейс интеллектуальных систем</w:t>
      </w:r>
    </w:p>
    <w:p w:rsidR="00000000" w:rsidDel="00000000" w:rsidP="00000000" w:rsidRDefault="00000000" w:rsidRPr="00000000" w14:paraId="00000013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“Заполнение полигонов”</w:t>
      </w:r>
    </w:p>
    <w:p w:rsidR="00000000" w:rsidDel="00000000" w:rsidP="00000000" w:rsidRDefault="00000000" w:rsidRPr="00000000" w14:paraId="00000014">
      <w:pPr>
        <w:spacing w:line="240" w:lineRule="auto"/>
        <w:ind w:left="-566.9291338582675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-566.9291338582675" w:right="-607.7952755905511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1395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ind w:left="-141.73228346456688" w:right="-607.7952755905511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Выполнил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ind w:left="-566.9291338582675" w:right="-607.7952755905511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Робилко Т. М. гр. 2217011701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240" w:lineRule="auto"/>
              <w:ind w:left="-141.73228346456688" w:right="-607.7952755905511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Проверил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ind w:left="-566.9291338582675" w:right="-607.7952755905511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Жмырко А. В. Н.В</w:t>
            </w:r>
          </w:p>
        </w:tc>
      </w:tr>
    </w:tbl>
    <w:p w:rsidR="00000000" w:rsidDel="00000000" w:rsidP="00000000" w:rsidRDefault="00000000" w:rsidRPr="00000000" w14:paraId="0000001D">
      <w:pPr>
        <w:spacing w:line="240" w:lineRule="auto"/>
        <w:ind w:left="-566.9291338582675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-566.9291338582675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-566.9291338582675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-566.9291338582675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-566.9291338582675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-566.9291338582675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-566.9291338582675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566.9291338582675" w:right="-607.795275590551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разработать элементарный графический редактор, реализующий построение полигонов и их заполнение, используя алгоритм растровой развертки с упорядоченным списком ребер; алгоритм растровой развертки с упорядоченным списком ребер, использующий список активных ребер; простой алгоритм заполнения с затравкой; построчный алгоритм заполнения с затравкой. Выбор алгоритма задается из пункта меню и доступен через панель инструментов «Алгоритмы заполнения полигонов». В редакторе должен быть предусмотрен режим отладки, где отображается пошаговое решение.</w:t>
      </w:r>
    </w:p>
    <w:p w:rsidR="00000000" w:rsidDel="00000000" w:rsidP="00000000" w:rsidRDefault="00000000" w:rsidRPr="00000000" w14:paraId="00000028">
      <w:pPr>
        <w:ind w:left="-566.9291338582675" w:right="-607.795275590551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566.9291338582675" w:right="-607.795275590551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Дополнительно: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Выбор метода задаётся из пункта меню и доступен через панель инструментов “Полигоны”. </w:t>
      </w:r>
    </w:p>
    <w:p w:rsidR="00000000" w:rsidDel="00000000" w:rsidP="00000000" w:rsidRDefault="00000000" w:rsidRPr="00000000" w14:paraId="0000002A">
      <w:pPr>
        <w:ind w:left="-566.9291338582675" w:right="-607.795275590551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Средства разработки: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right="-607.7952755905511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ЯП - C#;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right="-607.7952755905511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пользовательского интерфейса - Windows Forms. 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  <w:rtl w:val="0"/>
        </w:rPr>
        <w:t xml:space="preserve">Демонстрация работы программы:</w:t>
      </w:r>
    </w:p>
    <w:p w:rsidR="00000000" w:rsidDel="00000000" w:rsidP="00000000" w:rsidRDefault="00000000" w:rsidRPr="00000000" w14:paraId="0000002E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</w:rPr>
        <w:drawing>
          <wp:inline distB="114300" distT="114300" distL="114300" distR="114300">
            <wp:extent cx="5731200" cy="308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jc w:val="center"/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  <w:rtl w:val="0"/>
        </w:rPr>
        <w:t xml:space="preserve">рис. 1.1 - главное окно программы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На рис. 1.1 представлено главное окно программы. Доступны кнопки, которые открывают окна ввода параметров для построения полигонов. </w:t>
      </w:r>
    </w:p>
    <w:p w:rsidR="00000000" w:rsidDel="00000000" w:rsidP="00000000" w:rsidRDefault="00000000" w:rsidRPr="00000000" w14:paraId="00000031">
      <w:pPr>
        <w:spacing w:after="240" w:before="24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</w:rPr>
        <w:drawing>
          <wp:inline distB="114300" distT="114300" distL="114300" distR="114300">
            <wp:extent cx="5731200" cy="3086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jc w:val="center"/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  <w:rtl w:val="0"/>
        </w:rPr>
        <w:t xml:space="preserve">рис. 1.2 - заполнение полигона с самопересечениями</w:t>
      </w:r>
    </w:p>
    <w:p w:rsidR="00000000" w:rsidDel="00000000" w:rsidP="00000000" w:rsidRDefault="00000000" w:rsidRPr="00000000" w14:paraId="00000033">
      <w:pPr>
        <w:spacing w:after="240" w:before="240" w:lineRule="auto"/>
        <w:jc w:val="center"/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</w:rPr>
        <w:drawing>
          <wp:inline distB="114300" distT="114300" distL="114300" distR="114300">
            <wp:extent cx="5731200" cy="3086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jc w:val="center"/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  <w:rtl w:val="0"/>
        </w:rPr>
        <w:t xml:space="preserve">рис. 1.3 - заполнение вогнутого полигона</w:t>
      </w:r>
    </w:p>
    <w:p w:rsidR="00000000" w:rsidDel="00000000" w:rsidP="00000000" w:rsidRDefault="00000000" w:rsidRPr="00000000" w14:paraId="00000035">
      <w:pPr>
        <w:spacing w:after="240" w:before="240" w:lineRule="auto"/>
        <w:jc w:val="center"/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</w:rPr>
        <w:drawing>
          <wp:inline distB="114300" distT="114300" distL="114300" distR="114300">
            <wp:extent cx="5731200" cy="3086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  <w:rtl w:val="0"/>
        </w:rPr>
        <w:t xml:space="preserve">рис. 1.4 - режим отладки при заполнении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: В ходе лабораторной работы на тему "Заполнение полигонов" были реализованы алгоритмы заполнения полигонов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алгоритмом растровой развертки с упорядоченным списком ребер; алгоритмом растровой развертки с упорядоченным списком ребер, использующим список активных ребер; простой алгоритмом заполнения с затравкой; построчным алгоритмом заполнения с затравкой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, получены навыки построения графического интерфейса и программирования с использованием WinForms и языка C#.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