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ind w:left="-566.9291338582675" w:right="-607.7952755905511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Министерство образования Республики Беларусь</w:t>
      </w:r>
    </w:p>
    <w:p w:rsidR="00000000" w:rsidDel="00000000" w:rsidP="00000000" w:rsidRDefault="00000000" w:rsidRPr="00000000" w14:paraId="00000002">
      <w:pPr>
        <w:spacing w:line="240" w:lineRule="auto"/>
        <w:ind w:left="-566.9291338582675" w:right="-607.7952755905511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Учреждение образования</w:t>
      </w:r>
    </w:p>
    <w:p w:rsidR="00000000" w:rsidDel="00000000" w:rsidP="00000000" w:rsidRDefault="00000000" w:rsidRPr="00000000" w14:paraId="00000003">
      <w:pPr>
        <w:spacing w:line="240" w:lineRule="auto"/>
        <w:ind w:left="-566.9291338582675" w:right="-607.7952755905511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БЕЛОРУССКИЙ ГОСУДАРСТВЕННЫЙ УНИВЕРСИТЕТ ИНФОРМАТИКИ И РАДИОЭЛЕКТРОНИКИ</w:t>
      </w:r>
    </w:p>
    <w:p w:rsidR="00000000" w:rsidDel="00000000" w:rsidP="00000000" w:rsidRDefault="00000000" w:rsidRPr="00000000" w14:paraId="00000004">
      <w:pPr>
        <w:spacing w:line="240" w:lineRule="auto"/>
        <w:ind w:left="-566.9291338582675" w:right="-607.7952755905511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ind w:left="-566.9291338582675" w:right="-607.7952755905511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Факультет информационных технологий и управления</w:t>
      </w:r>
    </w:p>
    <w:p w:rsidR="00000000" w:rsidDel="00000000" w:rsidP="00000000" w:rsidRDefault="00000000" w:rsidRPr="00000000" w14:paraId="00000006">
      <w:pPr>
        <w:spacing w:line="240" w:lineRule="auto"/>
        <w:ind w:left="-566.9291338582675" w:right="-607.7952755905511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Кафедра интеллектуальных информационных технологий</w:t>
      </w:r>
    </w:p>
    <w:p w:rsidR="00000000" w:rsidDel="00000000" w:rsidP="00000000" w:rsidRDefault="00000000" w:rsidRPr="00000000" w14:paraId="00000007">
      <w:pPr>
        <w:spacing w:line="240" w:lineRule="auto"/>
        <w:ind w:left="-566.9291338582675" w:right="-607.7952755905511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ind w:left="-566.9291338582675" w:right="-607.7952755905511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ind w:left="-566.9291338582675" w:right="-607.7952755905511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ind w:left="-566.9291338582675" w:right="-607.7952755905511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ind w:left="-566.9291338582675" w:right="-607.7952755905511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ind w:left="-566.9291338582675" w:right="-607.7952755905511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ind w:left="-566.9291338582675" w:right="-607.7952755905511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ind w:left="-566.9291338582675" w:right="-607.7952755905511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ОТЧЁТ</w:t>
      </w:r>
    </w:p>
    <w:p w:rsidR="00000000" w:rsidDel="00000000" w:rsidP="00000000" w:rsidRDefault="00000000" w:rsidRPr="00000000" w14:paraId="0000000F">
      <w:pPr>
        <w:spacing w:line="240" w:lineRule="auto"/>
        <w:ind w:left="-566.9291338582675" w:right="-607.7952755905511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лабораторной работе №7</w:t>
      </w:r>
    </w:p>
    <w:p w:rsidR="00000000" w:rsidDel="00000000" w:rsidP="00000000" w:rsidRDefault="00000000" w:rsidRPr="00000000" w14:paraId="00000010">
      <w:pPr>
        <w:spacing w:line="240" w:lineRule="auto"/>
        <w:ind w:left="-566.9291338582675" w:right="-607.7952755905511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дисциплине</w:t>
      </w:r>
    </w:p>
    <w:p w:rsidR="00000000" w:rsidDel="00000000" w:rsidP="00000000" w:rsidRDefault="00000000" w:rsidRPr="00000000" w14:paraId="00000011">
      <w:pPr>
        <w:spacing w:line="240" w:lineRule="auto"/>
        <w:ind w:left="-566.9291338582675" w:right="-607.7952755905511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ind w:left="-566.9291338582675" w:right="-607.7952755905511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Графический интерфейс интеллектуальных систем</w:t>
      </w:r>
    </w:p>
    <w:p w:rsidR="00000000" w:rsidDel="00000000" w:rsidP="00000000" w:rsidRDefault="00000000" w:rsidRPr="00000000" w14:paraId="00000013">
      <w:pPr>
        <w:spacing w:line="240" w:lineRule="auto"/>
        <w:ind w:left="-566.9291338582675" w:right="-607.7952755905511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“Триангуляция. Построение диаграммы Вороного”</w:t>
      </w:r>
    </w:p>
    <w:p w:rsidR="00000000" w:rsidDel="00000000" w:rsidP="00000000" w:rsidRDefault="00000000" w:rsidRPr="00000000" w14:paraId="00000014">
      <w:pPr>
        <w:spacing w:line="240" w:lineRule="auto"/>
        <w:ind w:left="-566.9291338582675" w:right="-607.7952755905511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ind w:left="-566.9291338582675" w:right="-607.7952755905511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ind w:left="-566.9291338582675" w:right="-607.7952755905511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ind w:left="-566.9291338582675" w:right="-607.7952755905511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ind w:left="-566.9291338582675" w:right="-607.7952755905511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center"/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rHeight w:val="1395" w:hRule="atLeast"/>
          <w:tblHeader w:val="0"/>
        </w:trPr>
        <w:tc>
          <w:tcPr/>
          <w:p w:rsidR="00000000" w:rsidDel="00000000" w:rsidP="00000000" w:rsidRDefault="00000000" w:rsidRPr="00000000" w14:paraId="00000019">
            <w:pPr>
              <w:spacing w:line="240" w:lineRule="auto"/>
              <w:ind w:left="-141.73228346456688" w:right="-607.7952755905511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Выполнил</w:t>
            </w:r>
          </w:p>
        </w:tc>
        <w:tc>
          <w:tcPr/>
          <w:p w:rsidR="00000000" w:rsidDel="00000000" w:rsidP="00000000" w:rsidRDefault="00000000" w:rsidRPr="00000000" w14:paraId="0000001A">
            <w:pPr>
              <w:spacing w:line="240" w:lineRule="auto"/>
              <w:ind w:left="-566.9291338582675" w:right="-607.7952755905511" w:firstLine="0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Робилко Т. М. гр. 2217011701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B">
            <w:pPr>
              <w:spacing w:line="240" w:lineRule="auto"/>
              <w:ind w:left="-141.73228346456688" w:right="-607.7952755905511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Проверил</w:t>
            </w:r>
          </w:p>
        </w:tc>
        <w:tc>
          <w:tcPr/>
          <w:p w:rsidR="00000000" w:rsidDel="00000000" w:rsidP="00000000" w:rsidRDefault="00000000" w:rsidRPr="00000000" w14:paraId="0000001C">
            <w:pPr>
              <w:spacing w:line="240" w:lineRule="auto"/>
              <w:ind w:left="-566.9291338582675" w:right="-607.7952755905511" w:firstLine="0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Жмырко А. В. Н.В</w:t>
            </w:r>
          </w:p>
        </w:tc>
      </w:tr>
    </w:tbl>
    <w:p w:rsidR="00000000" w:rsidDel="00000000" w:rsidP="00000000" w:rsidRDefault="00000000" w:rsidRPr="00000000" w14:paraId="0000001D">
      <w:pPr>
        <w:spacing w:line="240" w:lineRule="auto"/>
        <w:ind w:left="-566.9291338582675" w:right="-607.7952755905511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ind w:left="-566.9291338582675" w:right="-607.7952755905511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ind w:left="-566.9291338582675" w:right="-607.7952755905511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ind w:left="-566.9291338582675" w:right="-607.7952755905511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ind w:left="-566.9291338582675" w:right="-607.7952755905511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ind w:left="-566.9291338582675" w:right="-607.7952755905511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ind w:left="-566.9291338582675" w:right="-607.7952755905511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ind w:left="-566.9291338582675" w:right="-607.7952755905511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ind w:left="-566.9291338582675" w:right="-607.7952755905511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ind w:left="-566.9291338582675" w:right="-607.7952755905511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Минск 2025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-566.9291338582675" w:right="-607.795275590551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Цель: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разработать графическую программу, выполняющую триангуляцию Делоне и построение диаграммы Вороного по заданному набору точек.</w:t>
      </w:r>
    </w:p>
    <w:p w:rsidR="00000000" w:rsidDel="00000000" w:rsidP="00000000" w:rsidRDefault="00000000" w:rsidRPr="00000000" w14:paraId="00000028">
      <w:pPr>
        <w:ind w:left="-566.9291338582675" w:right="-607.795275590551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-566.9291338582675" w:right="-607.795275590551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Дополнительно: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Выбор метода задаётся из пункта меню и доступен через панель инструментов “Прочее”.</w:t>
      </w:r>
    </w:p>
    <w:p w:rsidR="00000000" w:rsidDel="00000000" w:rsidP="00000000" w:rsidRDefault="00000000" w:rsidRPr="00000000" w14:paraId="0000002A">
      <w:pPr>
        <w:ind w:left="-566.9291338582675" w:right="-607.7952755905511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Средства разработки: 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right="-607.7952755905511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ЯП - C#;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right="-607.7952755905511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Реализация пользовательского интерфейса - Windows Forms. </w:t>
      </w:r>
    </w:p>
    <w:p w:rsidR="00000000" w:rsidDel="00000000" w:rsidP="00000000" w:rsidRDefault="00000000" w:rsidRPr="00000000" w14:paraId="0000002D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2"/>
          <w:sz w:val="28"/>
          <w:szCs w:val="28"/>
          <w:highlight w:val="white"/>
          <w:rtl w:val="0"/>
        </w:rPr>
        <w:t xml:space="preserve">Демонстрация работы программы:</w:t>
      </w:r>
    </w:p>
    <w:p w:rsidR="00000000" w:rsidDel="00000000" w:rsidP="00000000" w:rsidRDefault="00000000" w:rsidRPr="00000000" w14:paraId="0000002E">
      <w:pPr>
        <w:spacing w:after="240" w:before="240" w:lineRule="auto"/>
        <w:jc w:val="center"/>
        <w:rPr>
          <w:rFonts w:ascii="Times New Roman" w:cs="Times New Roman" w:eastAsia="Times New Roman" w:hAnsi="Times New Roman"/>
          <w:i w:val="1"/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2"/>
          <w:sz w:val="28"/>
          <w:szCs w:val="28"/>
          <w:highlight w:val="white"/>
        </w:rPr>
        <w:drawing>
          <wp:inline distB="114300" distT="114300" distL="114300" distR="114300">
            <wp:extent cx="5731200" cy="44704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02122"/>
          <w:sz w:val="28"/>
          <w:szCs w:val="28"/>
          <w:highlight w:val="white"/>
          <w:rtl w:val="0"/>
        </w:rPr>
        <w:t xml:space="preserve">рис. 1.1 - главное окно программы</w:t>
      </w:r>
    </w:p>
    <w:p w:rsidR="00000000" w:rsidDel="00000000" w:rsidP="00000000" w:rsidRDefault="00000000" w:rsidRPr="00000000" w14:paraId="0000002F">
      <w:pPr>
        <w:spacing w:after="240" w:before="240" w:lineRule="auto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На рис. 1.1 представлено главное окно программы. Доступны кнопки, которые открывают окна ввода параметров для триангуляции Делоне и построения диаграммы Вороного.</w:t>
      </w:r>
    </w:p>
    <w:p w:rsidR="00000000" w:rsidDel="00000000" w:rsidP="00000000" w:rsidRDefault="00000000" w:rsidRPr="00000000" w14:paraId="00000030">
      <w:pPr>
        <w:spacing w:after="240" w:before="240" w:lineRule="auto"/>
        <w:jc w:val="center"/>
        <w:rPr>
          <w:rFonts w:ascii="Times New Roman" w:cs="Times New Roman" w:eastAsia="Times New Roman" w:hAnsi="Times New Roman"/>
          <w:i w:val="1"/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2"/>
          <w:sz w:val="28"/>
          <w:szCs w:val="28"/>
          <w:highlight w:val="white"/>
        </w:rPr>
        <w:drawing>
          <wp:inline distB="114300" distT="114300" distL="114300" distR="114300">
            <wp:extent cx="5731200" cy="3086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02122"/>
          <w:sz w:val="28"/>
          <w:szCs w:val="28"/>
          <w:highlight w:val="white"/>
          <w:rtl w:val="0"/>
        </w:rPr>
        <w:t xml:space="preserve">рис. 1.2 - триангуляция Делоне множества из 13 точек</w:t>
      </w:r>
    </w:p>
    <w:p w:rsidR="00000000" w:rsidDel="00000000" w:rsidP="00000000" w:rsidRDefault="00000000" w:rsidRPr="00000000" w14:paraId="00000031">
      <w:pPr>
        <w:spacing w:after="240" w:before="240" w:lineRule="auto"/>
        <w:jc w:val="center"/>
        <w:rPr>
          <w:rFonts w:ascii="Times New Roman" w:cs="Times New Roman" w:eastAsia="Times New Roman" w:hAnsi="Times New Roman"/>
          <w:i w:val="1"/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2"/>
          <w:sz w:val="28"/>
          <w:szCs w:val="28"/>
          <w:highlight w:val="white"/>
        </w:rPr>
        <w:drawing>
          <wp:inline distB="114300" distT="114300" distL="114300" distR="114300">
            <wp:extent cx="5731200" cy="3086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02122"/>
          <w:sz w:val="28"/>
          <w:szCs w:val="28"/>
          <w:highlight w:val="white"/>
          <w:rtl w:val="0"/>
        </w:rPr>
        <w:t xml:space="preserve">рис. 1.3 -  диаграмма Вороного множества из 13 точек</w:t>
      </w:r>
    </w:p>
    <w:p w:rsidR="00000000" w:rsidDel="00000000" w:rsidP="00000000" w:rsidRDefault="00000000" w:rsidRPr="00000000" w14:paraId="00000032">
      <w:pPr>
        <w:spacing w:after="240" w:before="240" w:lineRule="auto"/>
        <w:jc w:val="center"/>
        <w:rPr>
          <w:rFonts w:ascii="Times New Roman" w:cs="Times New Roman" w:eastAsia="Times New Roman" w:hAnsi="Times New Roman"/>
          <w:i w:val="1"/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2"/>
          <w:sz w:val="28"/>
          <w:szCs w:val="28"/>
          <w:highlight w:val="white"/>
        </w:rPr>
        <w:drawing>
          <wp:inline distB="114300" distT="114300" distL="114300" distR="114300">
            <wp:extent cx="5731200" cy="3086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02122"/>
          <w:sz w:val="28"/>
          <w:szCs w:val="28"/>
          <w:highlight w:val="white"/>
          <w:rtl w:val="0"/>
        </w:rPr>
        <w:t xml:space="preserve">рис. 1.4 - диаграмма Вороного множества из 13 точек</w:t>
      </w:r>
    </w:p>
    <w:p w:rsidR="00000000" w:rsidDel="00000000" w:rsidP="00000000" w:rsidRDefault="00000000" w:rsidRPr="00000000" w14:paraId="00000033">
      <w:pPr>
        <w:spacing w:after="240" w:before="240" w:lineRule="auto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2"/>
          <w:sz w:val="28"/>
          <w:szCs w:val="28"/>
          <w:highlight w:val="white"/>
        </w:rPr>
        <w:drawing>
          <wp:inline distB="114300" distT="114300" distL="114300" distR="114300">
            <wp:extent cx="5731200" cy="3086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202122"/>
          <w:sz w:val="28"/>
          <w:szCs w:val="28"/>
          <w:highlight w:val="white"/>
          <w:rtl w:val="0"/>
        </w:rPr>
        <w:t xml:space="preserve">рис. 1.5 - построение триангуляции и диаграммы Вороного на одном холсте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2"/>
          <w:sz w:val="28"/>
          <w:szCs w:val="28"/>
          <w:highlight w:val="white"/>
          <w:rtl w:val="0"/>
        </w:rPr>
        <w:t xml:space="preserve">Вывод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: В ходе лабораторной работы на тему 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Триангуляция. Построение диаграммы Вороного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" были реализованы алгоритмы триангулирования множества точек, а также построения диаграммы Вороного для множества точек. Были получены навыки проектирования графического интерфейса и опыт работы с WinForms.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