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REVISI BAB V</w:t>
      </w:r>
    </w:p>
    <w:p>
      <w:pPr>
        <w:jc w:val="center"/>
      </w:pPr>
      <w:r>
        <w:rPr>
          <w:rFonts w:ascii="Times New Roman" w:cs="Times New Roman" w:eastAsia="Times New Roman" w:hAnsi="Times New Roman"/>
          <w:b/>
          <w:bCs/>
          <w:sz w:val="24"/>
          <w:szCs w:val="24"/>
        </w:rPr>
        <w:t xml:space="preserve">KESIMPULAN DAN SARAN</w:t>
      </w:r>
    </w:p>
    <w:p>
      <w:pPr>
        <w:spacing w:after="200"/>
        <w:jc w:val="center"/>
      </w:pPr>
      <w:r>
        <w:rPr>
          <w:rFonts w:ascii="Times New Roman" w:cs="Times New Roman" w:eastAsia="Times New Roman" w:hAnsi="Times New Roman"/>
          <w:b/>
          <w:bCs/>
          <w:color w:val="FF0000"/>
          <w:sz w:val="24"/>
          <w:szCs w:val="24"/>
        </w:rPr>
        <w:t xml:space="preserve">(Teks merah = bagian yang direvisi)</w:t>
      </w:r>
    </w:p>
    <w:p>
      <w:pPr>
        <w:spacing w:before="3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Kesimpulan Dibuat Lebih Ringkas</w:t>
      </w:r>
    </w:p>
    <w:p>
      <w:r>
        <w:rPr>
          <w:rFonts w:ascii="Times New Roman" w:cs="Times New Roman" w:eastAsia="Times New Roman" w:hAnsi="Times New Roman"/>
          <w:b/>
          <w:bCs/>
          <w:sz w:val="24"/>
          <w:szCs w:val="24"/>
        </w:rPr>
        <w:t xml:space="preserve">Sumber: Penguji 1 - Poin 6</w:t>
      </w:r>
    </w:p>
    <w:p>
      <w:r>
        <w:rPr>
          <w:rFonts w:ascii="Times New Roman" w:cs="Times New Roman" w:eastAsia="Times New Roman" w:hAnsi="Times New Roman"/>
          <w:b/>
          <w:bCs/>
          <w:sz w:val="24"/>
          <w:szCs w:val="24"/>
        </w:rPr>
        <w:t xml:space="preserve">Catatan: Analisis dipindahkan ke BAB IV 4.4, kesimpulan fokus pada pencapaian utama</w:t>
      </w:r>
    </w:p>
    <w:p>
      <w:r>
        <w:rPr>
          <w:rFonts w:ascii="Times New Roman" w:cs="Times New Roman" w:eastAsia="Times New Roman" w:hAnsi="Times New Roman"/>
          <w:b/>
          <w:bCs/>
          <w:sz w:val="24"/>
          <w:szCs w:val="24"/>
        </w:rPr>
        <w:t xml:space="preserve">======================================================================</w:t>
      </w:r>
    </w:p>
    <w:p>
      <w:pPr>
        <w:spacing w:before="300"/>
        <w:jc w:val="center"/>
      </w:pPr>
      <w:r>
        <w:rPr>
          <w:rFonts w:ascii="Times New Roman" w:cs="Times New Roman" w:eastAsia="Times New Roman" w:hAnsi="Times New Roman"/>
          <w:b/>
          <w:bCs/>
          <w:color w:val="FF0000"/>
          <w:sz w:val="24"/>
          <w:szCs w:val="24"/>
        </w:rPr>
        <w:t xml:space="preserve">BAB V</w:t>
      </w:r>
    </w:p>
    <w:p>
      <w:pPr>
        <w:spacing w:after="300"/>
        <w:jc w:val="center"/>
      </w:pPr>
      <w:r>
        <w:rPr>
          <w:rFonts w:ascii="Times New Roman" w:cs="Times New Roman" w:eastAsia="Times New Roman" w:hAnsi="Times New Roman"/>
          <w:b/>
          <w:bCs/>
          <w:color w:val="FF0000"/>
          <w:sz w:val="24"/>
          <w:szCs w:val="24"/>
        </w:rPr>
        <w:t xml:space="preserve">KESIMPULAN DAN SARAN</w:t>
      </w:r>
    </w:p>
    <w:p>
      <w:pPr>
        <w:spacing w:before="200"/>
      </w:pPr>
      <w:r>
        <w:rPr>
          <w:rFonts w:ascii="Times New Roman" w:cs="Times New Roman" w:eastAsia="Times New Roman" w:hAnsi="Times New Roman"/>
          <w:b/>
          <w:bCs/>
          <w:color w:val="FF0000"/>
          <w:sz w:val="24"/>
          <w:szCs w:val="24"/>
        </w:rPr>
        <w:t xml:space="preserve">5.1 Kesimpulan</w:t>
      </w:r>
    </w:p>
    <w:p>
      <w:pPr>
        <w:spacing w:before="100"/>
        <w:ind w:left="720"/>
      </w:pPr>
      <w:r>
        <w:rPr>
          <w:rFonts w:ascii="Times New Roman" w:cs="Times New Roman" w:eastAsia="Times New Roman" w:hAnsi="Times New Roman"/>
          <w:color w:val="FF0000"/>
          <w:sz w:val="24"/>
          <w:szCs w:val="24"/>
        </w:rPr>
        <w:t xml:space="preserve">Berdasarkan hasil penelitian pengembangan sistem chatbot berbasis Large Language Model dengan Retrieval Augmented Generation untuk layanan informasi dan pendaftaran siswa baru di YPI Al-Azhar, dapat disimpulkan sebagai berikut:</w:t>
      </w:r>
    </w:p>
    <w:p>
      <w:pPr>
        <w:spacing w:before="200"/>
        <w:ind w:left="360"/>
      </w:pPr>
      <w:r>
        <w:rPr>
          <w:rFonts w:ascii="Times New Roman" w:cs="Times New Roman" w:eastAsia="Times New Roman" w:hAnsi="Times New Roman"/>
          <w:b/>
          <w:bCs/>
          <w:color w:val="FF0000"/>
          <w:sz w:val="24"/>
          <w:szCs w:val="24"/>
        </w:rPr>
        <w:t xml:space="preserve">1. </w:t>
      </w:r>
      <w:r>
        <w:rPr>
          <w:rFonts w:ascii="Times New Roman" w:cs="Times New Roman" w:eastAsia="Times New Roman" w:hAnsi="Times New Roman"/>
          <w:color w:val="FF0000"/>
          <w:sz w:val="24"/>
          <w:szCs w:val="24"/>
        </w:rPr>
        <w:t xml:space="preserve">Sistem chatbot dengan arsitektur YPI-RAG telah berhasil dikembangkan menggunakan komponen terintegrasi meliputi Data Ingestion Layer, Processing Pipeline dengan semantic chunking, ChromaDB sebagai vector database, dan GPT-4o-mini sebagai language model. Sistem mampu memproses dokumen PDF dan menyediakan layanan informasi dengan Precision@3 mencapai 100%.</w:t>
      </w:r>
    </w:p>
    <w:p>
      <w:pPr>
        <w:spacing w:before="200"/>
        <w:ind w:left="360"/>
      </w:pPr>
      <w:r>
        <w:rPr>
          <w:rFonts w:ascii="Times New Roman" w:cs="Times New Roman" w:eastAsia="Times New Roman" w:hAnsi="Times New Roman"/>
          <w:b/>
          <w:bCs/>
          <w:color w:val="FF0000"/>
          <w:sz w:val="24"/>
          <w:szCs w:val="24"/>
        </w:rPr>
        <w:t xml:space="preserve">2. </w:t>
      </w:r>
      <w:r>
        <w:rPr>
          <w:rFonts w:ascii="Times New Roman" w:cs="Times New Roman" w:eastAsia="Times New Roman" w:hAnsi="Times New Roman"/>
          <w:color w:val="FF0000"/>
          <w:sz w:val="24"/>
          <w:szCs w:val="24"/>
        </w:rPr>
        <w:t xml:space="preserve">Mekanisme adaptive knowledge base berhasil diimplementasikan melalui pipeline Content Rewriting, Quality Assurance, dan Metadata Enrichment. Sistem dapat memperbarui knowledge base dari dokumen baru tanpa retraining model, dengan pemrosesan embedding otomatis ke ChromaDB.</w:t>
      </w:r>
    </w:p>
    <w:p>
      <w:pPr>
        <w:spacing w:before="200"/>
        <w:ind w:left="360"/>
      </w:pPr>
      <w:r>
        <w:rPr>
          <w:rFonts w:ascii="Times New Roman" w:cs="Times New Roman" w:eastAsia="Times New Roman" w:hAnsi="Times New Roman"/>
          <w:b/>
          <w:bCs/>
          <w:color w:val="FF0000"/>
          <w:sz w:val="24"/>
          <w:szCs w:val="24"/>
        </w:rPr>
        <w:t xml:space="preserve">3. </w:t>
      </w:r>
      <w:r>
        <w:rPr>
          <w:rFonts w:ascii="Times New Roman" w:cs="Times New Roman" w:eastAsia="Times New Roman" w:hAnsi="Times New Roman"/>
          <w:color w:val="FF0000"/>
          <w:sz w:val="24"/>
          <w:szCs w:val="24"/>
        </w:rPr>
        <w:t xml:space="preserve">Pipeline pemrosesan data terintegrasi dengan hybrid search (vector + keyword) dan metadata filtering berdasarkan jenjang/cabang/tahun. Hasil pengujian menunjukkan response time 0.375 detik untuk mode informasional dan Recall@3 sebesar 95%.</w:t>
      </w:r>
    </w:p>
    <w:p>
      <w:pPr>
        <w:spacing w:before="200"/>
        <w:ind w:left="360"/>
      </w:pPr>
      <w:r>
        <w:rPr>
          <w:rFonts w:ascii="Times New Roman" w:cs="Times New Roman" w:eastAsia="Times New Roman" w:hAnsi="Times New Roman"/>
          <w:b/>
          <w:bCs/>
          <w:color w:val="FF0000"/>
          <w:sz w:val="24"/>
          <w:szCs w:val="24"/>
        </w:rPr>
        <w:t xml:space="preserve">4. </w:t>
      </w:r>
      <w:r>
        <w:rPr>
          <w:rFonts w:ascii="Times New Roman" w:cs="Times New Roman" w:eastAsia="Times New Roman" w:hAnsi="Times New Roman"/>
          <w:color w:val="FF0000"/>
          <w:sz w:val="24"/>
          <w:szCs w:val="24"/>
        </w:rPr>
        <w:t xml:space="preserve">Kemampuan transaksional telah diintegrasikan dengan 6 tahapan pendaftaran, Document Management Service, dan Status Tracking Service. Seluruh 7 test case mode transaksional berhasil dengan response time rata-rata 0.850 detik.</w:t>
      </w:r>
    </w:p>
    <w:p>
      <w:pPr>
        <w:spacing w:before="200"/>
        <w:ind w:left="360"/>
      </w:pPr>
      <w:r>
        <w:rPr>
          <w:rFonts w:ascii="Times New Roman" w:cs="Times New Roman" w:eastAsia="Times New Roman" w:hAnsi="Times New Roman"/>
          <w:b/>
          <w:bCs/>
          <w:color w:val="FF0000"/>
          <w:sz w:val="24"/>
          <w:szCs w:val="24"/>
        </w:rPr>
        <w:t xml:space="preserve">5. </w:t>
      </w:r>
      <w:r>
        <w:rPr>
          <w:rFonts w:ascii="Times New Roman" w:cs="Times New Roman" w:eastAsia="Times New Roman" w:hAnsi="Times New Roman"/>
          <w:color w:val="FF0000"/>
          <w:sz w:val="24"/>
          <w:szCs w:val="24"/>
        </w:rPr>
        <w:t xml:space="preserve">Evaluasi komprehensif menunjukkan seluruh target tercapai: fungsionalitas 100% (18/18 test case), uptime 99.5%, dan Response Quality Score 4.67/5. Sistem siap digunakan untuk layanan informasi dan pendaftaran siswa baru di YPI Al-Azhar.</w:t>
      </w:r>
    </w:p>
    <w:p>
      <w:pPr>
        <w:spacing w:before="400"/>
      </w:pPr>
      <w:r>
        <w:rPr>
          <w:rFonts w:ascii="Times New Roman" w:cs="Times New Roman" w:eastAsia="Times New Roman" w:hAnsi="Times New Roman"/>
          <w:b/>
          <w:bCs/>
          <w:color w:val="FF0000"/>
          <w:sz w:val="24"/>
          <w:szCs w:val="24"/>
        </w:rPr>
        <w:t xml:space="preserve">5.2 Saran</w:t>
      </w:r>
    </w:p>
    <w:p>
      <w:pPr>
        <w:spacing w:before="100"/>
        <w:ind w:left="720"/>
      </w:pPr>
      <w:r>
        <w:rPr>
          <w:rFonts w:ascii="Times New Roman" w:cs="Times New Roman" w:eastAsia="Times New Roman" w:hAnsi="Times New Roman"/>
          <w:color w:val="FF0000"/>
          <w:sz w:val="24"/>
          <w:szCs w:val="24"/>
        </w:rPr>
        <w:t xml:space="preserve">Berdasarkan hasil penelitian dan keterbatasan yang ditemukan, berikut adalah saran untuk pengembangan selanjutnya:</w:t>
      </w:r>
    </w:p>
    <w:p>
      <w:pPr>
        <w:spacing w:before="150"/>
        <w:ind w:left="360"/>
      </w:pPr>
      <w:r>
        <w:rPr>
          <w:rFonts w:ascii="Times New Roman" w:cs="Times New Roman" w:eastAsia="Times New Roman" w:hAnsi="Times New Roman"/>
          <w:b/>
          <w:bCs/>
          <w:color w:val="FF0000"/>
          <w:sz w:val="24"/>
          <w:szCs w:val="24"/>
        </w:rPr>
        <w:t xml:space="preserve">1. </w:t>
      </w:r>
      <w:r>
        <w:rPr>
          <w:rFonts w:ascii="Times New Roman" w:cs="Times New Roman" w:eastAsia="Times New Roman" w:hAnsi="Times New Roman"/>
          <w:color w:val="FF0000"/>
          <w:sz w:val="24"/>
          <w:szCs w:val="24"/>
        </w:rPr>
        <w:t xml:space="preserve">Perluasan knowledge base secara berkala dengan menambahkan dokumen program unggulan, kegiatan ekstrakurikuler, dan informasi kelembagaan lainnya.</w:t>
      </w:r>
    </w:p>
    <w:p>
      <w:pPr>
        <w:spacing w:before="150"/>
        <w:ind w:left="360"/>
      </w:pPr>
      <w:r>
        <w:rPr>
          <w:rFonts w:ascii="Times New Roman" w:cs="Times New Roman" w:eastAsia="Times New Roman" w:hAnsi="Times New Roman"/>
          <w:b/>
          <w:bCs/>
          <w:color w:val="FF0000"/>
          <w:sz w:val="24"/>
          <w:szCs w:val="24"/>
        </w:rPr>
        <w:t xml:space="preserve">2. </w:t>
      </w:r>
      <w:r>
        <w:rPr>
          <w:rFonts w:ascii="Times New Roman" w:cs="Times New Roman" w:eastAsia="Times New Roman" w:hAnsi="Times New Roman"/>
          <w:color w:val="FF0000"/>
          <w:sz w:val="24"/>
          <w:szCs w:val="24"/>
        </w:rPr>
        <w:t xml:space="preserve">Implementasi teknik advanced RAG seperti query decomposition dan iterative retrieval untuk meningkatkan kualitas respons pada pertanyaan kompleks.</w:t>
      </w:r>
    </w:p>
    <w:p>
      <w:pPr>
        <w:spacing w:before="150"/>
        <w:ind w:left="360"/>
      </w:pPr>
      <w:r>
        <w:rPr>
          <w:rFonts w:ascii="Times New Roman" w:cs="Times New Roman" w:eastAsia="Times New Roman" w:hAnsi="Times New Roman"/>
          <w:b/>
          <w:bCs/>
          <w:color w:val="FF0000"/>
          <w:sz w:val="24"/>
          <w:szCs w:val="24"/>
        </w:rPr>
        <w:t xml:space="preserve">3. </w:t>
      </w:r>
      <w:r>
        <w:rPr>
          <w:rFonts w:ascii="Times New Roman" w:cs="Times New Roman" w:eastAsia="Times New Roman" w:hAnsi="Times New Roman"/>
          <w:color w:val="FF0000"/>
          <w:sz w:val="24"/>
          <w:szCs w:val="24"/>
        </w:rPr>
        <w:t xml:space="preserve">Pengembangan fitur multi-turn conversation yang lebih kompleks dengan conversation memory dan context management.</w:t>
      </w:r>
    </w:p>
    <w:p>
      <w:pPr>
        <w:spacing w:before="150"/>
        <w:ind w:left="360"/>
      </w:pPr>
      <w:r>
        <w:rPr>
          <w:rFonts w:ascii="Times New Roman" w:cs="Times New Roman" w:eastAsia="Times New Roman" w:hAnsi="Times New Roman"/>
          <w:b/>
          <w:bCs/>
          <w:color w:val="FF0000"/>
          <w:sz w:val="24"/>
          <w:szCs w:val="24"/>
        </w:rPr>
        <w:t xml:space="preserve">4. </w:t>
      </w:r>
      <w:r>
        <w:rPr>
          <w:rFonts w:ascii="Times New Roman" w:cs="Times New Roman" w:eastAsia="Times New Roman" w:hAnsi="Times New Roman"/>
          <w:color w:val="FF0000"/>
          <w:sz w:val="24"/>
          <w:szCs w:val="24"/>
        </w:rPr>
        <w:t xml:space="preserve">Integrasi dengan sistem informasi akademik dan sistem pembayaran YPI Al-Azhar untuk mendukung transaksi end-to-end.</w:t>
      </w:r>
    </w:p>
    <w:p>
      <w:pPr>
        <w:spacing w:before="150"/>
        <w:ind w:left="360"/>
      </w:pPr>
      <w:r>
        <w:rPr>
          <w:rFonts w:ascii="Times New Roman" w:cs="Times New Roman" w:eastAsia="Times New Roman" w:hAnsi="Times New Roman"/>
          <w:b/>
          <w:bCs/>
          <w:color w:val="FF0000"/>
          <w:sz w:val="24"/>
          <w:szCs w:val="24"/>
        </w:rPr>
        <w:t xml:space="preserve">5. </w:t>
      </w:r>
      <w:r>
        <w:rPr>
          <w:rFonts w:ascii="Times New Roman" w:cs="Times New Roman" w:eastAsia="Times New Roman" w:hAnsi="Times New Roman"/>
          <w:color w:val="FF0000"/>
          <w:sz w:val="24"/>
          <w:szCs w:val="24"/>
        </w:rPr>
        <w:t xml:space="preserve">Pengujian kepuasan pengguna secara komprehensif dengan responden yang lebih banyak untuk mendapatkan feedback yang representatif.</w:t>
      </w:r>
    </w:p>
    <w:p>
      <w:pPr>
        <w:spacing w:before="150"/>
        <w:ind w:left="360"/>
      </w:pPr>
      <w:r>
        <w:rPr>
          <w:rFonts w:ascii="Times New Roman" w:cs="Times New Roman" w:eastAsia="Times New Roman" w:hAnsi="Times New Roman"/>
          <w:b/>
          <w:bCs/>
          <w:color w:val="FF0000"/>
          <w:sz w:val="24"/>
          <w:szCs w:val="24"/>
        </w:rPr>
        <w:t xml:space="preserve">6. </w:t>
      </w:r>
      <w:r>
        <w:rPr>
          <w:rFonts w:ascii="Times New Roman" w:cs="Times New Roman" w:eastAsia="Times New Roman" w:hAnsi="Times New Roman"/>
          <w:color w:val="FF0000"/>
          <w:sz w:val="24"/>
          <w:szCs w:val="24"/>
        </w:rPr>
        <w:t xml:space="preserve">Eksplorasi penggunaan model bahasa lokal (Llama/Mistral) untuk mengurangi ketergantungan pada layanan LLM eksternal.</w:t>
      </w:r>
    </w:p>
    <w:p>
      <w:pPr>
        <w:spacing w:before="5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PERBANDINGAN VERSI LAMA VS BARU</w:t>
      </w:r>
    </w:p>
    <w:p>
      <w:r>
        <w:rPr>
          <w:rFonts w:ascii="Times New Roman" w:cs="Times New Roman" w:eastAsia="Times New Roman" w:hAnsi="Times New Roman"/>
          <w:b/>
          <w:bCs/>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Aspek</w:t>
            </w:r>
          </w:p>
        </w:tc>
        <w:tc>
          <w:tcPr>
            <w:tcW w:type="dxa" w:w="39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Versi Lama</w:t>
            </w:r>
          </w:p>
        </w:tc>
        <w:tc>
          <w:tcPr>
            <w:tcW w:type="dxa" w:w="39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Versi Baru (Revisi)</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Kesimpulan</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5 poin panjang (masing-masing 5-8 kalimat) dengan detail teknis dan angka berulang</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5 poin ringkas (masing-masing 2-3 kalimat) fokus pada pencapaian utama</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Saran</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8 poin dengan penjelasan panjang</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6 poin utama dengan penjelasan ringkas</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Analisis</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Tercampur dalam kesimpulan</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Dipindahkan ke BAB IV 4.4 Analisis dan Diskusi</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Panjang</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~3 halaman</w:t>
            </w:r>
          </w:p>
        </w:tc>
        <w:tc>
          <w:tcPr>
            <w:tcW w:type="dxa" w:w="39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~1.5 halaman</w:t>
            </w:r>
          </w:p>
        </w:tc>
      </w:tr>
    </w:tbl>
    <w:p>
      <w:pPr>
        <w:spacing w:before="200"/>
      </w:pPr>
      <w:r>
        <w:rPr>
          <w:rFonts w:ascii="Times New Roman" w:cs="Times New Roman" w:eastAsia="Times New Roman" w:hAnsi="Times New Roman"/>
          <w:b/>
          <w:bCs/>
          <w:sz w:val="24"/>
          <w:szCs w:val="24"/>
        </w:rPr>
        <w:t xml:space="preserve">Catatan: Versi baru lebih fokus dan tidak mengulang detail teknis yang sudah dijelaskan di BAB IV.</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2026-02-05T01:25:41.438Z</dcterms:created>
  <dcterms:modified xsi:type="dcterms:W3CDTF">2026-02-05T01:25:41.439Z</dcterms:modified>
</cp:coreProperties>
</file>

<file path=docProps/custom.xml><?xml version="1.0" encoding="utf-8"?>
<Properties xmlns="http://schemas.openxmlformats.org/officeDocument/2006/custom-properties" xmlns:vt="http://schemas.openxmlformats.org/officeDocument/2006/docPropsVTypes"/>
</file>