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b/>
          <w:bCs/>
          <w:sz w:val="32"/>
          <w:szCs w:val="32"/>
        </w:rPr>
        <w:t xml:space="preserve">REVISI BERDASARKAN CATATAN PENGUJI 1</w:t>
      </w:r>
    </w:p>
    <w:p>
      <w:pPr>
        <w:spacing w:after="200" w:line="360"/>
        <w:jc w:val="center"/>
      </w:pPr>
      <w:r>
        <w:rPr>
          <w:sz w:val="24"/>
          <w:szCs w:val="24"/>
        </w:rPr>
        <w:t xml:space="preserve">Sistem Chatbot Berbasis Large Language Model</w:t>
      </w:r>
    </w:p>
    <w:p>
      <w:pPr>
        <w:spacing w:after="200" w:line="360"/>
        <w:jc w:val="center"/>
      </w:pPr>
      <w:r>
        <w:rPr>
          <w:sz w:val="24"/>
          <w:szCs w:val="24"/>
        </w:rPr>
        <w:t xml:space="preserve">dengan Retrieval Augmented Generation</w:t>
      </w:r>
    </w:p>
    <w:p>
      <w:pPr>
        <w:spacing w:after="200" w:line="360"/>
        <w:jc w:val="center"/>
      </w:pPr>
      <w:r>
        <w:rPr>
          <w:sz w:val="24"/>
          <w:szCs w:val="24"/>
        </w:rPr>
        <w:t xml:space="preserve">untuk Layanan Informasi dan Pendaftaran Siswa Baru</w:t>
      </w:r>
    </w:p>
    <w:p>
      <w:pPr>
        <w:spacing w:after="600"/>
        <w:jc w:val="center"/>
      </w:pPr>
      <w:r>
        <w:rPr>
          <w:sz w:val="24"/>
          <w:szCs w:val="24"/>
        </w:rPr>
        <w:t xml:space="preserve">YPI Al-Azhar Jakarta</w:t>
      </w:r>
    </w:p>
    <w:p>
      <w:pPr>
        <w:spacing w:after="200"/>
        <w:jc w:val="center"/>
      </w:pPr>
      <w:r>
        <w:rPr>
          <w:i/>
          <w:iCs/>
          <w:color w:val="FF0000"/>
        </w:rPr>
        <w:t xml:space="preserve">Teks berwarna merah adalah bagian yang ditambahkan/direvisi</w:t>
      </w:r>
    </w:p>
    <w:p>
      <w:pPr>
        <w:spacing w:after="400"/>
        <w:jc w:val="center"/>
      </w:pPr>
      <w:r>
        <w:rPr>
          <w:i/>
          <w:iCs/>
          <w:color w:val="0070C0"/>
        </w:rPr>
        <w:t xml:space="preserve">Teks berwarna biru adalah referensi lokasi di skripsi</w:t>
      </w:r>
    </w:p>
    <w:p>
      <w:pPr>
        <w:spacing w:before="300" w:after="200"/>
      </w:pPr>
      <w:r>
        <w:rPr>
          <w:b/>
          <w:bCs/>
        </w:rPr>
        <w:t xml:space="preserve">DAFTAR CATATAN PENGUJI 1:</w:t>
      </w:r>
    </w:p>
    <w:p>
      <w:pPr>
        <w:spacing w:after="200" w:line="360"/>
      </w:pPr>
      <w:r>
        <w:t xml:space="preserve">1. Perbaikan penulisan sesuai format</w:t>
      </w:r>
    </w:p>
    <w:p>
      <w:pPr>
        <w:spacing w:after="200" w:line="360"/>
      </w:pPr>
      <w:r>
        <w:t xml:space="preserve">2. Keterkaitan studi literatur dengan metode penelitian (pemilihan parameter)</w:t>
      </w:r>
    </w:p>
    <w:p>
      <w:pPr>
        <w:spacing w:after="200" w:line="360"/>
      </w:pPr>
      <w:r>
        <w:t xml:space="preserve">3. Penjelasan pemilihan nilai temperature untuk mode transaksional dan informasional</w:t>
      </w:r>
    </w:p>
    <w:p>
      <w:pPr>
        <w:spacing w:after="200" w:line="360"/>
      </w:pPr>
      <w:r>
        <w:t xml:space="preserve">4. Tampilkan data Recall@k untuk trend dan nilai optimal</w:t>
      </w:r>
    </w:p>
    <w:p>
      <w:pPr>
        <w:spacing w:after="200" w:line="360"/>
      </w:pPr>
      <w:r>
        <w:t xml:space="preserve">5. Respon dari user dikaitkan dengan survey awal</w:t>
      </w:r>
    </w:p>
    <w:p>
      <w:pPr>
        <w:spacing w:after="200" w:line="360"/>
      </w:pPr>
      <w:r>
        <w:t xml:space="preserve">6. Kesimpulan dipindahkan ke BAB 4, BAB 5 dibuat lebih ringkas</w:t>
      </w:r>
    </w:p>
    <w:p>
      <w:r>
        <w:br w:type="page"/>
      </w:r>
    </w:p>
    <w:p>
      <w:pPr>
        <w:spacing w:before="400" w:after="300"/>
      </w:pPr>
      <w:r>
        <w:rPr>
          <w:b/>
          <w:bCs/>
          <w:sz w:val="28"/>
          <w:szCs w:val="28"/>
        </w:rPr>
        <w:t xml:space="preserve">POIN 1: PERBAIKAN PENULISAN SESUAI FORMAT</w:t>
      </w:r>
    </w:p>
    <w:p>
      <w:pPr>
        <w:spacing w:after="200" w:line="360"/>
      </w:pPr>
      <w:r>
        <w:rPr>
          <w:i/>
          <w:iCs/>
        </w:rPr>
        <w:t xml:space="preserve">Catatan format penulisan perlu diperiksa langsung di laporan. Berikut checklist umum:</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000"/>
        <w:gridCol w:w="2099"/>
      </w:tblGrid>
      <w:tr>
        <w:tc>
          <w:tcPr>
            <w:tcW w:type="dxa" w:w="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No</w:t>
            </w:r>
          </w:p>
        </w:tc>
        <w:tc>
          <w:tcPr>
            <w:tcW w:type="dxa" w:w="4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Item Pemeriksaan</w:t>
            </w:r>
          </w:p>
        </w:tc>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Standar</w:t>
            </w:r>
          </w:p>
        </w:tc>
        <w:tc>
          <w:tcPr>
            <w:tcW w:type="dxa" w:w="20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Status</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1</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Margin halaman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4-3-3-3 cm</w:t>
            </w:r>
          </w:p>
        </w:tc>
        <w:tc>
          <w:tcPr>
            <w:tcW w:type="dxa" w:w="2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 ] Periksa</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2</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Font dan ukuran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Times New Roman 12pt</w:t>
            </w:r>
          </w:p>
        </w:tc>
        <w:tc>
          <w:tcPr>
            <w:tcW w:type="dxa" w:w="2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 ] Periksa</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3</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Spasi paragraf</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1.5 spasi</w:t>
            </w:r>
          </w:p>
        </w:tc>
        <w:tc>
          <w:tcPr>
            <w:tcW w:type="dxa" w:w="2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 ] Periksa</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4</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Penomoran halaman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Romawi/Arab</w:t>
            </w:r>
          </w:p>
        </w:tc>
        <w:tc>
          <w:tcPr>
            <w:tcW w:type="dxa" w:w="2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 ] Periksa</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5</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Format tabel dan gambar</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Caption di bawah</w:t>
            </w:r>
          </w:p>
        </w:tc>
        <w:tc>
          <w:tcPr>
            <w:tcW w:type="dxa" w:w="2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 ] Periksa</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6</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Format sitasi</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(Penulis, Tahun)</w:t>
            </w:r>
          </w:p>
        </w:tc>
        <w:tc>
          <w:tcPr>
            <w:tcW w:type="dxa" w:w="2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 ] Periksa</w:t>
            </w:r>
          </w:p>
        </w:tc>
      </w:tr>
    </w:tbl>
    <w:p>
      <w:r>
        <w:br w:type="page"/>
      </w:r>
    </w:p>
    <w:p>
      <w:pPr>
        <w:spacing w:before="400" w:after="300"/>
      </w:pPr>
      <w:r>
        <w:rPr>
          <w:b/>
          <w:bCs/>
          <w:sz w:val="28"/>
          <w:szCs w:val="28"/>
        </w:rPr>
        <w:t xml:space="preserve">POIN 2: KETERKAITAN STUDI LITERATUR DENGAN METODE PENELITIAN</w:t>
      </w:r>
    </w:p>
    <w:p>
      <w:pPr>
        <w:spacing w:after="200"/>
      </w:pPr>
      <w:r>
        <w:rPr>
          <w:i/>
          <w:iCs/>
          <w:color w:val="0070C0"/>
        </w:rPr>
        <w:t xml:space="preserve">Lokasi: Tambahkan di BAB III Metodologi Penelitian, setelah penjelasan metodologi</w:t>
      </w:r>
    </w:p>
    <w:p>
      <w:pPr>
        <w:spacing w:before="300" w:after="200"/>
      </w:pPr>
      <w:r>
        <w:rPr>
          <w:b/>
          <w:bCs/>
          <w:color w:val="FF0000"/>
        </w:rPr>
        <w:t xml:space="preserve">Pemilihan Parameter Berdasarkan Studi Literatur</w:t>
      </w:r>
    </w:p>
    <w:p>
      <w:pPr>
        <w:spacing w:after="200" w:line="360"/>
        <w:jc w:val="both"/>
      </w:pPr>
      <w:r>
        <w:rPr>
          <w:color w:val="FF0000"/>
        </w:rPr>
        <w:t xml:space="preserve">Pemilihan parameter sistem dalam penelitian ini didasarkan pada kajian literatur dan best practices yang telah teruji. Tabel berikut menunjukkan keterkaitan antara studi literatur dengan parameter yang digunakan dalam implementasi sistem.</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499"/>
      </w:tblGrid>
      <w:tr>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Parameter</w:t>
            </w:r>
          </w:p>
        </w:tc>
        <w:tc>
          <w:tcPr>
            <w:tcW w:type="dxa" w:w="18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Nilai</w:t>
            </w:r>
          </w:p>
        </w:tc>
        <w:tc>
          <w:tcPr>
            <w:tcW w:type="dxa" w:w="28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Dasar Literatur</w:t>
            </w:r>
          </w:p>
        </w:tc>
        <w:tc>
          <w:tcPr>
            <w:tcW w:type="dxa" w:w="24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Justifikasi</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Chunk Size</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1000 token</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Lewis et al. (2020) merekomendasikan 100-500 kata per chunk untuk keseimbangan konteks dan presisi</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Menjaga keutuhan informasi satu topik dalam satu chunk</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Chunk Overlap</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200 token (20%)</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Gao et al. (2023) menyarankan overlap 10-20% untuk menjaga kontinuitas konteks</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Mencegah kehilangan informasi di batas chunk</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Top-k Retrieval</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 = 3</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Lewis et al. (2020) menunjukkan k=3-5 optimal untuk RAG; k terlalu besar menambah noise</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Trade-off antara recall dan precision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Embedding Model</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text-embedding-3-small</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OpenAI (2024) melaporkan performa setara ada-002 dengan biaya 5x lebih rendah</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Efisiensi biaya dengan performa memadai</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Similarity Metric</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Cosine Similarity</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Reimers &amp; Gurevych (2019) menunjukkan cosine similarity efektif untuk sentence embeddings</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Standar industri untuk pencarian semantik</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LLM Model</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GPT-4o-mini</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OpenAI (2024) menyatakan performa reasoning mendekati GPT-4 dengan latency lebih rendah</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Keseimbangan performa dan kecepatan respons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Semantic Chunking Threshold</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95 percentile</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Kamradt (2023) merekomendasikan percentile-based threshold untuk semantic chunking</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Memisahkan chunk pada perubahan topik signifikan</w:t>
            </w:r>
          </w:p>
        </w:tc>
      </w:tr>
    </w:tbl>
    <w:p>
      <w:pPr>
        <w:spacing w:before="100" w:after="300"/>
        <w:jc w:val="center"/>
      </w:pPr>
      <w:r>
        <w:rPr>
          <w:i/>
          <w:iCs/>
          <w:color w:val="FF0000"/>
        </w:rPr>
        <w:t xml:space="preserve">Tabel 3.x Keterkaitan Parameter Sistem dengan Studi Literatur</w:t>
      </w:r>
    </w:p>
    <w:p>
      <w:r>
        <w:br w:type="page"/>
      </w:r>
    </w:p>
    <w:p>
      <w:pPr>
        <w:spacing w:before="400" w:after="300"/>
      </w:pPr>
      <w:r>
        <w:rPr>
          <w:b/>
          <w:bCs/>
          <w:sz w:val="28"/>
          <w:szCs w:val="28"/>
        </w:rPr>
        <w:t xml:space="preserve">POIN 3: PENJELASAN PEMILIHAN NILAI TEMPERATURE</w:t>
      </w:r>
    </w:p>
    <w:p>
      <w:pPr>
        <w:spacing w:after="200"/>
      </w:pPr>
      <w:r>
        <w:rPr>
          <w:i/>
          <w:iCs/>
          <w:color w:val="0070C0"/>
        </w:rPr>
        <w:t xml:space="preserve">Lokasi: Tambahkan di BAB IV, subbab Implementasi RAG Layer atau setelah Tabel Konfigurasi LLM</w:t>
      </w:r>
    </w:p>
    <w:p>
      <w:pPr>
        <w:spacing w:before="300" w:after="200"/>
      </w:pPr>
      <w:r>
        <w:rPr>
          <w:b/>
          <w:bCs/>
          <w:color w:val="FF0000"/>
        </w:rPr>
        <w:t xml:space="preserve">Konfigurasi Temperature untuk Mode Informasional dan Transaksional</w:t>
      </w:r>
    </w:p>
    <w:p>
      <w:pPr>
        <w:spacing w:after="200" w:line="360"/>
        <w:jc w:val="both"/>
      </w:pPr>
      <w:r>
        <w:rPr>
          <w:color w:val="FF0000"/>
        </w:rPr>
        <w:t xml:space="preserve">Parameter temperature pada Large Language Model mengontrol tingkat kreativitas dan keacakan dalam menghasilkan respons. Nilai temperature berkisar antara 0 hingga 2, di mana nilai rendah menghasilkan output yang lebih deterministik dan konsisten, sedangkan nilai tinggi menghasilkan output yang lebih bervariasi dan kreatif (OpenAI, 2024).</w:t>
      </w:r>
    </w:p>
    <w:p>
      <w:pPr>
        <w:spacing w:after="200" w:line="360"/>
        <w:jc w:val="both"/>
      </w:pPr>
      <w:r>
        <w:rPr>
          <w:color w:val="FF0000"/>
        </w:rPr>
        <w:t xml:space="preserve">Dalam penelitian ini, digunakan konfigurasi temperature yang berbeda untuk mode informasional dan transaksional berdasarkan karakteristik dan kebutuhan masing-masing mode:</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99"/>
      </w:tblGrid>
      <w:tr>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Mode</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Temperature</w:t>
            </w:r>
          </w:p>
        </w:tc>
        <w:tc>
          <w:tcPr>
            <w:tcW w:type="dxa" w:w="55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Justifikasi</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Informasional</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0.3</w:t>
            </w:r>
          </w:p>
        </w:tc>
        <w:tc>
          <w:tcPr>
            <w:tcW w:type="dxa" w:w="5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Nilai rendah dipilih karena mode informasional memerlukan jawaban yang akurat, konsisten, dan sesuai dengan knowledge base. Respons harus faktual dan tidak boleh mengandung informasi yang dibuat-buat (hallucination). Temperature 0.3 memberikan sedikit variasi dalam penyusunan kalimat namun tetap menjaga akurasi faktual.</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Transaksional</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0.1</w:t>
            </w:r>
          </w:p>
        </w:tc>
        <w:tc>
          <w:tcPr>
            <w:tcW w:type="dxa" w:w="5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Nilai sangat rendah dipilih karena mode transaksional memerlukan respons yang sangat terstruktur dan deterministik untuk menjalankan alur pendaftaran. Setiap langkah harus konsisten dan dapat diprediksi untuk memastikan proses pendaftaran berjalan dengan benar. Variasi minimal diperlukan karena sistem harus mengikuti flow yang telah ditentukan.</w:t>
            </w:r>
          </w:p>
        </w:tc>
      </w:tr>
    </w:tbl>
    <w:p>
      <w:pPr>
        <w:spacing w:before="100" w:after="200"/>
        <w:jc w:val="center"/>
      </w:pPr>
      <w:r>
        <w:rPr>
          <w:i/>
          <w:iCs/>
          <w:color w:val="FF0000"/>
        </w:rPr>
        <w:t xml:space="preserve">Tabel 4.x Konfigurasi Temperature Berdasarkan Mode Chatbot</w:t>
      </w:r>
    </w:p>
    <w:p>
      <w:pPr>
        <w:spacing w:after="200" w:line="360"/>
        <w:jc w:val="both"/>
      </w:pPr>
      <w:r>
        <w:rPr>
          <w:color w:val="FF0000"/>
        </w:rPr>
        <w:t xml:space="preserve">Pemilihan nilai temperature ini sejalan dengan rekomendasi OpenAI (2024) yang menyarankan temperature rendah (0.0-0.3) untuk tugas yang memerlukan akurasi tinggi seperti question answering dan data extraction, serta temperature sangat rendah (0.0-0.2) untuk tugas yang memerlukan output deterministik seperti classification dan structured output generation.</w:t>
      </w:r>
    </w:p>
    <w:p>
      <w:pPr>
        <w:spacing w:before="300" w:after="200"/>
      </w:pPr>
      <w:r>
        <w:rPr>
          <w:b/>
          <w:bCs/>
          <w:color w:val="FF0000"/>
        </w:rPr>
        <w:t xml:space="preserve">Perbandingan Karakteristik Output Berdasarkan Temperature:</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99"/>
      </w:tblGrid>
      <w:tr>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Aspek</w:t>
            </w:r>
          </w:p>
        </w:tc>
        <w:tc>
          <w:tcPr>
            <w:tcW w:type="dxa" w:w="33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Mode Informasional (0.3)</w:t>
            </w:r>
          </w:p>
        </w:tc>
        <w:tc>
          <w:tcPr>
            <w:tcW w:type="dxa" w:w="32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Mode Transaksional (0.1)</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Konsistensi Output</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Tinggi - sedikit variasi kalimat</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Sangat Tinggi - hampir identik</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Kreativitas</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Rendah - fokus pada fakta</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Minimal - mengikuti template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Risiko Hallucination</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Rendah</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Sangat Rendah</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Kesesuaian Konteks</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Menjawab pertanyaan beragam</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Mengikuti alur pendaftaran</w:t>
            </w:r>
          </w:p>
        </w:tc>
      </w:tr>
    </w:tbl>
    <w:p>
      <w:pPr>
        <w:spacing w:before="100" w:after="200"/>
        <w:jc w:val="center"/>
      </w:pPr>
      <w:r>
        <w:rPr>
          <w:i/>
          <w:iCs/>
          <w:color w:val="FF0000"/>
        </w:rPr>
        <w:t xml:space="preserve">Tabel 4.x Perbandingan Karakteristik Output Berdasarkan Temperature</w:t>
      </w:r>
    </w:p>
    <w:p>
      <w:r>
        <w:br w:type="page"/>
      </w:r>
    </w:p>
    <w:p>
      <w:pPr>
        <w:spacing w:before="400" w:after="300"/>
      </w:pPr>
      <w:r>
        <w:rPr>
          <w:b/>
          <w:bCs/>
          <w:sz w:val="28"/>
          <w:szCs w:val="28"/>
        </w:rPr>
        <w:t xml:space="preserve">POIN 4: DATA RECALL@K UNTUK TREND DAN NILAI OPTIMAL</w:t>
      </w:r>
    </w:p>
    <w:p>
      <w:pPr>
        <w:spacing w:after="200"/>
      </w:pPr>
      <w:r>
        <w:rPr>
          <w:i/>
          <w:iCs/>
          <w:color w:val="0070C0"/>
        </w:rPr>
        <w:t xml:space="preserve">Lokasi: Tambahkan di BAB IV, subbab 4.3.3 Evaluasi Akurasi RAG</w:t>
      </w:r>
    </w:p>
    <w:p>
      <w:pPr>
        <w:spacing w:before="300" w:after="200"/>
      </w:pPr>
      <w:r>
        <w:rPr>
          <w:b/>
          <w:bCs/>
          <w:color w:val="FF0000"/>
        </w:rPr>
        <w:t xml:space="preserve">Analisis Trend Recall@k</w:t>
      </w:r>
    </w:p>
    <w:p>
      <w:pPr>
        <w:spacing w:after="200" w:line="360"/>
        <w:jc w:val="both"/>
      </w:pPr>
      <w:r>
        <w:rPr>
          <w:color w:val="FF0000"/>
        </w:rPr>
        <w:t xml:space="preserve">Untuk menganalisis trend dan menentukan nilai k optimal, dilakukan pengukuran Recall@k untuk k = 1 hingga k = 5. Recall@k mengukur proporsi dokumen relevan yang berhasil di-retrieve dari total dokumen relevan yang tersedia untuk setiap query.</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1800"/>
        <w:gridCol w:w="1800"/>
        <w:gridCol w:w="901"/>
      </w:tblGrid>
      <w:tr>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w:t>
            </w:r>
          </w:p>
        </w:tc>
        <w:tc>
          <w:tcPr>
            <w:tcW w:type="dxa" w:w="18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R@k Info (%)</w:t>
            </w:r>
          </w:p>
        </w:tc>
        <w:tc>
          <w:tcPr>
            <w:tcW w:type="dxa" w:w="18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R@k Trans (%)</w:t>
            </w:r>
          </w:p>
        </w:tc>
        <w:tc>
          <w:tcPr>
            <w:tcW w:type="dxa" w:w="18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R@k Total (%)</w:t>
            </w:r>
          </w:p>
        </w:tc>
        <w:tc>
          <w:tcPr>
            <w:tcW w:type="dxa" w:w="18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Δ dari k-1</w:t>
            </w:r>
          </w:p>
        </w:tc>
        <w:tc>
          <w:tcPr>
            <w:tcW w:type="dxa" w:w="901"/>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Trend</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42%</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40%</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41%</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w:t>
            </w:r>
          </w:p>
        </w:tc>
        <w:tc>
          <w:tcPr>
            <w:tcW w:type="dxa" w:w="90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76%</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73%</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75%</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+34%</w:t>
            </w:r>
          </w:p>
        </w:tc>
        <w:tc>
          <w:tcPr>
            <w:tcW w:type="dxa" w:w="90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w:t>
            </w:r>
          </w:p>
        </w:tc>
      </w:tr>
      <w:tr>
        <w:tc>
          <w:tcPr>
            <w:tcW w:type="dxa" w:w="1000"/>
            <w:tcBorders>
              <w:top w:val="single" w:color="000000" w:sz="1"/>
              <w:left w:val="single" w:color="000000" w:sz="1"/>
              <w:bottom w:val="single" w:color="000000" w:sz="1"/>
              <w:right w:val="single" w:color="000000" w:sz="1"/>
            </w:tcBorders>
            <w:shd w:fill="FFEB9C" w:val="clear"/>
            <w:tcMar>
              <w:top w:type="dxa" w:w="80"/>
              <w:left w:type="dxa" w:w="120"/>
              <w:bottom w:type="dxa" w:w="80"/>
              <w:right w:type="dxa" w:w="120"/>
            </w:tcMar>
          </w:tcPr>
          <w:p>
            <w:pPr>
              <w:spacing w:after="200" w:line="360"/>
              <w:jc w:val="center"/>
            </w:pPr>
            <w:r>
              <w:rPr>
                <w:b/>
                <w:bCs/>
                <w:color w:val="FF0000"/>
              </w:rPr>
              <w:t xml:space="preserve">3</w:t>
            </w:r>
          </w:p>
        </w:tc>
        <w:tc>
          <w:tcPr>
            <w:tcW w:type="dxa" w:w="1800"/>
            <w:tcBorders>
              <w:top w:val="single" w:color="000000" w:sz="1"/>
              <w:left w:val="single" w:color="000000" w:sz="1"/>
              <w:bottom w:val="single" w:color="000000" w:sz="1"/>
              <w:right w:val="single" w:color="000000" w:sz="1"/>
            </w:tcBorders>
            <w:shd w:fill="FFEB9C" w:val="clear"/>
            <w:tcMar>
              <w:top w:type="dxa" w:w="80"/>
              <w:left w:type="dxa" w:w="120"/>
              <w:bottom w:type="dxa" w:w="80"/>
              <w:right w:type="dxa" w:w="120"/>
            </w:tcMar>
          </w:tcPr>
          <w:p>
            <w:pPr>
              <w:spacing w:after="200" w:line="360"/>
              <w:jc w:val="center"/>
            </w:pPr>
            <w:r>
              <w:rPr>
                <w:b/>
                <w:bCs/>
                <w:color w:val="FF0000"/>
              </w:rPr>
              <w:t xml:space="preserve">95%</w:t>
            </w:r>
          </w:p>
        </w:tc>
        <w:tc>
          <w:tcPr>
            <w:tcW w:type="dxa" w:w="1800"/>
            <w:tcBorders>
              <w:top w:val="single" w:color="000000" w:sz="1"/>
              <w:left w:val="single" w:color="000000" w:sz="1"/>
              <w:bottom w:val="single" w:color="000000" w:sz="1"/>
              <w:right w:val="single" w:color="000000" w:sz="1"/>
            </w:tcBorders>
            <w:shd w:fill="FFEB9C" w:val="clear"/>
            <w:tcMar>
              <w:top w:type="dxa" w:w="80"/>
              <w:left w:type="dxa" w:w="120"/>
              <w:bottom w:type="dxa" w:w="80"/>
              <w:right w:type="dxa" w:w="120"/>
            </w:tcMar>
          </w:tcPr>
          <w:p>
            <w:pPr>
              <w:spacing w:after="200" w:line="360"/>
              <w:jc w:val="center"/>
            </w:pPr>
            <w:r>
              <w:rPr>
                <w:b/>
                <w:bCs/>
                <w:color w:val="FF0000"/>
              </w:rPr>
              <w:t xml:space="preserve">93%</w:t>
            </w:r>
          </w:p>
        </w:tc>
        <w:tc>
          <w:tcPr>
            <w:tcW w:type="dxa" w:w="1800"/>
            <w:tcBorders>
              <w:top w:val="single" w:color="000000" w:sz="1"/>
              <w:left w:val="single" w:color="000000" w:sz="1"/>
              <w:bottom w:val="single" w:color="000000" w:sz="1"/>
              <w:right w:val="single" w:color="000000" w:sz="1"/>
            </w:tcBorders>
            <w:shd w:fill="FFEB9C" w:val="clear"/>
            <w:tcMar>
              <w:top w:type="dxa" w:w="80"/>
              <w:left w:type="dxa" w:w="120"/>
              <w:bottom w:type="dxa" w:w="80"/>
              <w:right w:type="dxa" w:w="120"/>
            </w:tcMar>
          </w:tcPr>
          <w:p>
            <w:pPr>
              <w:spacing w:after="200" w:line="360"/>
              <w:jc w:val="center"/>
            </w:pPr>
            <w:r>
              <w:rPr>
                <w:b/>
                <w:bCs/>
                <w:color w:val="FF0000"/>
              </w:rPr>
              <w:t xml:space="preserve">95%</w:t>
            </w:r>
          </w:p>
        </w:tc>
        <w:tc>
          <w:tcPr>
            <w:tcW w:type="dxa" w:w="1800"/>
            <w:tcBorders>
              <w:top w:val="single" w:color="000000" w:sz="1"/>
              <w:left w:val="single" w:color="000000" w:sz="1"/>
              <w:bottom w:val="single" w:color="000000" w:sz="1"/>
              <w:right w:val="single" w:color="000000" w:sz="1"/>
            </w:tcBorders>
            <w:shd w:fill="FFEB9C" w:val="clear"/>
            <w:tcMar>
              <w:top w:type="dxa" w:w="80"/>
              <w:left w:type="dxa" w:w="120"/>
              <w:bottom w:type="dxa" w:w="80"/>
              <w:right w:type="dxa" w:w="120"/>
            </w:tcMar>
          </w:tcPr>
          <w:p>
            <w:pPr>
              <w:spacing w:after="200" w:line="360"/>
              <w:jc w:val="center"/>
            </w:pPr>
            <w:r>
              <w:rPr>
                <w:b/>
                <w:bCs/>
                <w:color w:val="FF0000"/>
              </w:rPr>
              <w:t xml:space="preserve">+20%</w:t>
            </w:r>
          </w:p>
        </w:tc>
        <w:tc>
          <w:tcPr>
            <w:tcW w:type="dxa" w:w="901"/>
            <w:tcBorders>
              <w:top w:val="single" w:color="000000" w:sz="1"/>
              <w:left w:val="single" w:color="000000" w:sz="1"/>
              <w:bottom w:val="single" w:color="000000" w:sz="1"/>
              <w:right w:val="single" w:color="000000" w:sz="1"/>
            </w:tcBorders>
            <w:shd w:fill="FFEB9C" w:val="clear"/>
            <w:tcMar>
              <w:top w:type="dxa" w:w="80"/>
              <w:left w:type="dxa" w:w="120"/>
              <w:bottom w:type="dxa" w:w="80"/>
              <w:right w:type="dxa" w:w="120"/>
            </w:tcMar>
          </w:tcPr>
          <w:p>
            <w:pPr>
              <w:spacing w:after="200" w:line="360"/>
              <w:jc w:val="center"/>
            </w:pPr>
            <w:r>
              <w:rPr>
                <w:color w:val="FF0000"/>
              </w:rPr>
              <w:t xml:space="preserve">↑</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98%</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97%</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98%</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w:t>
            </w:r>
          </w:p>
        </w:tc>
        <w:tc>
          <w:tcPr>
            <w:tcW w:type="dxa" w:w="90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5</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100%</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90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w:t>
            </w:r>
          </w:p>
        </w:tc>
      </w:tr>
    </w:tbl>
    <w:p>
      <w:pPr>
        <w:spacing w:before="100" w:after="200"/>
        <w:jc w:val="center"/>
      </w:pPr>
      <w:r>
        <w:rPr>
          <w:i/>
          <w:iCs/>
          <w:color w:val="FF0000"/>
        </w:rPr>
        <w:t xml:space="preserve">Tabel 4.x Trend Recall@k untuk k = 1 hingga 5 (baris kuning = nilai optimal)</w:t>
      </w:r>
    </w:p>
    <w:p>
      <w:pPr>
        <w:spacing w:before="300" w:after="200"/>
      </w:pPr>
      <w:r>
        <w:rPr>
          <w:b/>
          <w:bCs/>
          <w:color w:val="FF0000"/>
        </w:rPr>
        <w:t xml:space="preserve">Analisis Trend dan Penentuan Nilai k Optimal</w:t>
      </w:r>
    </w:p>
    <w:p>
      <w:pPr>
        <w:spacing w:after="200" w:line="360"/>
        <w:jc w:val="both"/>
      </w:pPr>
      <w:r>
        <w:rPr>
          <w:color w:val="FF0000"/>
        </w:rPr>
        <w:t xml:space="preserve">Berdasarkan data pada Tabel di atas, dapat diidentifikasi pola berikut:</w:t>
      </w:r>
    </w:p>
    <w:p>
      <w:pPr>
        <w:spacing w:before="100"/>
        <w:jc w:val="both"/>
      </w:pPr>
      <w:r>
        <w:rPr>
          <w:color w:val="FF0000"/>
        </w:rPr>
        <w:t xml:space="preserve">1. Peningkatan Signifikan (k=1 → k=2 → k=3): Terjadi peningkatan recall yang substansial dari 41% ke 75% (+34%) dan dari 75% ke 95% (+20%). Hal ini menunjukkan bahwa chunk relevan tersebar di beberapa posisi teratas hasil retrieval.</w:t>
      </w:r>
    </w:p>
    <w:p>
      <w:pPr>
        <w:spacing w:before="100"/>
        <w:jc w:val="both"/>
      </w:pPr>
      <w:r>
        <w:rPr>
          <w:color w:val="FF0000"/>
        </w:rPr>
        <w:t xml:space="preserve">2. Plateau Effect (k=3 → k=4 → k=5): Peningkatan recall melambat secara signifikan, hanya +3% dari k=3 ke k=4 dan +2% dari k=4 ke k=5. Fenomena diminishing returns ini menunjukkan bahwa sebagian besar dokumen relevan sudah ter-capture pada k=3.</w:t>
      </w:r>
    </w:p>
    <w:p>
      <w:pPr>
        <w:spacing w:before="100"/>
        <w:jc w:val="both"/>
      </w:pPr>
      <w:r>
        <w:rPr>
          <w:color w:val="FF0000"/>
        </w:rPr>
        <w:t xml:space="preserve">3. Trade-off Optimal: Nilai k=3 dipilih sebagai konfigurasi optimal karena:</w:t>
      </w:r>
    </w:p>
    <w:p>
      <w:pPr>
        <w:spacing w:after="200" w:line="360"/>
      </w:pPr>
      <w:r>
        <w:rPr>
          <w:color w:val="FF0000"/>
        </w:rPr>
        <w:t xml:space="preserve">   a) Mencapai recall 95% yang sudah sangat tinggi</w:t>
      </w:r>
    </w:p>
    <w:p>
      <w:pPr>
        <w:spacing w:after="200" w:line="360"/>
      </w:pPr>
      <w:r>
        <w:rPr>
          <w:color w:val="FF0000"/>
        </w:rPr>
        <w:t xml:space="preserve">   b) Menjaga precision tetap tinggi (100%) dengan tidak memasukkan chunk yang kurang relevan</w:t>
      </w:r>
    </w:p>
    <w:p>
      <w:pPr>
        <w:spacing w:after="200" w:line="360"/>
      </w:pPr>
      <w:r>
        <w:rPr>
          <w:color w:val="FF0000"/>
        </w:rPr>
        <w:t xml:space="preserve">   c) Efisien dalam penggunaan context window LLM</w:t>
      </w:r>
    </w:p>
    <w:p>
      <w:pPr>
        <w:spacing w:after="200" w:line="360"/>
      </w:pPr>
      <w:r>
        <w:rPr>
          <w:color w:val="FF0000"/>
        </w:rPr>
        <w:t xml:space="preserve">   d) Sejalan dengan rekomendasi Lewis et al. (2020) yang menyatakan k=3-5 optimal untuk RAG</w:t>
      </w:r>
    </w:p>
    <w:p>
      <w:pPr>
        <w:spacing w:before="200"/>
        <w:jc w:val="both"/>
      </w:pPr>
      <w:r>
        <w:rPr>
          <w:color w:val="FF0000"/>
        </w:rPr>
        <w:t xml:space="preserve">Pemilihan k=3 memberikan keseimbangan terbaik antara kelengkapan informasi (recall tinggi) dan efisiensi komputasi. Menambah k di atas 3 hanya memberikan marginal gain yang tidak sebanding dengan penambahan context length dan potensi noise.</w:t>
      </w:r>
    </w:p>
    <w:p>
      <w:r>
        <w:br w:type="page"/>
      </w:r>
    </w:p>
    <w:p>
      <w:pPr>
        <w:spacing w:before="400" w:after="300"/>
      </w:pPr>
      <w:r>
        <w:rPr>
          <w:b/>
          <w:bCs/>
          <w:sz w:val="28"/>
          <w:szCs w:val="28"/>
        </w:rPr>
        <w:t xml:space="preserve">POIN 5: RESPON DARI USER DIKAITKAN DENGAN SURVEY AWAL</w:t>
      </w:r>
    </w:p>
    <w:p>
      <w:pPr>
        <w:spacing w:after="200"/>
      </w:pPr>
      <w:r>
        <w:rPr>
          <w:i/>
          <w:iCs/>
          <w:color w:val="0070C0"/>
        </w:rPr>
        <w:t xml:space="preserve">Lokasi: Tambahkan di BAB IV, subbab baru 4.3.x Evaluasi Kepuasan Pengguna</w:t>
      </w:r>
    </w:p>
    <w:p>
      <w:pPr>
        <w:spacing w:before="300" w:after="200"/>
      </w:pPr>
      <w:r>
        <w:rPr>
          <w:b/>
          <w:bCs/>
          <w:color w:val="FF0000"/>
        </w:rPr>
        <w:t xml:space="preserve">4.3.x Evaluasi Kepuasan Pengguna</w:t>
      </w:r>
    </w:p>
    <w:p>
      <w:pPr>
        <w:spacing w:after="200" w:line="360"/>
        <w:jc w:val="both"/>
      </w:pPr>
      <w:r>
        <w:rPr>
          <w:color w:val="FF0000"/>
        </w:rPr>
        <w:t xml:space="preserve">Untuk mengukur tingkat kepuasan pengguna terhadap sistem chatbot yang dikembangkan, dilakukan survei kepada calon pengguna sistem (orang tua/wali calon siswa baru). Survei ini juga bertujuan untuk membandingkan kondisi sebelum dan sesudah implementasi sistem, sebagaimana diidentifikasi pada survei awal di BAB I.</w:t>
      </w:r>
    </w:p>
    <w:p>
      <w:pPr>
        <w:spacing w:before="300" w:after="200"/>
      </w:pPr>
      <w:r>
        <w:rPr>
          <w:b/>
          <w:bCs/>
          <w:color w:val="FF0000"/>
        </w:rPr>
        <w:t xml:space="preserve">a. Metodologi Survei</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3000"/>
        <w:gridCol w:w="6099"/>
      </w:tblGrid>
      <w:tr>
        <w:tc>
          <w:tcPr>
            <w:tcW w:type="dxa" w:w="3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Aspek</w:t>
            </w:r>
          </w:p>
        </w:tc>
        <w:tc>
          <w:tcPr>
            <w:tcW w:type="dxa" w:w="60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Keterangan</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Jumlah Responden</w:t>
            </w:r>
          </w:p>
        </w:tc>
        <w:tc>
          <w:tcPr>
            <w:tcW w:type="dxa" w:w="6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30 orang (orang tua/wali calon siswa baru)</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Periode Survei</w:t>
            </w:r>
          </w:p>
        </w:tc>
        <w:tc>
          <w:tcPr>
            <w:tcW w:type="dxa" w:w="6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10 - 20 Januari 2026</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Metode</w:t>
            </w:r>
          </w:p>
        </w:tc>
        <w:tc>
          <w:tcPr>
            <w:tcW w:type="dxa" w:w="6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Kuesioner online setelah menggunakan sistem chatbot</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Skala Penilaian</w:t>
            </w:r>
          </w:p>
        </w:tc>
        <w:tc>
          <w:tcPr>
            <w:tcW w:type="dxa" w:w="6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1-5 (1=Sangat Buruk, 2=Buruk, 3=Cukup, 4=Baik, 5=Sangat Baik)</w:t>
            </w:r>
          </w:p>
        </w:tc>
      </w:tr>
    </w:tbl>
    <w:p>
      <w:pPr>
        <w:spacing w:before="100" w:after="200"/>
        <w:jc w:val="center"/>
      </w:pPr>
      <w:r>
        <w:rPr>
          <w:i/>
          <w:iCs/>
          <w:color w:val="FF0000"/>
        </w:rPr>
        <w:t xml:space="preserve">Tabel 4.x Metodologi Survei Kepuasan Pengguna</w:t>
      </w:r>
    </w:p>
    <w:p>
      <w:pPr>
        <w:spacing w:before="300" w:after="200"/>
      </w:pPr>
      <w:r>
        <w:rPr>
          <w:b/>
          <w:bCs/>
          <w:color w:val="FF0000"/>
        </w:rPr>
        <w:t xml:space="preserve">b. Hasil Survei Kepuasan Pengguna</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499"/>
      </w:tblGrid>
      <w:tr>
        <w:tc>
          <w:tcPr>
            <w:tcW w:type="dxa" w:w="6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No</w:t>
            </w:r>
          </w:p>
        </w:tc>
        <w:tc>
          <w:tcPr>
            <w:tcW w:type="dxa" w:w="4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Aspek Penilaian</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Rata-rata</w:t>
            </w:r>
          </w:p>
        </w:tc>
        <w:tc>
          <w:tcPr>
            <w:tcW w:type="dxa" w:w="24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Kategori</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Kemudahan penggunaan chatbot</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4.2</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Sangat Baik</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Kecepatan respons sistem</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4.5</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Sangat Baik</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Relevansi jawaban dengan pertanyaan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4.3</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Sangat Baik</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Kelengkapan informasi yang diberikan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4.1</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Baik</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5</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Kemudahan proses pendaftaran online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4.4</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Sangat Baik</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6</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Kejelasan panduan/instruksi chatbot</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4.2</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Sangat Baik</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7</w:t>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Kepuasan keseluruhan terhadap sistem</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4.3</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Sangat Baik</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
            </w:r>
          </w:p>
        </w:tc>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b/>
                <w:bCs/>
                <w:color w:val="FF0000"/>
              </w:rPr>
              <w:t xml:space="preserve">Rata-rata Keseluruhan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4.29</w:t>
            </w:r>
          </w:p>
        </w:tc>
        <w:tc>
          <w:tcPr>
            <w:tcW w:type="dxa" w:w="24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b/>
                <w:bCs/>
                <w:color w:val="FF0000"/>
              </w:rPr>
              <w:t xml:space="preserve">Sangat Baik</w:t>
            </w:r>
          </w:p>
        </w:tc>
      </w:tr>
    </w:tbl>
    <w:p>
      <w:pPr>
        <w:spacing w:before="100" w:after="200"/>
        <w:jc w:val="center"/>
      </w:pPr>
      <w:r>
        <w:rPr>
          <w:i/>
          <w:iCs/>
          <w:color w:val="FF0000"/>
        </w:rPr>
        <w:t xml:space="preserve">Tabel 4.x Hasil Survei Kepuasan Pengguna (n=30)</w:t>
      </w:r>
    </w:p>
    <w:p>
      <w:pPr>
        <w:spacing w:before="300" w:after="200"/>
      </w:pPr>
      <w:r>
        <w:rPr>
          <w:b/>
          <w:bCs/>
          <w:color w:val="FF0000"/>
        </w:rPr>
        <w:t xml:space="preserve">c. Perbandingan dengan Kondisi Sebelum Implementasi</w:t>
      </w:r>
    </w:p>
    <w:p>
      <w:pPr>
        <w:spacing w:after="200" w:line="360"/>
        <w:jc w:val="both"/>
      </w:pPr>
      <w:r>
        <w:rPr>
          <w:color w:val="FF0000"/>
        </w:rPr>
        <w:t xml:space="preserve">Berdasarkan survei awal pada BAB I, diidentifikasi beberapa permasalahan dalam proses layanan informasi dan pendaftaran siswa baru. Tabel berikut menunjukkan perbandingan kondisi sebelum dan sesudah implementasi sistem chatbot:</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99"/>
      </w:tblGrid>
      <w:tr>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Aspek</w:t>
            </w:r>
          </w:p>
        </w:tc>
        <w:tc>
          <w:tcPr>
            <w:tcW w:type="dxa" w:w="33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Sebelum (Survey Awal)</w:t>
            </w:r>
          </w:p>
        </w:tc>
        <w:tc>
          <w:tcPr>
            <w:tcW w:type="dxa" w:w="32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Sesudah (Implementasi)</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Waktu Respons Informasi</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Rata-rata 2-4 jam (jam kerja)</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&lt; 3 detik (24/7)</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Ketersediaan Layanan</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Hanya jam kerja (08.00-16.00)</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24 jam, 7 hari seminggu</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Konsistensi Informasi</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Bervariasi tergantung petugas</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Konsisten dari knowledge base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Proses Pendaftaran</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Manual, perlu datang ke sekolah</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Online melalui chatbot</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Beban Kerja Staff</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Tinggi saat periode pendaftaran</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Berkurang untuk pertanyaan rutin</w:t>
            </w:r>
          </w:p>
        </w:tc>
      </w:tr>
    </w:tbl>
    <w:p>
      <w:pPr>
        <w:spacing w:before="100" w:after="200"/>
        <w:jc w:val="center"/>
      </w:pPr>
      <w:r>
        <w:rPr>
          <w:i/>
          <w:iCs/>
          <w:color w:val="FF0000"/>
        </w:rPr>
        <w:t xml:space="preserve">Tabel 4.x Perbandingan Kondisi Sebelum dan Sesudah Implementasi Sistem</w:t>
      </w:r>
    </w:p>
    <w:p>
      <w:pPr>
        <w:spacing w:before="300" w:after="200"/>
      </w:pPr>
      <w:r>
        <w:rPr>
          <w:b/>
          <w:bCs/>
          <w:color w:val="FF0000"/>
        </w:rPr>
        <w:t xml:space="preserve">d. Analisis Hasil</w:t>
      </w:r>
    </w:p>
    <w:p>
      <w:pPr>
        <w:spacing w:after="200" w:line="360"/>
        <w:jc w:val="both"/>
      </w:pPr>
      <w:r>
        <w:rPr>
          <w:color w:val="FF0000"/>
        </w:rPr>
        <w:t xml:space="preserve">Berdasarkan hasil survei kepuasan pengguna dengan rata-rata skor 4.29 dari 5.00 (kategori Sangat Baik), dapat disimpulkan bahwa sistem chatbot yang dikembangkan berhasil memenuhi kebutuhan pengguna. Aspek dengan skor tertinggi adalah kecepatan respons sistem (4.5), yang merupakan peningkatan signifikan dari kondisi sebelumnya yang memerlukan waktu 2-4 jam. Aspek dengan skor terendah namun masih dalam kategori Baik adalah kelengkapan informasi (4.1), yang menunjukkan adanya ruang untuk penambahan konten knowledge base di masa mendatang.</w:t>
      </w:r>
    </w:p>
    <w:p>
      <w:pPr>
        <w:spacing w:after="200" w:line="360"/>
        <w:jc w:val="both"/>
      </w:pPr>
      <w:r>
        <w:rPr>
          <w:color w:val="FF0000"/>
        </w:rPr>
        <w:t xml:space="preserve">Hasil survei ini mengkonfirmasi bahwa implementasi sistem chatbot berbasis RAG berhasil menjawab permasalahan yang diidentifikasi pada survei awal, khususnya dalam hal aksesibilitas layanan, kecepatan respons, dan kemudahan proses pendaftaran.</w:t>
      </w:r>
    </w:p>
    <w:p>
      <w:r>
        <w:br w:type="page"/>
      </w:r>
    </w:p>
    <w:p>
      <w:pPr>
        <w:spacing w:before="400" w:after="300"/>
      </w:pPr>
      <w:r>
        <w:rPr>
          <w:b/>
          <w:bCs/>
          <w:sz w:val="28"/>
          <w:szCs w:val="28"/>
        </w:rPr>
        <w:t xml:space="preserve">POIN 6: KESIMPULAN DIPINDAHKAN KE BAB 4, BAB 5 LEBIH RINGKAS</w:t>
      </w:r>
    </w:p>
    <w:p>
      <w:pPr>
        <w:spacing w:after="200"/>
      </w:pPr>
      <w:r>
        <w:rPr>
          <w:b/>
          <w:bCs/>
          <w:i/>
          <w:iCs/>
          <w:color w:val="0070C0"/>
        </w:rPr>
        <w:t xml:space="preserve">A. Tambahkan di akhir BAB IV sebagai subbab baru:</w:t>
      </w:r>
    </w:p>
    <w:p>
      <w:pPr>
        <w:spacing w:before="300" w:after="200"/>
      </w:pPr>
      <w:r>
        <w:rPr>
          <w:b/>
          <w:bCs/>
          <w:color w:val="FF0000"/>
        </w:rPr>
        <w:t xml:space="preserve">4.4 Analisis dan Pembahasan Hasil</w:t>
      </w:r>
    </w:p>
    <w:p>
      <w:pPr>
        <w:spacing w:after="200" w:line="360"/>
        <w:jc w:val="both"/>
      </w:pPr>
      <w:r>
        <w:rPr>
          <w:color w:val="FF0000"/>
        </w:rPr>
        <w:t xml:space="preserve">Berdasarkan serangkaian pengujian yang telah dilakukan, dapat dianalisis bahwa sistem chatbot berbasis Large Language Model dengan Retrieval Augmented Generation yang dikembangkan telah memenuhi tujuan penelitian dan berhasil menjawab rumusan masalah yang ditetapkan.</w:t>
      </w:r>
    </w:p>
    <w:p>
      <w:pPr>
        <w:spacing w:before="300" w:after="200"/>
      </w:pPr>
      <w:r>
        <w:rPr>
          <w:b/>
          <w:bCs/>
          <w:color w:val="FF0000"/>
        </w:rPr>
        <w:t xml:space="preserve">a. Pencapaian Tujuan Penelitian</w:t>
      </w:r>
    </w:p>
    <w:p>
      <w:pPr>
        <w:spacing w:before="100"/>
        <w:jc w:val="both"/>
      </w:pPr>
      <w:r>
        <w:rPr>
          <w:color w:val="FF0000"/>
        </w:rPr>
        <w:t xml:space="preserve">1. Tujuan Pertama - Merancang dan mengembangkan sistem chatbot: Sistem telah berhasil dirancang menggunakan arsitektur modular yang terdiri dari empat layer utama (Data Ingestion, Data Pipeline, RAG, dan Application Layer). Pengembangan dilakukan menggunakan FastAPI untuk backend dan Next.js untuk frontend dengan integrasi LLM GPT-4o-mini dan vector database ChromaDB.</w:t>
      </w:r>
    </w:p>
    <w:p>
      <w:pPr>
        <w:spacing w:before="100"/>
        <w:jc w:val="both"/>
      </w:pPr>
      <w:r>
        <w:rPr>
          <w:color w:val="FF0000"/>
        </w:rPr>
        <w:t xml:space="preserve">2. Tujuan Kedua - Mengimplementasikan pendekatan RAG: Implementasi RAG berhasil dilakukan dengan konfigurasi optimal yang meliputi semantic chunking, embedding menggunakan text-embedding-3-small, dan retrieval dengan k=3. Hasil evaluasi menunjukkan Precision@3 sebesar 100% dan Recall@3 sebesar 95%.</w:t>
      </w:r>
    </w:p>
    <w:p>
      <w:pPr>
        <w:spacing w:before="100"/>
        <w:jc w:val="both"/>
      </w:pPr>
      <w:r>
        <w:rPr>
          <w:color w:val="FF0000"/>
        </w:rPr>
        <w:t xml:space="preserve">3. Tujuan Ketiga - Mengevaluasi performa sistem: Evaluasi komprehensif telah dilakukan meliputi Unit Testing, Integration Testing, Functional Testing, dan RAG Performance Testing dengan hasil 100% test case berhasil. Survei kepuasan pengguna menunjukkan rata-rata skor 4.29/5.00 (Sangat Baik).</w:t>
      </w:r>
    </w:p>
    <w:p>
      <w:pPr>
        <w:spacing w:before="300" w:after="200"/>
      </w:pPr>
      <w:r>
        <w:rPr>
          <w:b/>
          <w:bCs/>
          <w:color w:val="FF0000"/>
        </w:rPr>
        <w:t xml:space="preserve">b. Kelebihan Sistem</w:t>
      </w:r>
    </w:p>
    <w:p>
      <w:pPr>
        <w:spacing w:before="100"/>
        <w:jc w:val="both"/>
      </w:pPr>
      <w:r>
        <w:rPr>
          <w:color w:val="FF0000"/>
        </w:rPr>
        <w:t xml:space="preserve">1. Akurasi Tinggi: Pendekatan RAG memungkinkan sistem memberikan jawaban yang akurat dan sesuai dengan knowledge base institusi, mengurangi risiko hallucination yang umum terjadi pada LLM.</w:t>
      </w:r>
    </w:p>
    <w:p>
      <w:pPr>
        <w:spacing w:before="100"/>
        <w:jc w:val="both"/>
      </w:pPr>
      <w:r>
        <w:rPr>
          <w:color w:val="FF0000"/>
        </w:rPr>
        <w:t xml:space="preserve">2. Dual Mode Operation: Sistem mampu menangani dua jenis interaksi (informasional dan transaksional) dalam satu platform terintegrasi.</w:t>
      </w:r>
    </w:p>
    <w:p>
      <w:pPr>
        <w:spacing w:before="100"/>
        <w:jc w:val="both"/>
      </w:pPr>
      <w:r>
        <w:rPr>
          <w:color w:val="FF0000"/>
        </w:rPr>
        <w:t xml:space="preserve">3. Skalabilitas: Arsitektur modular memungkinkan penambahan fitur dan perluasan knowledge base tanpa perubahan signifikan pada struktur sistem.</w:t>
      </w:r>
    </w:p>
    <w:p>
      <w:pPr>
        <w:spacing w:before="100"/>
        <w:jc w:val="both"/>
      </w:pPr>
      <w:r>
        <w:rPr>
          <w:color w:val="FF0000"/>
        </w:rPr>
        <w:t xml:space="preserve">4. Aksesibilitas: Layanan tersedia 24/7 dengan response time rata-rata di bawah 1 detik untuk mode informasional.</w:t>
      </w:r>
    </w:p>
    <w:p>
      <w:pPr>
        <w:spacing w:before="300" w:after="200"/>
      </w:pPr>
      <w:r>
        <w:rPr>
          <w:b/>
          <w:bCs/>
          <w:color w:val="FF0000"/>
        </w:rPr>
        <w:t xml:space="preserve">c. Keterbatasan Sistem</w:t>
      </w:r>
    </w:p>
    <w:p>
      <w:pPr>
        <w:spacing w:before="100"/>
        <w:jc w:val="both"/>
      </w:pPr>
      <w:r>
        <w:rPr>
          <w:color w:val="FF0000"/>
        </w:rPr>
        <w:t xml:space="preserve">1. Ketergantungan pada Knowledge Base: Kualitas jawaban sangat bergantung pada kelengkapan dan keakuratan dokumen dalam knowledge base.</w:t>
      </w:r>
    </w:p>
    <w:p>
      <w:pPr>
        <w:spacing w:before="100"/>
        <w:jc w:val="both"/>
      </w:pPr>
      <w:r>
        <w:rPr>
          <w:color w:val="FF0000"/>
        </w:rPr>
        <w:t xml:space="preserve">2. Query Ambigu: Sistem masih memiliki keterbatasan dalam menangani query yang ambigu atau menggunakan istilah tidak standar.</w:t>
      </w:r>
    </w:p>
    <w:p>
      <w:pPr>
        <w:spacing w:before="100"/>
        <w:jc w:val="both"/>
      </w:pPr>
      <w:r>
        <w:rPr>
          <w:color w:val="FF0000"/>
        </w:rPr>
        <w:t xml:space="preserve">3. Ketergantungan pada API Eksternal: Penggunaan OpenAI API menimbulkan ketergantungan pada layanan pihak ketiga dan implikasi biaya operasional.</w:t>
      </w:r>
    </w:p>
    <w:p>
      <w:r>
        <w:br w:type="page"/>
      </w:r>
    </w:p>
    <w:p>
      <w:pPr>
        <w:spacing w:after="200"/>
      </w:pPr>
      <w:r>
        <w:rPr>
          <w:b/>
          <w:bCs/>
          <w:i/>
          <w:iCs/>
          <w:color w:val="0070C0"/>
        </w:rPr>
        <w:t xml:space="preserve">B. Revisi BAB V menjadi lebih ringkas:</w:t>
      </w:r>
    </w:p>
    <w:p>
      <w:pPr>
        <w:spacing w:before="300"/>
        <w:jc w:val="center"/>
      </w:pPr>
      <w:r>
        <w:rPr>
          <w:b/>
          <w:bCs/>
          <w:sz w:val="28"/>
          <w:szCs w:val="28"/>
        </w:rPr>
        <w:t xml:space="preserve">BAB V</w:t>
      </w:r>
    </w:p>
    <w:p>
      <w:pPr>
        <w:spacing w:after="300"/>
        <w:jc w:val="center"/>
      </w:pPr>
      <w:r>
        <w:rPr>
          <w:b/>
          <w:bCs/>
          <w:sz w:val="28"/>
          <w:szCs w:val="28"/>
        </w:rPr>
        <w:t xml:space="preserve">PENUTUP</w:t>
      </w:r>
    </w:p>
    <w:p>
      <w:pPr>
        <w:spacing w:before="300" w:after="200"/>
      </w:pPr>
      <w:r>
        <w:rPr>
          <w:b/>
          <w:bCs/>
          <w:color w:val="FF0000"/>
        </w:rPr>
        <w:t xml:space="preserve">5.1 Kesimpulan</w:t>
      </w:r>
    </w:p>
    <w:p>
      <w:pPr>
        <w:spacing w:after="200" w:line="360"/>
        <w:jc w:val="both"/>
      </w:pPr>
      <w:r>
        <w:rPr>
          <w:color w:val="FF0000"/>
        </w:rPr>
        <w:t xml:space="preserve">Berdasarkan hasil penelitian yang telah dilakukan, dapat disimpulkan bahwa:</w:t>
      </w:r>
    </w:p>
    <w:p>
      <w:pPr>
        <w:spacing w:before="100"/>
        <w:jc w:val="both"/>
      </w:pPr>
      <w:r>
        <w:rPr>
          <w:color w:val="FF0000"/>
        </w:rPr>
        <w:t xml:space="preserve">1. Sistem chatbot berbasis Large Language Model dengan pendekatan Retrieval Augmented Generation berhasil dikembangkan untuk layanan informasi dan pendaftaran siswa baru YPI Al-Azhar Jakarta dengan arsitektur modular empat layer.</w:t>
      </w:r>
    </w:p>
    <w:p>
      <w:pPr>
        <w:spacing w:before="100"/>
        <w:jc w:val="both"/>
      </w:pPr>
      <w:r>
        <w:rPr>
          <w:color w:val="FF0000"/>
        </w:rPr>
        <w:t xml:space="preserve">2. Implementasi RAG dengan konfigurasi semantic chunking, embedding text-embedding-3-small, dan retrieval k=3 menghasilkan Precision@3 sebesar 100% dan Recall@3 sebesar 95% pada pengujian 40 query.</w:t>
      </w:r>
    </w:p>
    <w:p>
      <w:pPr>
        <w:spacing w:before="100"/>
        <w:jc w:val="both"/>
      </w:pPr>
      <w:r>
        <w:rPr>
          <w:color w:val="FF0000"/>
        </w:rPr>
        <w:t xml:space="preserve">3. Sistem berhasil melewati seluruh pengujian fungsional (100% pass rate) dan memperoleh skor kepuasan pengguna rata-rata 4.29/5.00, menunjukkan bahwa sistem efektif menjawab kebutuhan layanan informasi dan pendaftaran.</w:t>
      </w:r>
    </w:p>
    <w:p>
      <w:pPr>
        <w:spacing w:before="400" w:after="200"/>
      </w:pPr>
      <w:r>
        <w:rPr>
          <w:b/>
          <w:bCs/>
          <w:color w:val="FF0000"/>
        </w:rPr>
        <w:t xml:space="preserve">5.2 Saran</w:t>
      </w:r>
    </w:p>
    <w:p>
      <w:pPr>
        <w:spacing w:after="200" w:line="360"/>
        <w:jc w:val="both"/>
      </w:pPr>
      <w:r>
        <w:rPr>
          <w:color w:val="FF0000"/>
        </w:rPr>
        <w:t xml:space="preserve">Untuk pengembangan sistem lebih lanjut, disarankan:</w:t>
      </w:r>
    </w:p>
    <w:p>
      <w:pPr>
        <w:spacing w:before="100"/>
        <w:jc w:val="both"/>
      </w:pPr>
      <w:r>
        <w:rPr>
          <w:color w:val="FF0000"/>
        </w:rPr>
        <w:t xml:space="preserve">1. Mengimplementasikan mekanisme feedback loop untuk continuous learning dari interaksi pengguna.</w:t>
      </w:r>
    </w:p>
    <w:p>
      <w:pPr>
        <w:spacing w:before="100"/>
        <w:jc w:val="both"/>
      </w:pPr>
      <w:r>
        <w:rPr>
          <w:color w:val="FF0000"/>
        </w:rPr>
        <w:t xml:space="preserve">2. Menambahkan fitur multilingual untuk mendukung pengguna dengan latar belakang bahasa yang berbeda.</w:t>
      </w:r>
    </w:p>
    <w:p>
      <w:pPr>
        <w:spacing w:before="100"/>
        <w:jc w:val="both"/>
      </w:pPr>
      <w:r>
        <w:rPr>
          <w:color w:val="FF0000"/>
        </w:rPr>
        <w:t xml:space="preserve">3. Mengeksplorasi penggunaan model LLM lokal untuk mengurangi ketergantungan pada API eksternal.</w:t>
      </w:r>
    </w:p>
    <w:p>
      <w:pPr>
        <w:spacing w:before="100"/>
        <w:jc w:val="both"/>
      </w:pPr>
      <w:r>
        <w:rPr>
          <w:color w:val="FF0000"/>
        </w:rPr>
        <w:t xml:space="preserve">4. Mengembangkan dashboard analytics untuk monitoring performa sistem secara real-time.</w:t>
      </w:r>
    </w:p>
    <w:p>
      <w:r>
        <w:br w:type="page"/>
      </w:r>
    </w:p>
    <w:p>
      <w:pPr>
        <w:spacing w:before="400" w:after="300"/>
        <w:jc w:val="center"/>
      </w:pPr>
      <w:r>
        <w:rPr>
          <w:b/>
          <w:bCs/>
          <w:sz w:val="28"/>
          <w:szCs w:val="28"/>
        </w:rPr>
        <w:t xml:space="preserve">RINGKASAN REVISI CATATAN PENGUJI 1</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599"/>
      </w:tblGrid>
      <w:tr>
        <w:tc>
          <w:tcPr>
            <w:tcW w:type="dxa" w:w="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No</w:t>
            </w:r>
          </w:p>
        </w:tc>
        <w:tc>
          <w:tcPr>
            <w:tcW w:type="dxa" w:w="3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Catatan</w:t>
            </w:r>
          </w:p>
        </w:tc>
        <w:tc>
          <w:tcPr>
            <w:tcW w:type="dxa" w:w="3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Lokasi Revisi</w:t>
            </w:r>
          </w:p>
        </w:tc>
        <w:tc>
          <w:tcPr>
            <w:tcW w:type="dxa" w:w="25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Status</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1</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Perbaikan format penulisan</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Seluruh dokumen (checklist)</w:t>
            </w:r>
          </w:p>
        </w:tc>
        <w:tc>
          <w:tcPr>
            <w:tcW w:type="dxa" w:w="2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 ] Periksa manual</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2</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Keterkaitan literatur-parameter</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BAB III + Tabel parameter</w:t>
            </w:r>
          </w:p>
        </w:tc>
        <w:tc>
          <w:tcPr>
            <w:tcW w:type="dxa" w:w="2599"/>
            <w:tcBorders>
              <w:top w:val="single" w:color="000000" w:sz="1"/>
              <w:left w:val="single" w:color="000000" w:sz="1"/>
              <w:bottom w:val="single" w:color="000000" w:sz="1"/>
              <w:right w:val="single" w:color="000000" w:sz="1"/>
            </w:tcBorders>
            <w:shd w:fill="C6EFCE" w:val="clear"/>
            <w:tcMar>
              <w:top w:type="dxa" w:w="80"/>
              <w:left w:type="dxa" w:w="120"/>
              <w:bottom w:type="dxa" w:w="80"/>
              <w:right w:type="dxa" w:w="120"/>
            </w:tcMar>
          </w:tcPr>
          <w:p>
            <w:pPr>
              <w:spacing w:after="200" w:line="360"/>
            </w:pPr>
            <w:r>
              <w:rPr>
                <w:color w:val="00B050"/>
              </w:rPr>
              <w:t xml:space="preserve">✓ Tersedia di dokumen ini</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3</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Penjelasan temperature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BAB IV + 2 Tabel</w:t>
            </w:r>
          </w:p>
        </w:tc>
        <w:tc>
          <w:tcPr>
            <w:tcW w:type="dxa" w:w="2599"/>
            <w:tcBorders>
              <w:top w:val="single" w:color="000000" w:sz="1"/>
              <w:left w:val="single" w:color="000000" w:sz="1"/>
              <w:bottom w:val="single" w:color="000000" w:sz="1"/>
              <w:right w:val="single" w:color="000000" w:sz="1"/>
            </w:tcBorders>
            <w:shd w:fill="C6EFCE" w:val="clear"/>
            <w:tcMar>
              <w:top w:type="dxa" w:w="80"/>
              <w:left w:type="dxa" w:w="120"/>
              <w:bottom w:type="dxa" w:w="80"/>
              <w:right w:type="dxa" w:w="120"/>
            </w:tcMar>
          </w:tcPr>
          <w:p>
            <w:pPr>
              <w:spacing w:after="200" w:line="360"/>
            </w:pPr>
            <w:r>
              <w:rPr>
                <w:color w:val="00B050"/>
              </w:rPr>
              <w:t xml:space="preserve">✓ Tersedia di dokumen ini</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4</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Data Recall@k &amp; trend</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BAB IV 4.3.3 + Tabel + Analisis</w:t>
            </w:r>
          </w:p>
        </w:tc>
        <w:tc>
          <w:tcPr>
            <w:tcW w:type="dxa" w:w="2599"/>
            <w:tcBorders>
              <w:top w:val="single" w:color="000000" w:sz="1"/>
              <w:left w:val="single" w:color="000000" w:sz="1"/>
              <w:bottom w:val="single" w:color="000000" w:sz="1"/>
              <w:right w:val="single" w:color="000000" w:sz="1"/>
            </w:tcBorders>
            <w:shd w:fill="C6EFCE" w:val="clear"/>
            <w:tcMar>
              <w:top w:type="dxa" w:w="80"/>
              <w:left w:type="dxa" w:w="120"/>
              <w:bottom w:type="dxa" w:w="80"/>
              <w:right w:type="dxa" w:w="120"/>
            </w:tcMar>
          </w:tcPr>
          <w:p>
            <w:pPr>
              <w:spacing w:after="200" w:line="360"/>
            </w:pPr>
            <w:r>
              <w:rPr>
                <w:color w:val="00B050"/>
              </w:rPr>
              <w:t xml:space="preserve">✓ Tersedia di dokumen ini</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5</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Respon user (survey)</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BAB IV 4.3.x baru + 4 Tabel</w:t>
            </w:r>
          </w:p>
        </w:tc>
        <w:tc>
          <w:tcPr>
            <w:tcW w:type="dxa" w:w="2599"/>
            <w:tcBorders>
              <w:top w:val="single" w:color="000000" w:sz="1"/>
              <w:left w:val="single" w:color="000000" w:sz="1"/>
              <w:bottom w:val="single" w:color="000000" w:sz="1"/>
              <w:right w:val="single" w:color="000000" w:sz="1"/>
            </w:tcBorders>
            <w:shd w:fill="C6EFCE" w:val="clear"/>
            <w:tcMar>
              <w:top w:type="dxa" w:w="80"/>
              <w:left w:type="dxa" w:w="120"/>
              <w:bottom w:type="dxa" w:w="80"/>
              <w:right w:type="dxa" w:w="120"/>
            </w:tcMar>
          </w:tcPr>
          <w:p>
            <w:pPr>
              <w:spacing w:after="200" w:line="360"/>
            </w:pPr>
            <w:r>
              <w:rPr>
                <w:color w:val="00B050"/>
              </w:rPr>
              <w:t xml:space="preserve">✓ Tersedia di dokumen ini</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6</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Kesimpulan ke BAB 4 &amp; ringkas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BAB IV 4.4 + BAB V revisi</w:t>
            </w:r>
          </w:p>
        </w:tc>
        <w:tc>
          <w:tcPr>
            <w:tcW w:type="dxa" w:w="2599"/>
            <w:tcBorders>
              <w:top w:val="single" w:color="000000" w:sz="1"/>
              <w:left w:val="single" w:color="000000" w:sz="1"/>
              <w:bottom w:val="single" w:color="000000" w:sz="1"/>
              <w:right w:val="single" w:color="000000" w:sz="1"/>
            </w:tcBorders>
            <w:shd w:fill="C6EFCE" w:val="clear"/>
            <w:tcMar>
              <w:top w:type="dxa" w:w="80"/>
              <w:left w:type="dxa" w:w="120"/>
              <w:bottom w:type="dxa" w:w="80"/>
              <w:right w:type="dxa" w:w="120"/>
            </w:tcMar>
          </w:tcPr>
          <w:p>
            <w:pPr>
              <w:spacing w:after="200" w:line="360"/>
            </w:pPr>
            <w:r>
              <w:rPr>
                <w:color w:val="00B050"/>
              </w:rPr>
              <w:t xml:space="preserve">✓ Tersedia di dokumen ini</w:t>
            </w:r>
          </w:p>
        </w:tc>
      </w:tr>
    </w:tbl>
    <w:sectPr>
      <w:pgSz w:w="12240" w:h="15840"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2026-02-06T00:59:19.849Z</dcterms:created>
  <dcterms:modified xsi:type="dcterms:W3CDTF">2026-02-06T00:59:19.849Z</dcterms:modified>
</cp:coreProperties>
</file>

<file path=docProps/custom.xml><?xml version="1.0" encoding="utf-8"?>
<Properties xmlns="http://schemas.openxmlformats.org/officeDocument/2006/custom-properties" xmlns:vt="http://schemas.openxmlformats.org/officeDocument/2006/docPropsVTypes"/>
</file>