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bCs/>
          <w:sz w:val="32"/>
          <w:szCs w:val="32"/>
        </w:rPr>
        <w:t xml:space="preserve">REVISI BERDASARKAN CATATAN PENGUJI 2</w:t>
      </w:r>
    </w:p>
    <w:p>
      <w:pPr>
        <w:spacing w:after="600"/>
        <w:jc w:val="center"/>
      </w:pPr>
      <w:r>
        <w:rPr>
          <w:i/>
          <w:iCs/>
          <w:sz w:val="24"/>
          <w:szCs w:val="24"/>
        </w:rPr>
        <w:t xml:space="preserve">Fokus: Arsitektur RAG dan Kontribusi Penelitian</w:t>
      </w:r>
    </w:p>
    <w:p>
      <w:pPr>
        <w:spacing w:after="200"/>
        <w:jc w:val="center"/>
      </w:pPr>
      <w:r>
        <w:rPr>
          <w:i/>
          <w:iCs/>
          <w:color w:val="FF0000"/>
        </w:rPr>
        <w:t xml:space="preserve">Teks berwarna merah adalah bagian yang ditambahkan/direvisi</w:t>
      </w:r>
    </w:p>
    <w:p>
      <w:pPr>
        <w:spacing w:after="400"/>
        <w:jc w:val="center"/>
      </w:pPr>
      <w:r>
        <w:rPr>
          <w:i/>
          <w:iCs/>
          <w:color w:val="0070C0"/>
        </w:rPr>
        <w:t xml:space="preserve">Teks berwarna biru adalah referensi lokasi di skripsi</w:t>
      </w:r>
    </w:p>
    <w:p>
      <w:pPr>
        <w:spacing w:before="300" w:after="200"/>
      </w:pPr>
      <w:r>
        <w:rPr>
          <w:b/>
          <w:bCs/>
        </w:rPr>
        <w:t xml:space="preserve">DAFTAR CATATAN PENGUJI 2:</w:t>
      </w:r>
    </w:p>
    <w:p>
      <w:pPr>
        <w:spacing w:after="200" w:line="360"/>
      </w:pPr>
      <w:r>
        <w:t xml:space="preserve">1. Definisi arsitektur RAG versi penelitian</w:t>
      </w:r>
    </w:p>
    <w:p>
      <w:pPr>
        <w:spacing w:after="200" w:line="360"/>
      </w:pPr>
      <w:r>
        <w:t xml:space="preserve">2. Perlu skema alur RAG yang dibedakan dari RAG "umum" (kontribusi)</w:t>
      </w:r>
    </w:p>
    <w:p>
      <w:pPr>
        <w:spacing w:after="200" w:line="360"/>
      </w:pPr>
      <w:r>
        <w:t xml:space="preserve">3. Pembahasan pembelajaran adaptif - tidak ada pembaruan adaptif model</w:t>
      </w:r>
    </w:p>
    <w:p>
      <w:pPr>
        <w:spacing w:after="200" w:line="360"/>
      </w:pPr>
      <w:r>
        <w:t xml:space="preserve">4. Analisis Kesalahan Sistem (retrieval error, konteks tidak relevan, konflik dokumen)</w:t>
      </w:r>
    </w:p>
    <w:p>
      <w:pPr>
        <w:spacing w:after="200" w:line="360"/>
      </w:pPr>
      <w:r>
        <w:t xml:space="preserve">5. FastAPI, ChromaDB, LLM terlalu sering muncul - fokus ke arsitektur RAG</w:t>
      </w:r>
    </w:p>
    <w:p>
      <w:pPr>
        <w:spacing w:after="200" w:line="360"/>
      </w:pPr>
      <w:r>
        <w:t xml:space="preserve">6. Judul "RAG pada YPIA" tapi knowledge hanya pendaftaran - perlu penyesuaian</w:t>
      </w:r>
    </w:p>
    <w:p>
      <w:r>
        <w:br w:type="page"/>
      </w:r>
    </w:p>
    <w:p>
      <w:pPr>
        <w:spacing w:before="400" w:after="300"/>
      </w:pPr>
      <w:r>
        <w:rPr>
          <w:b/>
          <w:bCs/>
          <w:sz w:val="28"/>
          <w:szCs w:val="28"/>
        </w:rPr>
        <w:t xml:space="preserve">POIN 1 &amp; 2: DEFINISI ARSITEKTUR RAG VERSI PENELITIAN</w:t>
      </w:r>
    </w:p>
    <w:p>
      <w:pPr>
        <w:spacing w:after="200"/>
      </w:pPr>
      <w:r>
        <w:rPr>
          <w:i/>
          <w:iCs/>
          <w:color w:val="0070C0"/>
        </w:rPr>
        <w:t xml:space="preserve">Lokasi: BAB II (Landasan Teori) sebagai subbab baru setelah teori RAG umum, dan BAB III (Metodologi)</w:t>
      </w:r>
    </w:p>
    <w:p>
      <w:pPr>
        <w:spacing w:before="300" w:after="200"/>
      </w:pPr>
      <w:r>
        <w:rPr>
          <w:b/>
          <w:bCs/>
          <w:color w:val="FF0000"/>
        </w:rPr>
        <w:t xml:space="preserve">A. Perbandingan RAG Umum dengan RAG Versi Penelitian</w:t>
      </w:r>
    </w:p>
    <w:p>
      <w:pPr>
        <w:spacing w:after="200" w:line="360"/>
        <w:jc w:val="both"/>
      </w:pPr>
      <w:r>
        <w:rPr>
          <w:color w:val="FF0000"/>
        </w:rPr>
        <w:t xml:space="preserve">Retrieval Augmented Generation (RAG) yang diperkenalkan oleh Lewis et al. (2020) merupakan pendekatan general-purpose untuk menggabungkan retrieval dengan generative model. Dalam penelitian ini, arsitektur RAG standar diadaptasi dan dikembangkan secara khusus untuk domain layanan pendaftaran siswa baru dengan beberapa modifikasi signifikan.</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99"/>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Komponen</w:t>
            </w:r>
          </w:p>
        </w:tc>
        <w:tc>
          <w:tcPr>
            <w:tcW w:type="dxa" w:w="3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RAG Umum (Lewis et al., 2020)</w:t>
            </w:r>
          </w:p>
        </w:tc>
        <w:tc>
          <w:tcPr>
            <w:tcW w:type="dxa" w:w="3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RAG Versi Penelitian Ini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Knowledge Source</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Wikipedia atau corpus umum</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Dokumen institusional terstruktur (biaya, jadwal, persyaratan, prosedur)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Chunking</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Fixed-size chunking</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Semantic chunking dengan threshold percentile-95 untuk menjaga keutuhan topik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Preprocessing</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Minimal (tokenization)</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Multi-stage: Content rewriting + Quality enhancement + Metadata enrichment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Metadata</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Basic (source, title)</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Domain-specific: jenjang, cabang, kategori, tahun_ajaran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Retrieval</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Dense retrieval saja</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Dense retrieval + metadata filtering untuk presisi kontekstual</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Mode Operasi</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Single mode (QA)</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Dual mode: Informasional (QA) + Transaksional (guided workflow)</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Output</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Text generation</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Text + Structured action (form filling, document upload)</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Validation</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Tidak ada</w:t>
            </w:r>
          </w:p>
        </w:tc>
        <w:tc>
          <w:tcPr>
            <w:tcW w:type="dxa" w:w="3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Relevance validation sebelum generation</w:t>
            </w:r>
          </w:p>
        </w:tc>
      </w:tr>
    </w:tbl>
    <w:p>
      <w:pPr>
        <w:spacing w:before="100" w:after="300"/>
        <w:jc w:val="center"/>
      </w:pPr>
      <w:r>
        <w:rPr>
          <w:i/>
          <w:iCs/>
          <w:color w:val="FF0000"/>
        </w:rPr>
        <w:t xml:space="preserve">Tabel 2.x Perbandingan RAG Umum dengan RAG Versi Penelitian</w:t>
      </w:r>
    </w:p>
    <w:p>
      <w:pPr>
        <w:spacing w:before="300" w:after="200"/>
      </w:pPr>
      <w:r>
        <w:rPr>
          <w:b/>
          <w:bCs/>
          <w:color w:val="FF0000"/>
        </w:rPr>
        <w:t xml:space="preserve">B. Definisi Arsitektur RAG-PSBA</w:t>
      </w:r>
    </w:p>
    <w:p>
      <w:pPr>
        <w:spacing w:after="200" w:line="360"/>
        <w:jc w:val="both"/>
      </w:pPr>
      <w:r>
        <w:rPr>
          <w:color w:val="FF0000"/>
        </w:rPr>
        <w:t xml:space="preserve">Berdasarkan adaptasi yang dilakukan, arsitektur dalam penelitian ini dinamakan RAG-PSBA (RAG untuk Pendaftaran Siswa Baru Al-Azhar) dengan definisi formal:</w:t>
      </w:r>
    </w:p>
    <w:p>
      <w:pPr>
        <w:spacing w:before="200" w:after="200"/>
        <w:jc w:val="center"/>
      </w:pPr>
      <w:r>
        <w:rPr>
          <w:b/>
          <w:bCs/>
          <w:i/>
          <w:iCs/>
          <w:color w:val="FF0000"/>
        </w:rPr>
        <w:t xml:space="preserve">"RAG-PSBA adalah arsitektur Retrieval Augmented Generation yang dirancang khusus untuk menangani dua mode interaksi (informasional dan transaksional) pada domain layanan pendaftaran siswa baru, dengan memanfaatkan multi-stage preprocessing dan metadata-enhanced retrieval untuk meningkatkan presisi dan relevansi respons."</w:t>
      </w:r>
    </w:p>
    <w:p>
      <w:pPr>
        <w:spacing w:before="200"/>
      </w:pPr>
      <w:r>
        <w:rPr>
          <w:color w:val="FF0000"/>
        </w:rPr>
        <w:t xml:space="preserve">Komponen arsitektur RAG-PSBA:</w:t>
      </w:r>
    </w:p>
    <w:p>
      <w:pPr>
        <w:spacing w:before="100"/>
        <w:jc w:val="both"/>
      </w:pPr>
      <w:r>
        <w:rPr>
          <w:color w:val="FF0000"/>
        </w:rPr>
        <w:t xml:space="preserve">1. Multi-Stage Preprocessing Pipeline: Alur pemrosesan dokumen yang terdiri dari content rewriting (normalisasi format dengan LLM), semantic chunking (pemecahan berbasis makna), chunk quality enhancement (perbaikan kualitas), dan metadata enrichment (pengayaan atribut kontekstual).</w:t>
      </w:r>
    </w:p>
    <w:p>
      <w:pPr>
        <w:spacing w:after="200" w:line="360"/>
        <w:jc w:val="both"/>
      </w:pPr>
      <w:r>
        <w:rPr>
          <w:color w:val="FF0000"/>
        </w:rPr>
        <w:t xml:space="preserve">2. Metadata-Enhanced Retrieval: Mekanisme retrieval yang menggabungkan pencarian kemiripan semantik dengan filtering berbasis metadata domain-specific (jenjang, cabang, kategori, tahun) untuk meningkatkan presisi hasil.</w:t>
      </w:r>
    </w:p>
    <w:p>
      <w:pPr>
        <w:spacing w:after="200" w:line="360"/>
        <w:jc w:val="both"/>
      </w:pPr>
      <w:r>
        <w:rPr>
          <w:color w:val="FF0000"/>
        </w:rPr>
        <w:t xml:space="preserve">3. Dual-Mode Response Generation: Dua jalur generasi respons - mode informasional untuk menjawab pertanyaan bebas dengan temperature 0.3, dan mode transaksional untuk mengorkestrasi alur pendaftaran dengan temperature 0.1 dan session management.</w:t>
      </w:r>
    </w:p>
    <w:p>
      <w:pPr>
        <w:spacing w:after="200" w:line="360"/>
        <w:jc w:val="both"/>
      </w:pPr>
      <w:r>
        <w:rPr>
          <w:color w:val="FF0000"/>
        </w:rPr>
        <w:t xml:space="preserve">4. Relevance Validation Layer: Lapisan validasi yang memeriksa kesesuaian konteks sebelum generasi untuk mengurangi risiko hallucination.</w:t>
      </w:r>
    </w:p>
    <w:p>
      <w:r>
        <w:br w:type="page"/>
      </w:r>
    </w:p>
    <w:p>
      <w:pPr>
        <w:spacing w:before="300" w:after="200"/>
      </w:pPr>
      <w:r>
        <w:rPr>
          <w:b/>
          <w:bCs/>
          <w:color w:val="FF0000"/>
        </w:rPr>
        <w:t xml:space="preserve">C. Skema Alur RAG-PSBA vs RAG Umum</w:t>
      </w:r>
    </w:p>
    <w:p>
      <w:pPr>
        <w:spacing w:before="200" w:after="100"/>
      </w:pPr>
      <w:r>
        <w:rPr>
          <w:b/>
          <w:bCs/>
          <w:color w:val="FF0000"/>
        </w:rPr>
        <w:t xml:space="preserve">ALUR RAG UMUM (Lewis et al., 2020):</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9099"/>
      </w:tblGrid>
      <w:tr>
        <w:tc>
          <w:tcPr>
            <w:tcW w:type="dxa" w:w="9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[Query] → [Embedding] → [Vector Search] → [Top-k Docs] → [LLM + Context] → [Response]</w:t>
            </w:r>
          </w:p>
        </w:tc>
      </w:tr>
    </w:tbl>
    <w:p>
      <w:pPr>
        <w:spacing w:before="300" w:after="100"/>
      </w:pPr>
      <w:r>
        <w:rPr>
          <w:b/>
          <w:bCs/>
          <w:color w:val="FF0000"/>
        </w:rPr>
        <w:t xml:space="preserve">ALUR RAG-PSBA (Penelitian Ini):</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9099"/>
      </w:tblGrid>
      <w:tr>
        <w:tc>
          <w:tcPr>
            <w:tcW w:type="dxa" w:w="9099"/>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pPr>
            <w:r>
              <w:rPr>
                <w:b/>
                <w:bCs/>
                <w:color w:val="FF0000"/>
              </w:rPr>
              <w:t xml:space="preserve">OFFLINE PIPELINE (Persiapan Knowledge Base):</w:t>
            </w:r>
          </w:p>
          <w:p>
            <w:pPr>
              <w:spacing w:after="200" w:line="360"/>
            </w:pPr>
            <w:r>
              <w:rPr>
                <w:color w:val="FF0000"/>
              </w:rPr>
              <w:t xml:space="preserve">[PDF] → [Extraction] → [Content Rewriting*] → [Semantic Chunking*]</w:t>
            </w:r>
          </w:p>
          <w:p>
            <w:pPr>
              <w:spacing w:after="200" w:line="360"/>
            </w:pPr>
            <w:r>
              <w:rPr>
                <w:color w:val="FF0000"/>
              </w:rPr>
              <w:t xml:space="preserve">    → [Quality Enhancement*] → [Metadata Enrichment*] → [Embedding] → [Vector DB]</w:t>
            </w:r>
          </w:p>
          <w:p>
            <w:pPr>
              <w:spacing w:after="200" w:line="360"/>
            </w:pPr>
            <w:r>
              <w:rPr>
                <w:color w:val="FF0000"/>
              </w:rPr>
              <w:t xml:space="preserve"/>
            </w:r>
          </w:p>
          <w:p>
            <w:pPr>
              <w:spacing w:after="200" w:line="360"/>
            </w:pPr>
            <w:r>
              <w:rPr>
                <w:b/>
                <w:bCs/>
                <w:color w:val="FF0000"/>
              </w:rPr>
              <w:t xml:space="preserve">ONLINE PIPELINE (Pemrosesan Query):</w:t>
            </w:r>
          </w:p>
          <w:p>
            <w:pPr>
              <w:spacing w:after="200" w:line="360"/>
            </w:pPr>
            <w:r>
              <w:rPr>
                <w:color w:val="FF0000"/>
              </w:rPr>
              <w:t xml:space="preserve">[User Query] → [Mode Detection*]</w:t>
            </w:r>
          </w:p>
          <w:p>
            <w:pPr>
              <w:spacing w:after="200" w:line="360"/>
            </w:pPr>
            <w:r>
              <w:rPr>
                <w:color w:val="FF0000"/>
              </w:rPr>
              <w:t xml:space="preserve">    ↓</w:t>
            </w:r>
          </w:p>
          <w:p>
            <w:pPr>
              <w:spacing w:after="200" w:line="360"/>
            </w:pPr>
            <w:r>
              <w:rPr>
                <w:color w:val="FF0000"/>
              </w:rPr>
              <w:t xml:space="preserve">[Query Embedding] → [Dense Search + Metadata Filter*] → [Top-3 Chunks]</w:t>
            </w:r>
          </w:p>
          <w:p>
            <w:pPr>
              <w:spacing w:after="200" w:line="360"/>
            </w:pPr>
            <w:r>
              <w:rPr>
                <w:color w:val="FF0000"/>
              </w:rPr>
              <w:t xml:space="preserve">    ↓</w:t>
            </w:r>
          </w:p>
          <w:p>
            <w:pPr>
              <w:spacing w:after="200" w:line="360"/>
            </w:pPr>
            <w:r>
              <w:rPr>
                <w:color w:val="FF0000"/>
              </w:rPr>
              <w:t xml:space="preserve">[Relevance Validation*] → [Context Assembly]</w:t>
            </w:r>
          </w:p>
          <w:p>
            <w:pPr>
              <w:spacing w:after="200" w:line="360"/>
            </w:pPr>
            <w:r>
              <w:rPr>
                <w:color w:val="FF0000"/>
              </w:rPr>
              <w:t xml:space="preserve">    ↓</w:t>
            </w:r>
          </w:p>
          <w:p>
            <w:pPr>
              <w:spacing w:after="200" w:line="360"/>
            </w:pPr>
            <w:r>
              <w:rPr>
                <w:color w:val="FF0000"/>
              </w:rPr>
              <w:t xml:space="preserve">┌─ Mode Informasional → [LLM temp=0.3] → [Text Response]</w:t>
            </w:r>
          </w:p>
          <w:p>
            <w:pPr>
              <w:spacing w:after="200" w:line="360"/>
            </w:pPr>
            <w:r>
              <w:rPr>
                <w:color w:val="FF0000"/>
              </w:rPr>
              <w:t xml:space="preserve">└─ Mode Transaksional* → [Session + LLM temp=0.1] → [Response + Action]</w:t>
            </w:r>
          </w:p>
          <w:p>
            <w:pPr>
              <w:spacing w:after="200" w:line="360"/>
            </w:pPr>
            <w:r>
              <w:rPr>
                <w:color w:val="FF0000"/>
              </w:rPr>
              <w:t xml:space="preserve"/>
            </w:r>
          </w:p>
          <w:p>
            <w:pPr>
              <w:spacing w:after="200" w:line="360"/>
            </w:pPr>
            <w:r>
              <w:rPr>
                <w:i/>
                <w:iCs/>
                <w:color w:val="FF0000"/>
              </w:rPr>
              <w:t xml:space="preserve">* = Komponen yang dirancang/dikembangkan dalam penelitian ini</w:t>
            </w:r>
          </w:p>
        </w:tc>
      </w:tr>
    </w:tbl>
    <w:p>
      <w:pPr>
        <w:spacing w:before="100" w:after="200"/>
        <w:jc w:val="center"/>
      </w:pPr>
      <w:r>
        <w:rPr>
          <w:i/>
          <w:iCs/>
          <w:color w:val="FF0000"/>
        </w:rPr>
        <w:t xml:space="preserve">Gambar x.x Skema Alur RAG-PSBA</w:t>
      </w:r>
    </w:p>
    <w:p>
      <w:pPr>
        <w:spacing w:before="300" w:after="200"/>
      </w:pPr>
      <w:r>
        <w:rPr>
          <w:b/>
          <w:bCs/>
          <w:color w:val="FF0000"/>
        </w:rPr>
        <w:t xml:space="preserve">D. Kontribusi Arsitektur RAG-PSBA</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99"/>
      </w:tblGrid>
      <w:tr>
        <w:tc>
          <w:tcPr>
            <w:tcW w:type="dxa" w:w="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No</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Kontribusi</w:t>
            </w:r>
          </w:p>
        </w:tc>
        <w:tc>
          <w:tcPr>
            <w:tcW w:type="dxa" w:w="6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Deskripsi Pengembangan</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1</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Content Rewriting</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Normalisasi dokumen heterogen (tabel, paragraf) menjadi format seragam menggunakan LLM sebelum chunking</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Semantic Chunking</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Pemecahan berbasis perubahan semantik (bukan fixed-size) untuk menjaga keutuhan informasi per topik</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Metadata Enrichment</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Pengayaan chunk dengan atribut domain-specific untuk filtering presisi (jenjang, cabang, kategori)</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4</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Dual-Mode Generation</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Pemisahan mode informasional dan transaksional dengan konfigurasi temperature berbeda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5</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Relevance Validation</w:t>
            </w:r>
          </w:p>
        </w:tc>
        <w:tc>
          <w:tcPr>
            <w:tcW w:type="dxa" w:w="6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Lapisan validasi konteks sebelum generasi untuk mengurangi hallucination</w:t>
            </w:r>
          </w:p>
        </w:tc>
      </w:tr>
    </w:tbl>
    <w:p>
      <w:pPr>
        <w:spacing w:before="100" w:after="200"/>
        <w:jc w:val="center"/>
      </w:pPr>
      <w:r>
        <w:rPr>
          <w:i/>
          <w:iCs/>
          <w:color w:val="FF0000"/>
        </w:rPr>
        <w:t xml:space="preserve">Tabel x.x Kontribusi Arsitektur RAG-PSBA</w:t>
      </w:r>
    </w:p>
    <w:p>
      <w:r>
        <w:br w:type="page"/>
      </w:r>
    </w:p>
    <w:p>
      <w:pPr>
        <w:spacing w:before="400" w:after="300"/>
      </w:pPr>
      <w:r>
        <w:rPr>
          <w:b/>
          <w:bCs/>
          <w:sz w:val="28"/>
          <w:szCs w:val="28"/>
        </w:rPr>
        <w:t xml:space="preserve">POIN 3: KLARIFIKASI PEMBELAJARAN ADAPTIF</w:t>
      </w:r>
    </w:p>
    <w:p>
      <w:pPr>
        <w:spacing w:after="200"/>
      </w:pPr>
      <w:r>
        <w:rPr>
          <w:i/>
          <w:iCs/>
          <w:color w:val="0070C0"/>
        </w:rPr>
        <w:t xml:space="preserve">Lokasi: BAB IV atau BAB II - klarifikasi bahwa sistem adalah Static RAG</w:t>
      </w:r>
    </w:p>
    <w:p>
      <w:pPr>
        <w:spacing w:before="300" w:after="200"/>
      </w:pPr>
      <w:r>
        <w:rPr>
          <w:b/>
          <w:bCs/>
          <w:color w:val="FF0000"/>
        </w:rPr>
        <w:t xml:space="preserve">Batasan Pembelajaran Adaptif pada Sistem</w:t>
      </w:r>
    </w:p>
    <w:p>
      <w:pPr>
        <w:spacing w:after="200" w:line="360"/>
        <w:jc w:val="both"/>
      </w:pPr>
      <w:r>
        <w:rPr>
          <w:color w:val="FF0000"/>
        </w:rPr>
        <w:t xml:space="preserve">Perlu diklarifikasi bahwa sistem RAG-PSBA yang dikembangkan tidak mengimplementasikan pembelajaran adaptif (adaptive learning) dalam pengertian pembaruan model secara otomatis. Sistem menggunakan pendekatan Static RAG dengan karakteristik berikut:</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99"/>
      </w:tblGrid>
      <w:tr>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Aspek</w:t>
            </w:r>
          </w:p>
        </w:tc>
        <w:tc>
          <w:tcPr>
            <w:tcW w:type="dxa" w:w="33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Adaptive RAG</w:t>
            </w:r>
          </w:p>
        </w:tc>
        <w:tc>
          <w:tcPr>
            <w:tcW w:type="dxa" w:w="32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RAG-PSBA (Static RAG)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Model Update</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LLM di-fine-tune berkala dari feedback pengguna</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Model pre-trained tanpa fine-tuning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Knowledge Update</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Otomatis dari interaksi</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Manual oleh admin melalui upload dokumen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Feedback Loop</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Digunakan untuk training</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Untuk evaluasi manual saja</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Personalisasi</w:t>
            </w:r>
          </w:p>
        </w:tc>
        <w:tc>
          <w:tcPr>
            <w:tcW w:type="dxa" w:w="3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Respons berbeda per pengguna</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Respons seragam untuk semua</w:t>
            </w:r>
          </w:p>
        </w:tc>
      </w:tr>
    </w:tbl>
    <w:p>
      <w:pPr>
        <w:spacing w:before="100" w:after="200"/>
        <w:jc w:val="center"/>
      </w:pPr>
      <w:r>
        <w:rPr>
          <w:i/>
          <w:iCs/>
          <w:color w:val="FF0000"/>
        </w:rPr>
        <w:t xml:space="preserve">Tabel x.x Perbandingan Adaptive RAG vs Static RAG (RAG-PSBA)</w:t>
      </w:r>
    </w:p>
    <w:p>
      <w:pPr>
        <w:spacing w:after="200" w:line="360"/>
        <w:jc w:val="both"/>
      </w:pPr>
      <w:r>
        <w:rPr>
          <w:color w:val="FF0000"/>
        </w:rPr>
        <w:t xml:space="preserve">Justifikasi Static RAG: (1) Konsistensi informasi pendaftaran harus sama untuk semua calon pendaftar; (2) Pembaruan terkontrol memastikan hanya informasi terverifikasi; (3) Menghindari model drift tanpa supervisi ketat.</w:t>
      </w:r>
    </w:p>
    <w:p>
      <w:r>
        <w:br w:type="page"/>
      </w:r>
    </w:p>
    <w:p>
      <w:pPr>
        <w:spacing w:before="400" w:after="300"/>
      </w:pPr>
      <w:r>
        <w:rPr>
          <w:b/>
          <w:bCs/>
          <w:sz w:val="28"/>
          <w:szCs w:val="28"/>
        </w:rPr>
        <w:t xml:space="preserve">POIN 4: ANALISIS KESALAHAN SISTEM (ERROR &amp; FAILURE MODE)</w:t>
      </w:r>
    </w:p>
    <w:p>
      <w:pPr>
        <w:spacing w:after="200"/>
      </w:pPr>
      <w:r>
        <w:rPr>
          <w:i/>
          <w:iCs/>
          <w:color w:val="0070C0"/>
        </w:rPr>
        <w:t xml:space="preserve">Lokasi: BAB IV, subbab baru setelah Evaluasi Akurasi RAG</w:t>
      </w:r>
    </w:p>
    <w:p>
      <w:pPr>
        <w:spacing w:before="300" w:after="200"/>
      </w:pPr>
      <w:r>
        <w:rPr>
          <w:b/>
          <w:bCs/>
          <w:color w:val="FF0000"/>
        </w:rPr>
        <w:t xml:space="preserve">4.3.x Analisis Kesalahan Sistem</w:t>
      </w:r>
    </w:p>
    <w:p>
      <w:pPr>
        <w:spacing w:after="200" w:line="360"/>
        <w:jc w:val="both"/>
      </w:pPr>
      <w:r>
        <w:rPr>
          <w:color w:val="FF0000"/>
        </w:rPr>
        <w:t xml:space="preserve">Analisis kesalahan dilakukan untuk mengidentifikasi mode kegagalan (failure modes) pada sistem RAG-PSBA. Pemahaman failure modes penting untuk menentukan strategi mitigasi.</w:t>
      </w:r>
    </w:p>
    <w:p>
      <w:pPr>
        <w:spacing w:before="300" w:after="200"/>
      </w:pPr>
      <w:r>
        <w:rPr>
          <w:b/>
          <w:bCs/>
          <w:color w:val="FF0000"/>
        </w:rPr>
        <w:t xml:space="preserve">a. Retrieval Error (Kesalahan Pengambilan)</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99"/>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Jenis Error</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Penyebab</w:t>
            </w:r>
          </w:p>
        </w:tc>
        <w:tc>
          <w:tcPr>
            <w:tcW w:type="dxa" w:w="23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Contoh</w:t>
            </w:r>
          </w:p>
        </w:tc>
        <w:tc>
          <w:tcPr>
            <w:tcW w:type="dxa" w:w="22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Mitigasi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Vocabulary Mismatch</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Istilah query berbeda dengan knowledge base</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"diskon" vs "potongan"</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Query expansion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Semantic Gap</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Embedding tidak tangkap hubungan implisit</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"kapan bisa bayar" butuh inferensi</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Prompt engineering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Out-of-Scope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Query di luar cakupan KB</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Pertanyaan kurikulum detail</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Fallback response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Ambiguous Query</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Query terlalu umum</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"berapa biayanya?" tanpa jenjang</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Clarification question</w:t>
            </w:r>
          </w:p>
        </w:tc>
      </w:tr>
    </w:tbl>
    <w:p>
      <w:pPr>
        <w:spacing w:before="100" w:after="200"/>
        <w:jc w:val="center"/>
      </w:pPr>
      <w:r>
        <w:rPr>
          <w:i/>
          <w:iCs/>
          <w:color w:val="FF0000"/>
        </w:rPr>
        <w:t xml:space="preserve">Tabel 4.x Jenis Retrieval Error dan Mitigasi</w:t>
      </w:r>
    </w:p>
    <w:p>
      <w:pPr>
        <w:spacing w:before="300" w:after="200"/>
      </w:pPr>
      <w:r>
        <w:rPr>
          <w:b/>
          <w:bCs/>
          <w:color w:val="FF0000"/>
        </w:rPr>
        <w:t xml:space="preserve">b. Konteks Tidak Relevan</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99"/>
      </w:tblGrid>
      <w:tr>
        <w:tc>
          <w:tcPr>
            <w:tcW w:type="dxa" w:w="23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Skenario</w:t>
            </w:r>
          </w:p>
        </w:tc>
        <w:tc>
          <w:tcPr>
            <w:tcW w:type="dxa" w:w="3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Contoh Kasus</w:t>
            </w:r>
          </w:p>
        </w:tc>
        <w:tc>
          <w:tcPr>
            <w:tcW w:type="dxa" w:w="32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Penanganan</w:t>
            </w:r>
          </w:p>
        </w:tc>
      </w:tr>
      <w:tr>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Topical but Not Specific</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Chunk membahas biaya tapi tidak menjawab detail spesifik</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Relevance validation layer</w:t>
            </w:r>
          </w:p>
        </w:tc>
      </w:tr>
      <w:tr>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Wrong Entity</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Info biaya SD terambil untuk pertanyaan SMP</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Metadata filtering (jenjang)</w:t>
            </w:r>
          </w:p>
        </w:tc>
      </w:tr>
      <w:tr>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Outdated Context</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Info biaya tahun lalu muncul</w:t>
            </w:r>
          </w:p>
        </w:tc>
        <w:tc>
          <w:tcPr>
            <w:tcW w:type="dxa" w:w="3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Metadata filtering (tahun)</w:t>
            </w:r>
          </w:p>
        </w:tc>
      </w:tr>
    </w:tbl>
    <w:p>
      <w:pPr>
        <w:spacing w:before="100" w:after="200"/>
        <w:jc w:val="center"/>
      </w:pPr>
      <w:r>
        <w:rPr>
          <w:i/>
          <w:iCs/>
          <w:color w:val="FF0000"/>
        </w:rPr>
        <w:t xml:space="preserve">Tabel 4.x Skenario Konteks Tidak Relevan</w:t>
      </w:r>
    </w:p>
    <w:p>
      <w:pPr>
        <w:spacing w:before="300" w:after="200"/>
      </w:pPr>
      <w:r>
        <w:rPr>
          <w:b/>
          <w:bCs/>
          <w:color w:val="FF0000"/>
        </w:rPr>
        <w:t xml:space="preserve">c. Konflik Antar Dokumen</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99"/>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Jenis Konflik</w:t>
            </w:r>
          </w:p>
        </w:tc>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Contoh</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Penyebab</w:t>
            </w:r>
          </w:p>
        </w:tc>
        <w:tc>
          <w:tcPr>
            <w:tcW w:type="dxa" w:w="2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Penanganan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Temporal Conflict</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Biaya 2025 dan 2026 sama-sama muncul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Dokumen lama belum dihapus</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Filter tahun aktif</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Source Conflict</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Brosur vs website berbeda</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Sumber tidak sinkron</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Source priority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Partial Conflict</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Syarat umum vs syarat cabang</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Granularitas berbeda</w:t>
            </w:r>
          </w:p>
        </w:tc>
        <w:tc>
          <w:tcPr>
            <w:tcW w:type="dxa" w:w="2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Filter cabang</w:t>
            </w:r>
          </w:p>
        </w:tc>
      </w:tr>
    </w:tbl>
    <w:p>
      <w:pPr>
        <w:spacing w:before="100" w:after="200"/>
        <w:jc w:val="center"/>
      </w:pPr>
      <w:r>
        <w:rPr>
          <w:i/>
          <w:iCs/>
          <w:color w:val="FF0000"/>
        </w:rPr>
        <w:t xml:space="preserve">Tabel 4.x Jenis Konflik Antar Dokumen</w:t>
      </w:r>
    </w:p>
    <w:p>
      <w:pPr>
        <w:spacing w:before="300" w:after="200"/>
      </w:pPr>
      <w:r>
        <w:rPr>
          <w:b/>
          <w:bCs/>
          <w:color w:val="FF0000"/>
        </w:rPr>
        <w:t xml:space="preserve">d. Statistik Kesalahan dari Pengujian</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99"/>
      </w:tblGrid>
      <w:tr>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Jenis Kesalahan</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Jumlah</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Persentase</w:t>
            </w:r>
          </w:p>
        </w:tc>
        <w:tc>
          <w:tcPr>
            <w:tcW w:type="dxa" w:w="3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Keterangan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Retrieval Error</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7.5%</w:t>
            </w:r>
          </w:p>
        </w:tc>
        <w:tc>
          <w:tcPr>
            <w:tcW w:type="dxa" w:w="3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Q-I05, Q-I14, Q-T09</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Konteks Tidak Relevan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5.0%</w:t>
            </w:r>
          </w:p>
        </w:tc>
        <w:tc>
          <w:tcPr>
            <w:tcW w:type="dxa" w:w="3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Query ambigu</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Konflik Dokumen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color w:val="FF0000"/>
              </w:rPr>
              <w:t xml:space="preserve">0%</w:t>
            </w:r>
          </w:p>
        </w:tc>
        <w:tc>
          <w:tcPr>
            <w:tcW w:type="dxa" w:w="3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Tidak ditemukan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b/>
                <w:bCs/>
                <w:color w:val="FF0000"/>
              </w:rPr>
              <w:t xml:space="preserve">Query Berhasil</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35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rPr>
                <w:b/>
                <w:bCs/>
                <w:color w:val="FF0000"/>
              </w:rPr>
              <w:t xml:space="preserve">87.5%</w:t>
            </w:r>
          </w:p>
        </w:tc>
        <w:tc>
          <w:tcPr>
            <w:tcW w:type="dxa" w:w="3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Respons sepenuhnya benar</w:t>
            </w:r>
          </w:p>
        </w:tc>
      </w:tr>
    </w:tbl>
    <w:p>
      <w:pPr>
        <w:spacing w:before="100" w:after="200"/>
        <w:jc w:val="center"/>
      </w:pPr>
      <w:r>
        <w:rPr>
          <w:i/>
          <w:iCs/>
          <w:color w:val="FF0000"/>
        </w:rPr>
        <w:t xml:space="preserve">Tabel 4.x Statistik Kesalahan dari 40 Query Pengujian</w:t>
      </w:r>
    </w:p>
    <w:p>
      <w:r>
        <w:br w:type="page"/>
      </w:r>
    </w:p>
    <w:p>
      <w:pPr>
        <w:spacing w:before="400" w:after="300"/>
      </w:pPr>
      <w:r>
        <w:rPr>
          <w:b/>
          <w:bCs/>
          <w:sz w:val="28"/>
          <w:szCs w:val="28"/>
        </w:rPr>
        <w:t xml:space="preserve">POIN 5: FOKUS ARSITEKTUR RAG (KURANGI BAHASAN TEKNOLOGI)</w:t>
      </w:r>
    </w:p>
    <w:p>
      <w:pPr>
        <w:spacing w:after="200"/>
      </w:pPr>
      <w:r>
        <w:rPr>
          <w:i/>
          <w:iCs/>
          <w:color w:val="0070C0"/>
        </w:rPr>
        <w:t xml:space="preserve">Catatan: Review seluruh naskah, ubah pembahasan dari tool-centric ke architecture-centric</w:t>
      </w:r>
    </w:p>
    <w:p>
      <w:pPr>
        <w:spacing w:before="300" w:after="200"/>
      </w:pPr>
      <w:r>
        <w:rPr>
          <w:b/>
          <w:bCs/>
          <w:color w:val="FF0000"/>
        </w:rPr>
        <w:t xml:space="preserve">Panduan Transformasi Pembahasan</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4500"/>
        <w:gridCol w:w="4599"/>
      </w:tblGrid>
      <w:tr>
        <w:tc>
          <w:tcPr>
            <w:tcW w:type="dxa" w:w="4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HINDARI (Tool-Centric)</w:t>
            </w:r>
          </w:p>
        </w:tc>
        <w:tc>
          <w:tcPr>
            <w:tcW w:type="dxa" w:w="4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GUNAKAN (Architecture-Centric)</w:t>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"FastAPI digunakan untuk membuat API..."</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"Application Layer menyediakan REST endpoint untuk kedua mode operasi..."</w:t>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"ChromaDB menyimpan vektor embedding..."</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"Vector Storage pada Data Pipeline menyimpan representasi vektor dengan metadata..."</w:t>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"GPT-4o-mini menghasilkan respons..."</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"Dual-Mode Generator menghasilkan respons dengan strategi berbeda per mode..."</w:t>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"LangChain digunakan untuk orchestration..."</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"Query Processing Pipeline mengorkestrasikan alur dari retrieval hingga generation..."</w:t>
            </w:r>
          </w:p>
        </w:tc>
      </w:tr>
      <w:tr>
        <w:tc>
          <w:tcPr>
            <w:tcW w:type="dxa" w:w="4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"PostgreSQL menyimpan data..."</w:t>
            </w:r>
          </w:p>
        </w:tc>
        <w:tc>
          <w:tcPr>
            <w:tcW w:type="dxa" w:w="4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i/>
                <w:iCs/>
                <w:color w:val="FF0000"/>
              </w:rPr>
              <w:t xml:space="preserve">"Session Management menyimpan state pendaftaran untuk multi-turn conversation..."</w:t>
            </w:r>
          </w:p>
        </w:tc>
      </w:tr>
    </w:tbl>
    <w:p>
      <w:pPr>
        <w:spacing w:before="100" w:after="200"/>
        <w:jc w:val="center"/>
      </w:pPr>
      <w:r>
        <w:rPr>
          <w:i/>
          <w:iCs/>
          <w:color w:val="FF0000"/>
        </w:rPr>
        <w:t xml:space="preserve">Tabel x.x Panduan Transformasi Pembahasan</w:t>
      </w:r>
    </w:p>
    <w:p>
      <w:pPr>
        <w:spacing w:after="200" w:line="360"/>
        <w:jc w:val="both"/>
      </w:pPr>
      <w:r>
        <w:rPr>
          <w:color w:val="FF0000"/>
        </w:rPr>
        <w:t xml:space="preserve">Prinsip: (1) Sebutkan nama teknologi hanya sekali di tabel konfigurasi; (2) Gunakan istilah komponen arsitektur; (3) Fokus pada "apa yang dirancang" bukan "tools yang dipakai"; (4) Kaitkan dengan kontribusi RAG-PSBA.</w:t>
      </w:r>
    </w:p>
    <w:p>
      <w:r>
        <w:br w:type="page"/>
      </w:r>
    </w:p>
    <w:p>
      <w:pPr>
        <w:spacing w:before="400" w:after="300"/>
      </w:pPr>
      <w:r>
        <w:rPr>
          <w:b/>
          <w:bCs/>
          <w:sz w:val="28"/>
          <w:szCs w:val="28"/>
        </w:rPr>
        <w:t xml:space="preserve">POIN 6: PENYESUAIAN JUDUL ATAU SCOPE</w:t>
      </w:r>
    </w:p>
    <w:p>
      <w:pPr>
        <w:spacing w:after="200"/>
      </w:pPr>
      <w:r>
        <w:rPr>
          <w:i/>
          <w:iCs/>
          <w:color w:val="0070C0"/>
        </w:rPr>
        <w:t xml:space="preserve">Catatan: Pilih salah satu opsi penyesuaian</w:t>
      </w:r>
    </w:p>
    <w:p>
      <w:pPr>
        <w:spacing w:before="300" w:after="200"/>
      </w:pPr>
      <w:r>
        <w:rPr>
          <w:b/>
          <w:bCs/>
          <w:color w:val="FF0000"/>
        </w:rPr>
        <w:t xml:space="preserve">Masalah: Judul menyebut "YPI Al-Azhar Jakarta" (scope luas) namun knowledge base hanya mencakup informasi pendaftaran siswa baru.</w:t>
      </w:r>
    </w:p>
    <w:p>
      <w:pPr>
        <w:spacing w:before="300" w:after="200"/>
      </w:pPr>
      <w:r>
        <w:rPr>
          <w:b/>
          <w:bCs/>
          <w:color w:val="FF0000"/>
        </w:rPr>
        <w:t xml:space="preserve">OPSI A: Penyesuaian Judul (DISARANKAN)</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2000"/>
        <w:gridCol w:w="7099"/>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Versi</w:t>
            </w:r>
          </w:p>
        </w:tc>
        <w:tc>
          <w:tcPr>
            <w:tcW w:type="dxa" w:w="70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Judul</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Judul Lama</w:t>
            </w:r>
          </w:p>
        </w:tc>
        <w:tc>
          <w:tcPr>
            <w:tcW w:type="dxa" w:w="7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Sistem Chatbot Berbasis Large Language Model dengan Retrieval Augmented Generation untuk Layanan Informasi dan Pendaftaran Siswa Baru YPI Al-Azhar Jakarta</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b/>
                <w:bCs/>
                <w:color w:val="FF0000"/>
              </w:rPr>
              <w:t xml:space="preserve">Opsi 1</w:t>
            </w:r>
          </w:p>
        </w:tc>
        <w:tc>
          <w:tcPr>
            <w:tcW w:type="dxa" w:w="7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b/>
                <w:bCs/>
                <w:color w:val="FF0000"/>
              </w:rPr>
              <w:t xml:space="preserve">Sistem Chatbot Berbasis Large Language Model dengan Retrieval Augmented Generation untuk Layanan Pendaftaran Siswa Baru di Lingkungan YPI Al-Azhar Jakarta</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Opsi 2</w:t>
            </w:r>
          </w:p>
        </w:tc>
        <w:tc>
          <w:tcPr>
            <w:tcW w:type="dxa" w:w="70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rPr>
                <w:color w:val="FF0000"/>
              </w:rPr>
              <w:t xml:space="preserve">Pengembangan Dual-Mode RAG Chatbot untuk Layanan Informasi dan Transaksi Pendaftaran Siswa Baru: Studi Kasus YPI Al-Azhar Jakarta</w:t>
            </w:r>
          </w:p>
        </w:tc>
      </w:tr>
    </w:tbl>
    <w:p>
      <w:pPr>
        <w:spacing w:before="100" w:after="200"/>
        <w:jc w:val="center"/>
      </w:pPr>
      <w:r>
        <w:rPr>
          <w:i/>
          <w:iCs/>
          <w:color w:val="FF0000"/>
        </w:rPr>
        <w:t xml:space="preserve">Tabel x.x Opsi Penyesuaian Judul</w:t>
      </w:r>
    </w:p>
    <w:p>
      <w:pPr>
        <w:spacing w:before="300" w:after="200"/>
      </w:pPr>
      <w:r>
        <w:rPr>
          <w:b/>
          <w:bCs/>
          <w:color w:val="FF0000"/>
        </w:rPr>
        <w:t xml:space="preserve">OPSI B: Perjelas Ruang Lingkup di BAB I</w:t>
      </w:r>
    </w:p>
    <w:p>
      <w:pPr>
        <w:spacing w:after="200" w:line="360"/>
        <w:jc w:val="both"/>
      </w:pPr>
      <w:r>
        <w:rPr>
          <w:color w:val="FF0000"/>
        </w:rPr>
        <w:t xml:space="preserve">Tambahkan di subbab 1.4 Ruang Lingkup:</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9099"/>
      </w:tblGrid>
      <w:tr>
        <w:tc>
          <w:tcPr>
            <w:tcW w:type="dxa" w:w="9099"/>
            <w:tcBorders>
              <w:top w:val="single" w:color="000000" w:sz="1"/>
              <w:left w:val="single" w:color="000000" w:sz="1"/>
              <w:bottom w:val="single" w:color="000000" w:sz="1"/>
              <w:right w:val="single" w:color="000000" w:sz="1"/>
            </w:tcBorders>
            <w:shd w:fill="FFEB9C" w:val="clear"/>
            <w:tcMar>
              <w:top w:type="dxa" w:w="80"/>
              <w:left w:type="dxa" w:w="120"/>
              <w:bottom w:type="dxa" w:w="80"/>
              <w:right w:type="dxa" w:w="120"/>
            </w:tcMar>
          </w:tcPr>
          <w:p>
            <w:pPr>
              <w:spacing w:after="200" w:line="360"/>
            </w:pPr>
            <w:r>
              <w:rPr>
                <w:color w:val="FF0000"/>
              </w:rPr>
              <w:t xml:space="preserve">"Penelitian ini memfokuskan implementasi pada domain layanan pendaftaran siswa baru di lingkungan YPI Al-Azhar Jakarta. Knowledge base mencakup: informasi biaya pendidikan, jadwal pendaftaran, persyaratan dokumen, fasilitas sekolah, dan prosedur pendaftaran untuk jenjang SD, SMP, dan SMA. Cakupan ini dipilih karena layanan pendaftaran memiliki volume pertanyaan tertinggi dan karakteristik informasi terstruktur yang sesuai untuk RAG. Perluasan ke domain lain dapat dilakukan dengan arsitektur yang sama."</w:t>
            </w:r>
          </w:p>
        </w:tc>
      </w:tr>
    </w:tbl>
    <w:p>
      <w:r>
        <w:br w:type="page"/>
      </w:r>
    </w:p>
    <w:p>
      <w:pPr>
        <w:spacing w:before="400" w:after="300"/>
        <w:jc w:val="center"/>
      </w:pPr>
      <w:r>
        <w:rPr>
          <w:b/>
          <w:bCs/>
          <w:sz w:val="28"/>
          <w:szCs w:val="28"/>
        </w:rPr>
        <w:t xml:space="preserve">RINGKASAN REVISI CATATAN PENGUJI 2</w:t>
      </w:r>
    </w:p>
    <w:tbl>
      <w:tblPr>
        <w:tblW w:type="dxa" w:w="9099"/>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599"/>
      </w:tblGrid>
      <w:tr>
        <w:tc>
          <w:tcPr>
            <w:tcW w:type="dxa" w:w="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No</w:t>
            </w:r>
          </w:p>
        </w:tc>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Catatan</w:t>
            </w:r>
          </w:p>
        </w:tc>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Lokasi Revisi</w:t>
            </w:r>
          </w:p>
        </w:tc>
        <w:tc>
          <w:tcPr>
            <w:tcW w:type="dxa" w:w="2599"/>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spacing w:after="200" w:line="360"/>
              <w:jc w:val="center"/>
            </w:pPr>
            <w:r>
              <w:rPr>
                <w:b/>
                <w:bCs/>
              </w:rPr>
              <w:t xml:space="preserve">Status</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1</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Definisi arsitektur RAG versi penelitian</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II/III - Definisi RAG-PSBA</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2</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Skema RAG vs RAG umum</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II/III - Tabel + Diagram</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3</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Klarifikasi pembelajaran adaptif</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IV - Static RAG</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4</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Analisis kesalahan sistem</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BAB IV - 4 Tabel failure modes</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Tersedia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5</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Fokus ke arsitektur RAG</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Seluruh dokumen</w:t>
            </w:r>
          </w:p>
        </w:tc>
        <w:tc>
          <w:tcPr>
            <w:tcW w:type="dxa" w:w="25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 ] Review manual</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jc w:val="center"/>
            </w:pPr>
            <w:r>
              <w:t xml:space="preserve">6</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Penyesuaian judul/scope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200" w:line="360"/>
            </w:pPr>
            <w:r>
              <w:t xml:space="preserve">Judul atau BAB I 1.4</w:t>
            </w:r>
          </w:p>
        </w:tc>
        <w:tc>
          <w:tcPr>
            <w:tcW w:type="dxa" w:w="2599"/>
            <w:tcBorders>
              <w:top w:val="single" w:color="000000" w:sz="1"/>
              <w:left w:val="single" w:color="000000" w:sz="1"/>
              <w:bottom w:val="single" w:color="000000" w:sz="1"/>
              <w:right w:val="single" w:color="000000" w:sz="1"/>
            </w:tcBorders>
            <w:shd w:fill="C6EFCE" w:val="clear"/>
            <w:tcMar>
              <w:top w:type="dxa" w:w="80"/>
              <w:left w:type="dxa" w:w="120"/>
              <w:bottom w:type="dxa" w:w="80"/>
              <w:right w:type="dxa" w:w="120"/>
            </w:tcMar>
          </w:tcPr>
          <w:p>
            <w:pPr>
              <w:spacing w:after="200" w:line="360"/>
            </w:pPr>
            <w:r>
              <w:rPr>
                <w:color w:val="00B050"/>
              </w:rPr>
              <w:t xml:space="preserve">✓ 2 Opsi tersedia</w:t>
            </w:r>
          </w:p>
        </w:tc>
      </w:tr>
    </w:tbl>
    <w:p>
      <w:pPr>
        <w:spacing w:before="300" w:after="100"/>
      </w:pPr>
      <w:r>
        <w:rPr>
          <w:b/>
          <w:bCs/>
        </w:rPr>
        <w:t xml:space="preserve">Poin Kunci:</w:t>
      </w:r>
    </w:p>
    <w:p>
      <w:pPr>
        <w:spacing w:before="100"/>
      </w:pPr>
      <w:r>
        <w:t xml:space="preserve">• RAG-PSBA = RAG untuk Pendaftaran Siswa Baru Al-Azhar (nama arsitektur)</w:t>
      </w:r>
    </w:p>
    <w:p>
      <w:pPr>
        <w:spacing w:after="200" w:line="360"/>
      </w:pPr>
      <w:r>
        <w:t xml:space="preserve">• 5 Kontribusi: Content Rewriting, Semantic Chunking, Metadata Enrichment, Dual-Mode Generation, Relevance Validation</w:t>
      </w:r>
    </w:p>
    <w:p>
      <w:pPr>
        <w:spacing w:after="200" w:line="360"/>
      </w:pPr>
      <w:r>
        <w:t xml:space="preserve">• Sistem adalah Static RAG (bukan Adaptive RAG)</w:t>
      </w:r>
    </w:p>
    <w:p>
      <w:pPr>
        <w:spacing w:after="200" w:line="360"/>
      </w:pPr>
      <w:r>
        <w:t xml:space="preserve">• Error rate: 12.5% dari 40 query pengujian</w:t>
      </w:r>
    </w:p>
    <w:sectPr>
      <w:pgSz w:w="12240" w:h="15840"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2026-02-06T01:14:17.874Z</dcterms:created>
  <dcterms:modified xsi:type="dcterms:W3CDTF">2026-02-06T01:14:17.875Z</dcterms:modified>
</cp:coreProperties>
</file>

<file path=docProps/custom.xml><?xml version="1.0" encoding="utf-8"?>
<Properties xmlns="http://schemas.openxmlformats.org/officeDocument/2006/custom-properties" xmlns:vt="http://schemas.openxmlformats.org/officeDocument/2006/docPropsVTypes"/>
</file>