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F76BF" w14:textId="63D9F0A7" w:rsidR="00281E57" w:rsidRPr="00DA2534" w:rsidRDefault="006B7332" w:rsidP="00C82F16">
      <w:pPr>
        <w:pStyle w:val="PlainText"/>
        <w:jc w:val="center"/>
        <w:rPr>
          <w:rFonts w:ascii="Nunito Sans" w:hAnsi="Nunito Sans"/>
          <w:b/>
          <w:bCs/>
          <w:color w:val="A8BC4C"/>
          <w:sz w:val="18"/>
          <w:szCs w:val="18"/>
        </w:rPr>
      </w:pPr>
      <w:r w:rsidRPr="00DA2534">
        <w:rPr>
          <w:rFonts w:ascii="Nunito Sans" w:hAnsi="Nunito Sans"/>
          <w:b/>
          <w:bCs/>
          <w:color w:val="A8BC4C"/>
          <w:sz w:val="18"/>
          <w:szCs w:val="18"/>
        </w:rPr>
        <w:t xml:space="preserve">MODULE </w:t>
      </w:r>
      <w:r w:rsidR="00EB7915" w:rsidRPr="00DA2534">
        <w:rPr>
          <w:rFonts w:ascii="Nunito Sans" w:hAnsi="Nunito Sans"/>
          <w:b/>
          <w:bCs/>
          <w:color w:val="A8BC4C"/>
          <w:sz w:val="18"/>
          <w:szCs w:val="18"/>
        </w:rPr>
        <w:t>10</w:t>
      </w:r>
      <w:r w:rsidRPr="00DA2534">
        <w:rPr>
          <w:rFonts w:ascii="Nunito Sans" w:hAnsi="Nunito Sans"/>
          <w:b/>
          <w:bCs/>
          <w:color w:val="A8BC4C"/>
          <w:sz w:val="18"/>
          <w:szCs w:val="18"/>
        </w:rPr>
        <w:t xml:space="preserve">: </w:t>
      </w:r>
      <w:r w:rsidR="00EB7915" w:rsidRPr="00DA2534">
        <w:rPr>
          <w:rFonts w:ascii="Nunito Sans" w:hAnsi="Nunito Sans"/>
          <w:b/>
          <w:bCs/>
          <w:color w:val="A8BC4C"/>
          <w:sz w:val="18"/>
          <w:szCs w:val="18"/>
        </w:rPr>
        <w:t>PREMIUM ALLOCATION APPROACH</w:t>
      </w:r>
      <w:r w:rsidRPr="00DA2534">
        <w:rPr>
          <w:rFonts w:ascii="Nunito Sans" w:hAnsi="Nunito Sans"/>
          <w:b/>
          <w:bCs/>
          <w:color w:val="A8BC4C"/>
          <w:sz w:val="18"/>
          <w:szCs w:val="18"/>
        </w:rPr>
        <w:t xml:space="preserve"> </w:t>
      </w:r>
    </w:p>
    <w:p w14:paraId="775B7C2A" w14:textId="77777777" w:rsidR="00281E57" w:rsidRPr="00DA2534" w:rsidRDefault="00281E57" w:rsidP="00A027EF">
      <w:pPr>
        <w:pStyle w:val="PlainText"/>
        <w:rPr>
          <w:rFonts w:ascii="Nunito Sans" w:hAnsi="Nunito Sans"/>
          <w:sz w:val="18"/>
          <w:szCs w:val="18"/>
        </w:rPr>
      </w:pPr>
    </w:p>
    <w:p w14:paraId="4DC2FC73" w14:textId="3C4F3E85" w:rsidR="0010637C" w:rsidRPr="00DA2534" w:rsidRDefault="0050581B" w:rsidP="00565693">
      <w:pPr>
        <w:pStyle w:val="PlainText"/>
        <w:spacing w:line="360" w:lineRule="auto"/>
        <w:ind w:left="142"/>
        <w:rPr>
          <w:rFonts w:ascii="Nunito Sans" w:hAnsi="Nunito Sans"/>
          <w:color w:val="A8BC4C"/>
          <w:sz w:val="18"/>
          <w:szCs w:val="18"/>
        </w:rPr>
      </w:pPr>
      <w:r w:rsidRPr="00DA2534">
        <w:rPr>
          <w:rFonts w:ascii="Nunito Sans" w:hAnsi="Nunito Sans"/>
          <w:b/>
          <w:bCs/>
          <w:color w:val="A8BC4C"/>
          <w:sz w:val="18"/>
          <w:szCs w:val="18"/>
        </w:rPr>
        <w:t>Introduction</w:t>
      </w:r>
    </w:p>
    <w:p w14:paraId="71AEBA6F" w14:textId="531AB70E" w:rsidR="0050581B" w:rsidRPr="00DA2534" w:rsidRDefault="0050581B" w:rsidP="00E51A82">
      <w:pPr>
        <w:pStyle w:val="PlainText"/>
        <w:spacing w:before="240" w:line="360" w:lineRule="auto"/>
        <w:ind w:left="142"/>
        <w:rPr>
          <w:rFonts w:ascii="Nunito Sans" w:hAnsi="Nunito Sans"/>
          <w:b/>
          <w:bCs/>
          <w:sz w:val="18"/>
          <w:szCs w:val="18"/>
        </w:rPr>
      </w:pPr>
      <w:r w:rsidRPr="00DA2534">
        <w:rPr>
          <w:rFonts w:ascii="Nunito Sans" w:hAnsi="Nunito Sans"/>
          <w:sz w:val="18"/>
          <w:szCs w:val="18"/>
        </w:rPr>
        <w:t xml:space="preserve">This module provides </w:t>
      </w:r>
      <w:r w:rsidR="008745E0" w:rsidRPr="00DA2534">
        <w:rPr>
          <w:rFonts w:ascii="Nunito Sans" w:hAnsi="Nunito Sans"/>
          <w:sz w:val="18"/>
          <w:szCs w:val="18"/>
        </w:rPr>
        <w:t xml:space="preserve">an in-depth overview of the </w:t>
      </w:r>
      <w:r w:rsidR="00EB7915" w:rsidRPr="00DA2534">
        <w:rPr>
          <w:rFonts w:ascii="Nunito Sans" w:hAnsi="Nunito Sans"/>
          <w:sz w:val="18"/>
          <w:szCs w:val="18"/>
        </w:rPr>
        <w:t>Premium Allocation Approach (PAA)</w:t>
      </w:r>
      <w:r w:rsidR="008745E0" w:rsidRPr="00DA2534">
        <w:rPr>
          <w:rFonts w:ascii="Nunito Sans" w:hAnsi="Nunito Sans"/>
          <w:sz w:val="18"/>
          <w:szCs w:val="18"/>
        </w:rPr>
        <w:t xml:space="preserve"> under </w:t>
      </w:r>
      <w:r w:rsidR="008745E0" w:rsidRPr="00DA2534">
        <w:rPr>
          <w:rFonts w:ascii="Nunito Sans" w:hAnsi="Nunito Sans"/>
          <w:b/>
          <w:bCs/>
          <w:sz w:val="18"/>
          <w:szCs w:val="18"/>
        </w:rPr>
        <w:t>IFRS 17.</w:t>
      </w:r>
    </w:p>
    <w:p w14:paraId="6A956D85" w14:textId="77777777" w:rsidR="00EB7915" w:rsidRPr="00DA2534" w:rsidRDefault="00EB7915" w:rsidP="00EB7915">
      <w:pPr>
        <w:pStyle w:val="PlainText"/>
        <w:spacing w:before="240" w:line="360" w:lineRule="auto"/>
        <w:ind w:left="142"/>
        <w:rPr>
          <w:rFonts w:ascii="Nunito Sans" w:hAnsi="Nunito Sans"/>
          <w:sz w:val="18"/>
          <w:szCs w:val="18"/>
        </w:rPr>
      </w:pPr>
      <w:r w:rsidRPr="00DA2534">
        <w:rPr>
          <w:rFonts w:ascii="Nunito Sans" w:hAnsi="Nunito Sans"/>
          <w:sz w:val="18"/>
          <w:szCs w:val="18"/>
        </w:rPr>
        <w:t>The Premium Allocation Approach (PAA) is a simplified measurement model for insurance contract liabilities under IFRS 17.</w:t>
      </w:r>
    </w:p>
    <w:p w14:paraId="019785E0" w14:textId="77777777" w:rsidR="00EB7915" w:rsidRPr="00DA2534" w:rsidRDefault="00EB7915" w:rsidP="00EB7915">
      <w:pPr>
        <w:pStyle w:val="PlainText"/>
        <w:spacing w:before="240" w:line="360" w:lineRule="auto"/>
        <w:ind w:left="142"/>
        <w:rPr>
          <w:rFonts w:ascii="Nunito Sans" w:hAnsi="Nunito Sans"/>
          <w:sz w:val="18"/>
          <w:szCs w:val="18"/>
        </w:rPr>
      </w:pPr>
      <w:r w:rsidRPr="00DA2534">
        <w:rPr>
          <w:rFonts w:ascii="Nunito Sans" w:hAnsi="Nunito Sans"/>
          <w:sz w:val="18"/>
          <w:szCs w:val="18"/>
        </w:rPr>
        <w:t>It is typically used for short-duration contracts (generally 12 months or less) such as motor, travel, health, and other general insurance products.</w:t>
      </w:r>
    </w:p>
    <w:p w14:paraId="2CF7A4D6" w14:textId="5ED83ED1" w:rsidR="00EB7915" w:rsidRPr="00DA2534" w:rsidRDefault="00EB7915" w:rsidP="00EB7915">
      <w:pPr>
        <w:pStyle w:val="PlainText"/>
        <w:spacing w:before="240" w:line="360" w:lineRule="auto"/>
        <w:ind w:left="142"/>
        <w:rPr>
          <w:rFonts w:ascii="Nunito Sans" w:hAnsi="Nunito Sans"/>
          <w:sz w:val="18"/>
          <w:szCs w:val="18"/>
        </w:rPr>
      </w:pPr>
      <w:r w:rsidRPr="00DA2534">
        <w:rPr>
          <w:rFonts w:ascii="Nunito Sans" w:hAnsi="Nunito Sans"/>
          <w:sz w:val="18"/>
          <w:szCs w:val="18"/>
        </w:rPr>
        <w:t>PAA is similar in concept to the unearned premium reserve (UPR) approach under IFRS 4</w:t>
      </w:r>
      <w:r w:rsidR="0086102C">
        <w:rPr>
          <w:rFonts w:ascii="Nunito Sans" w:hAnsi="Nunito Sans"/>
          <w:sz w:val="18"/>
          <w:szCs w:val="18"/>
        </w:rPr>
        <w:t>.</w:t>
      </w:r>
    </w:p>
    <w:p w14:paraId="337B8401" w14:textId="61761BDD" w:rsidR="00EB7915" w:rsidRPr="00DA2534" w:rsidRDefault="00EB7915" w:rsidP="00EB7915">
      <w:pPr>
        <w:pStyle w:val="PlainText"/>
        <w:spacing w:before="240" w:line="360" w:lineRule="auto"/>
        <w:ind w:left="142"/>
        <w:rPr>
          <w:rFonts w:ascii="Nunito Sans" w:hAnsi="Nunito Sans"/>
          <w:sz w:val="18"/>
          <w:szCs w:val="18"/>
        </w:rPr>
      </w:pPr>
      <w:r w:rsidRPr="00B92E32">
        <w:rPr>
          <w:rFonts w:ascii="Nunito Sans" w:hAnsi="Nunito Sans"/>
          <w:sz w:val="18"/>
          <w:szCs w:val="18"/>
        </w:rPr>
        <w:t xml:space="preserve">Contracts must be grouped into portfolios </w:t>
      </w:r>
      <w:r w:rsidR="0086102C" w:rsidRPr="00B92E32">
        <w:rPr>
          <w:rFonts w:ascii="Nunito Sans" w:hAnsi="Nunito Sans"/>
          <w:sz w:val="18"/>
          <w:szCs w:val="18"/>
        </w:rPr>
        <w:t>with</w:t>
      </w:r>
      <w:r w:rsidRPr="00B92E32">
        <w:rPr>
          <w:rFonts w:ascii="Nunito Sans" w:hAnsi="Nunito Sans"/>
          <w:sz w:val="18"/>
          <w:szCs w:val="18"/>
        </w:rPr>
        <w:t xml:space="preserve"> similar risk and management practices.</w:t>
      </w:r>
    </w:p>
    <w:p w14:paraId="2483ECAD" w14:textId="77777777" w:rsidR="00EB7915" w:rsidRPr="00DA2534" w:rsidRDefault="00EB7915" w:rsidP="00EB7915">
      <w:pPr>
        <w:pStyle w:val="PlainText"/>
        <w:spacing w:before="240" w:line="360" w:lineRule="auto"/>
        <w:ind w:left="142"/>
        <w:rPr>
          <w:rFonts w:ascii="Nunito Sans" w:hAnsi="Nunito Sans"/>
          <w:sz w:val="18"/>
          <w:szCs w:val="18"/>
        </w:rPr>
      </w:pPr>
      <w:r w:rsidRPr="00DA2534">
        <w:rPr>
          <w:rFonts w:ascii="Nunito Sans" w:hAnsi="Nunito Sans"/>
          <w:sz w:val="18"/>
          <w:szCs w:val="18"/>
        </w:rPr>
        <w:t>Then further split into:</w:t>
      </w:r>
    </w:p>
    <w:p w14:paraId="741B5D8F" w14:textId="77777777" w:rsidR="00EB7915" w:rsidRPr="00DA2534" w:rsidRDefault="00EB7915" w:rsidP="00565693">
      <w:pPr>
        <w:pStyle w:val="PlainText"/>
        <w:numPr>
          <w:ilvl w:val="0"/>
          <w:numId w:val="33"/>
        </w:numPr>
        <w:spacing w:before="240" w:line="360" w:lineRule="auto"/>
        <w:ind w:left="851"/>
        <w:rPr>
          <w:rFonts w:ascii="Nunito Sans" w:hAnsi="Nunito Sans"/>
          <w:sz w:val="18"/>
          <w:szCs w:val="18"/>
        </w:rPr>
      </w:pPr>
      <w:r w:rsidRPr="00DA2534">
        <w:rPr>
          <w:rFonts w:ascii="Nunito Sans" w:hAnsi="Nunito Sans"/>
          <w:sz w:val="18"/>
          <w:szCs w:val="18"/>
        </w:rPr>
        <w:t>Onerous at inception</w:t>
      </w:r>
    </w:p>
    <w:p w14:paraId="58E11BB0" w14:textId="77777777" w:rsidR="00EB7915" w:rsidRPr="00DA2534" w:rsidRDefault="00EB7915" w:rsidP="00565693">
      <w:pPr>
        <w:pStyle w:val="PlainText"/>
        <w:numPr>
          <w:ilvl w:val="0"/>
          <w:numId w:val="33"/>
        </w:numPr>
        <w:spacing w:before="240" w:line="360" w:lineRule="auto"/>
        <w:ind w:left="851"/>
        <w:rPr>
          <w:rFonts w:ascii="Nunito Sans" w:hAnsi="Nunito Sans"/>
          <w:sz w:val="18"/>
          <w:szCs w:val="18"/>
        </w:rPr>
      </w:pPr>
      <w:r w:rsidRPr="00DA2534">
        <w:rPr>
          <w:rFonts w:ascii="Nunito Sans" w:hAnsi="Nunito Sans"/>
          <w:sz w:val="18"/>
          <w:szCs w:val="18"/>
        </w:rPr>
        <w:t>No significant risk of becoming onerous</w:t>
      </w:r>
    </w:p>
    <w:p w14:paraId="4EF02459" w14:textId="77777777" w:rsidR="00EB7915" w:rsidRPr="00DA2534" w:rsidRDefault="00EB7915" w:rsidP="00565693">
      <w:pPr>
        <w:pStyle w:val="PlainText"/>
        <w:numPr>
          <w:ilvl w:val="0"/>
          <w:numId w:val="33"/>
        </w:numPr>
        <w:spacing w:before="240" w:line="360" w:lineRule="auto"/>
        <w:ind w:left="851"/>
        <w:rPr>
          <w:rFonts w:ascii="Nunito Sans" w:eastAsia="Times New Roman" w:hAnsi="Nunito Sans" w:cs="Times New Roman"/>
          <w:kern w:val="0"/>
          <w:sz w:val="18"/>
          <w:szCs w:val="18"/>
          <w:lang/>
          <w14:ligatures w14:val="none"/>
        </w:rPr>
      </w:pPr>
      <w:r w:rsidRPr="00DA2534">
        <w:rPr>
          <w:rFonts w:ascii="Nunito Sans" w:hAnsi="Nunito Sans"/>
          <w:sz w:val="18"/>
          <w:szCs w:val="18"/>
        </w:rPr>
        <w:t>Profitable</w:t>
      </w:r>
      <w:r w:rsidRPr="00DA2534">
        <w:rPr>
          <w:rFonts w:ascii="Nunito Sans" w:eastAsia="Times New Roman" w:hAnsi="Nunito Sans" w:cs="Times New Roman"/>
          <w:kern w:val="0"/>
          <w:sz w:val="18"/>
          <w:szCs w:val="18"/>
          <w:lang/>
          <w14:ligatures w14:val="none"/>
        </w:rPr>
        <w:t xml:space="preserve"> contracts</w:t>
      </w:r>
    </w:p>
    <w:p w14:paraId="6DAF5C5F" w14:textId="77777777" w:rsidR="00EB7915" w:rsidRPr="00DA2534" w:rsidRDefault="00EB7915" w:rsidP="00EB7915">
      <w:pPr>
        <w:pStyle w:val="PlainText"/>
        <w:spacing w:before="240" w:line="360" w:lineRule="auto"/>
        <w:ind w:left="142"/>
        <w:rPr>
          <w:rFonts w:ascii="Nunito Sans" w:eastAsia="Times New Roman" w:hAnsi="Nunito Sans" w:cs="Times New Roman"/>
          <w:sz w:val="18"/>
          <w:szCs w:val="18"/>
          <w:lang/>
        </w:rPr>
      </w:pPr>
      <w:r w:rsidRPr="00DA2534">
        <w:rPr>
          <w:rFonts w:ascii="Nunito Sans" w:eastAsia="Times New Roman" w:hAnsi="Nunito Sans" w:cs="Times New Roman"/>
          <w:sz w:val="18"/>
          <w:szCs w:val="18"/>
          <w:lang/>
        </w:rPr>
        <w:t>Contracts issued more than 12 months apart cannot be grouped together</w:t>
      </w:r>
      <w:r w:rsidRPr="00DA2534">
        <w:rPr>
          <w:rFonts w:ascii="Nunito Sans" w:eastAsia="Times New Roman" w:hAnsi="Nunito Sans" w:cs="Times New Roman"/>
          <w:b/>
          <w:bCs/>
          <w:sz w:val="18"/>
          <w:szCs w:val="18"/>
          <w:lang/>
        </w:rPr>
        <w:t>.</w:t>
      </w:r>
    </w:p>
    <w:p w14:paraId="672AB48F" w14:textId="247EFA60" w:rsidR="009A0E3D" w:rsidRPr="00DA2534" w:rsidRDefault="00EB7915" w:rsidP="00565693">
      <w:pPr>
        <w:pStyle w:val="PlainText"/>
        <w:spacing w:line="360" w:lineRule="auto"/>
        <w:ind w:left="142"/>
        <w:rPr>
          <w:rFonts w:ascii="Nunito Sans" w:hAnsi="Nunito Sans"/>
          <w:color w:val="A8BC4C"/>
          <w:sz w:val="18"/>
          <w:szCs w:val="18"/>
        </w:rPr>
      </w:pPr>
      <w:r w:rsidRPr="00DA2534">
        <w:rPr>
          <w:rFonts w:ascii="Nunito Sans" w:hAnsi="Nunito Sans"/>
          <w:b/>
          <w:bCs/>
          <w:color w:val="A8BC4C"/>
          <w:sz w:val="18"/>
          <w:szCs w:val="18"/>
        </w:rPr>
        <w:t>Eligibility Criteria</w:t>
      </w:r>
    </w:p>
    <w:p w14:paraId="09D4031D" w14:textId="18F56EFB" w:rsidR="00EB7915" w:rsidRPr="00DA2534" w:rsidRDefault="0086102C" w:rsidP="00E51A82">
      <w:pPr>
        <w:pStyle w:val="PlainText"/>
        <w:spacing w:before="240" w:line="360" w:lineRule="auto"/>
        <w:ind w:left="142"/>
        <w:rPr>
          <w:rFonts w:ascii="Nunito Sans" w:hAnsi="Nunito Sans"/>
          <w:sz w:val="18"/>
          <w:szCs w:val="18"/>
        </w:rPr>
      </w:pPr>
      <w:r>
        <w:rPr>
          <w:rFonts w:ascii="Nunito Sans" w:hAnsi="Nunito Sans"/>
          <w:sz w:val="18"/>
          <w:szCs w:val="18"/>
        </w:rPr>
        <w:t>According to the standard,</w:t>
      </w:r>
      <w:r w:rsidR="00EB7915" w:rsidRPr="00DA2534">
        <w:rPr>
          <w:rFonts w:ascii="Nunito Sans" w:hAnsi="Nunito Sans"/>
          <w:sz w:val="18"/>
          <w:szCs w:val="18"/>
        </w:rPr>
        <w:t xml:space="preserve"> PAA </w:t>
      </w:r>
      <w:r>
        <w:rPr>
          <w:rFonts w:ascii="Nunito Sans" w:hAnsi="Nunito Sans"/>
          <w:sz w:val="18"/>
          <w:szCs w:val="18"/>
        </w:rPr>
        <w:t>can be applied under these two conditions</w:t>
      </w:r>
      <w:r w:rsidR="00EB7915" w:rsidRPr="00DA2534">
        <w:rPr>
          <w:rFonts w:ascii="Nunito Sans" w:hAnsi="Nunito Sans"/>
          <w:sz w:val="18"/>
          <w:szCs w:val="18"/>
        </w:rPr>
        <w:t>:</w:t>
      </w:r>
    </w:p>
    <w:p w14:paraId="57030145" w14:textId="6C58B04D" w:rsidR="00DA2534" w:rsidRPr="00DA2534" w:rsidRDefault="001E5A20" w:rsidP="00565693">
      <w:pPr>
        <w:pStyle w:val="PlainText"/>
        <w:numPr>
          <w:ilvl w:val="0"/>
          <w:numId w:val="34"/>
        </w:numPr>
        <w:spacing w:before="240" w:line="360" w:lineRule="auto"/>
        <w:rPr>
          <w:rFonts w:ascii="Nunito Sans" w:hAnsi="Nunito Sans"/>
          <w:sz w:val="18"/>
          <w:szCs w:val="18"/>
        </w:rPr>
      </w:pPr>
      <w:r>
        <w:rPr>
          <w:rFonts w:ascii="Nunito Sans" w:hAnsi="Nunito Sans"/>
          <w:sz w:val="18"/>
          <w:szCs w:val="18"/>
        </w:rPr>
        <w:t>If t</w:t>
      </w:r>
      <w:r w:rsidR="00EB7915" w:rsidRPr="00DA2534">
        <w:rPr>
          <w:rFonts w:ascii="Nunito Sans" w:hAnsi="Nunito Sans"/>
          <w:sz w:val="18"/>
          <w:szCs w:val="18"/>
        </w:rPr>
        <w:t xml:space="preserve">he coverage period of each contract in the group is one year or less, </w:t>
      </w:r>
      <w:r w:rsidR="009357CA">
        <w:rPr>
          <w:rFonts w:ascii="Nunito Sans" w:hAnsi="Nunito Sans"/>
          <w:sz w:val="18"/>
          <w:szCs w:val="18"/>
        </w:rPr>
        <w:t>or</w:t>
      </w:r>
    </w:p>
    <w:p w14:paraId="1403B917" w14:textId="36F5C553" w:rsidR="00DA2534" w:rsidRPr="00DA2534" w:rsidRDefault="001E5A20" w:rsidP="00565693">
      <w:pPr>
        <w:pStyle w:val="PlainText"/>
        <w:numPr>
          <w:ilvl w:val="0"/>
          <w:numId w:val="34"/>
        </w:numPr>
        <w:spacing w:before="240" w:line="360" w:lineRule="auto"/>
        <w:rPr>
          <w:rFonts w:ascii="Nunito Sans" w:hAnsi="Nunito Sans"/>
          <w:sz w:val="18"/>
          <w:szCs w:val="18"/>
        </w:rPr>
      </w:pPr>
      <w:r>
        <w:rPr>
          <w:rFonts w:ascii="Nunito Sans" w:hAnsi="Nunito Sans"/>
          <w:sz w:val="18"/>
          <w:szCs w:val="18"/>
        </w:rPr>
        <w:t>If t</w:t>
      </w:r>
      <w:r w:rsidR="00DA2534" w:rsidRPr="00DA2534">
        <w:rPr>
          <w:rFonts w:ascii="Nunito Sans" w:hAnsi="Nunito Sans"/>
          <w:sz w:val="18"/>
          <w:szCs w:val="18"/>
        </w:rPr>
        <w:t>he entity reasonably expect</w:t>
      </w:r>
      <w:r>
        <w:rPr>
          <w:rFonts w:ascii="Nunito Sans" w:hAnsi="Nunito Sans"/>
          <w:sz w:val="18"/>
          <w:szCs w:val="18"/>
        </w:rPr>
        <w:t>s</w:t>
      </w:r>
      <w:r w:rsidR="00DA2534" w:rsidRPr="00DA2534">
        <w:rPr>
          <w:rFonts w:ascii="Nunito Sans" w:hAnsi="Nunito Sans"/>
          <w:sz w:val="18"/>
          <w:szCs w:val="18"/>
        </w:rPr>
        <w:t xml:space="preserve"> that using the PAA would produce a measurement of the liability for remaining coverage (LRC) that does not differ materially from the General Measurement Model (GMM).</w:t>
      </w:r>
    </w:p>
    <w:p w14:paraId="1E4BE76E" w14:textId="7720029E" w:rsidR="00304E92" w:rsidRPr="00DA2534" w:rsidRDefault="00304E92" w:rsidP="00304E92">
      <w:pPr>
        <w:pStyle w:val="PlainText"/>
        <w:spacing w:before="240" w:line="360" w:lineRule="auto"/>
        <w:ind w:left="142"/>
        <w:rPr>
          <w:rFonts w:ascii="Nunito Sans" w:hAnsi="Nunito Sans"/>
          <w:sz w:val="18"/>
          <w:szCs w:val="18"/>
        </w:rPr>
      </w:pPr>
    </w:p>
    <w:p w14:paraId="47790144" w14:textId="77777777" w:rsidR="001E5A20" w:rsidRDefault="001E5A20">
      <w:pPr>
        <w:rPr>
          <w:b/>
          <w:bCs/>
          <w:color w:val="A8BC4C"/>
          <w:szCs w:val="18"/>
        </w:rPr>
      </w:pPr>
      <w:r>
        <w:rPr>
          <w:b/>
          <w:bCs/>
          <w:color w:val="A8BC4C"/>
          <w:szCs w:val="18"/>
        </w:rPr>
        <w:br w:type="page"/>
      </w:r>
    </w:p>
    <w:p w14:paraId="6CE36F9B" w14:textId="456D9A53" w:rsidR="00A8691B" w:rsidRPr="00B92E32" w:rsidRDefault="006C4789" w:rsidP="00B92E32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79E0FEF" wp14:editId="598F1C23">
                <wp:simplePos x="0" y="0"/>
                <wp:positionH relativeFrom="column">
                  <wp:posOffset>-362292</wp:posOffset>
                </wp:positionH>
                <wp:positionV relativeFrom="paragraph">
                  <wp:posOffset>-21102</wp:posOffset>
                </wp:positionV>
                <wp:extent cx="6263698" cy="3877643"/>
                <wp:effectExtent l="0" t="0" r="41910" b="27940"/>
                <wp:wrapNone/>
                <wp:docPr id="45" name="Group 4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6CD648F-0A6A-71E8-C37F-ED52102FCFD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3698" cy="3877643"/>
                          <a:chOff x="0" y="0"/>
                          <a:chExt cx="7495046" cy="5227269"/>
                        </a:xfrm>
                      </wpg:grpSpPr>
                      <wps:wsp>
                        <wps:cNvPr id="278233997" name="Rectangle: Rounded Corners 278233997">
                          <a:extLst>
                            <a:ext uri="{FF2B5EF4-FFF2-40B4-BE49-F238E27FC236}">
                              <a16:creationId xmlns:a16="http://schemas.microsoft.com/office/drawing/2014/main" id="{6AC7B8CC-A10A-6C0A-B8F1-12BC0BD894FB}"/>
                            </a:ext>
                          </a:extLst>
                        </wps:cNvPr>
                        <wps:cNvSpPr/>
                        <wps:spPr>
                          <a:xfrm>
                            <a:off x="0" y="350708"/>
                            <a:ext cx="1117562" cy="861428"/>
                          </a:xfrm>
                          <a:prstGeom prst="roundRect">
                            <a:avLst/>
                          </a:prstGeom>
                          <a:solidFill>
                            <a:srgbClr val="A8BC4C"/>
                          </a:solidFill>
                          <a:ln>
                            <a:solidFill>
                              <a:srgbClr val="A8BC4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84615F" w14:textId="77777777" w:rsidR="006C4789" w:rsidRDefault="006C4789" w:rsidP="006C4789">
                              <w:pPr>
                                <w:spacing w:line="276" w:lineRule="auto"/>
                                <w:jc w:val="center"/>
                                <w:rPr>
                                  <w:rFonts w:eastAsia="Aptos"/>
                                  <w:color w:val="FFFFFF" w:themeColor="light1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color w:val="FFFFFF" w:themeColor="light1"/>
                                  <w:szCs w:val="18"/>
                                </w:rPr>
                                <w:t>Start assessment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6289226" name="Diamond 796289226">
                          <a:extLst>
                            <a:ext uri="{FF2B5EF4-FFF2-40B4-BE49-F238E27FC236}">
                              <a16:creationId xmlns:a16="http://schemas.microsoft.com/office/drawing/2014/main" id="{43F357C2-93BC-9401-D1CC-F544B24ED583}"/>
                            </a:ext>
                          </a:extLst>
                        </wps:cNvPr>
                        <wps:cNvSpPr/>
                        <wps:spPr>
                          <a:xfrm>
                            <a:off x="1442266" y="217714"/>
                            <a:ext cx="1419407" cy="1152707"/>
                          </a:xfrm>
                          <a:prstGeom prst="diamond">
                            <a:avLst/>
                          </a:prstGeom>
                          <a:solidFill>
                            <a:srgbClr val="A8BC4C"/>
                          </a:solidFill>
                          <a:ln>
                            <a:solidFill>
                              <a:srgbClr val="A8BC4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9851B3" w14:textId="77777777" w:rsidR="006C4789" w:rsidRDefault="006C4789" w:rsidP="006C4789">
                              <w:pPr>
                                <w:spacing w:line="276" w:lineRule="auto"/>
                                <w:jc w:val="center"/>
                                <w:rPr>
                                  <w:rFonts w:eastAsia="Aptos"/>
                                  <w:color w:val="FFFFFF" w:themeColor="light1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color w:val="FFFFFF" w:themeColor="light1"/>
                                  <w:szCs w:val="18"/>
                                </w:rPr>
                                <w:t>Coverage period one year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0601866" name="Oval 770601866">
                          <a:extLst>
                            <a:ext uri="{FF2B5EF4-FFF2-40B4-BE49-F238E27FC236}">
                              <a16:creationId xmlns:a16="http://schemas.microsoft.com/office/drawing/2014/main" id="{EE391A89-5C82-2A7B-2C6E-8A86E26E532B}"/>
                            </a:ext>
                          </a:extLst>
                        </wps:cNvPr>
                        <wps:cNvSpPr/>
                        <wps:spPr>
                          <a:xfrm>
                            <a:off x="3474991" y="0"/>
                            <a:ext cx="1323795" cy="925286"/>
                          </a:xfrm>
                          <a:prstGeom prst="ellipse">
                            <a:avLst/>
                          </a:prstGeom>
                          <a:solidFill>
                            <a:srgbClr val="A8BC4C"/>
                          </a:solidFill>
                          <a:ln>
                            <a:solidFill>
                              <a:srgbClr val="A8BC4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833836" w14:textId="77777777" w:rsidR="006C4789" w:rsidRDefault="006C4789" w:rsidP="006C4789">
                              <w:pPr>
                                <w:spacing w:line="276" w:lineRule="auto"/>
                                <w:jc w:val="center"/>
                                <w:rPr>
                                  <w:rFonts w:eastAsia="Aptos"/>
                                  <w:color w:val="FFFFFF" w:themeColor="light1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color w:val="FFFFFF" w:themeColor="light1"/>
                                  <w:szCs w:val="18"/>
                                </w:rPr>
                                <w:t>Qualifies for PAA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4746509" name="Rectangle: Rounded Corners 1744746509">
                          <a:extLst>
                            <a:ext uri="{FF2B5EF4-FFF2-40B4-BE49-F238E27FC236}">
                              <a16:creationId xmlns:a16="http://schemas.microsoft.com/office/drawing/2014/main" id="{B6B0DB98-8F6A-BB92-930A-765B0D4CDE23}"/>
                            </a:ext>
                          </a:extLst>
                        </wps:cNvPr>
                        <wps:cNvSpPr/>
                        <wps:spPr>
                          <a:xfrm>
                            <a:off x="5919158" y="1070337"/>
                            <a:ext cx="1172384" cy="1111130"/>
                          </a:xfrm>
                          <a:prstGeom prst="roundRect">
                            <a:avLst/>
                          </a:prstGeom>
                          <a:solidFill>
                            <a:srgbClr val="E0C484"/>
                          </a:solidFill>
                          <a:ln>
                            <a:solidFill>
                              <a:srgbClr val="E0C48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1056F2" w14:textId="77777777" w:rsidR="006C4789" w:rsidRDefault="006C4789" w:rsidP="006C4789">
                              <w:pPr>
                                <w:spacing w:line="276" w:lineRule="auto"/>
                                <w:jc w:val="center"/>
                                <w:rPr>
                                  <w:rFonts w:eastAsia="Aptos"/>
                                  <w:color w:val="FFFFFF" w:themeColor="light1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color w:val="FFFFFF" w:themeColor="light1"/>
                                  <w:szCs w:val="18"/>
                                </w:rPr>
                                <w:t>Compare LRC under PAA and GMM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691109" name="Diamond 98691109">
                          <a:extLst>
                            <a:ext uri="{FF2B5EF4-FFF2-40B4-BE49-F238E27FC236}">
                              <a16:creationId xmlns:a16="http://schemas.microsoft.com/office/drawing/2014/main" id="{DCD99C3F-C84E-C8A0-4795-BE13D6DFEACE}"/>
                            </a:ext>
                          </a:extLst>
                        </wps:cNvPr>
                        <wps:cNvSpPr/>
                        <wps:spPr>
                          <a:xfrm>
                            <a:off x="5722053" y="2695753"/>
                            <a:ext cx="1772993" cy="1107695"/>
                          </a:xfrm>
                          <a:prstGeom prst="diamond">
                            <a:avLst/>
                          </a:prstGeom>
                          <a:solidFill>
                            <a:srgbClr val="E0C484"/>
                          </a:solidFill>
                          <a:ln>
                            <a:solidFill>
                              <a:srgbClr val="E0C48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E447E6" w14:textId="77777777" w:rsidR="006C4789" w:rsidRDefault="006C4789" w:rsidP="006C4789">
                              <w:pPr>
                                <w:spacing w:line="276" w:lineRule="auto"/>
                                <w:jc w:val="center"/>
                                <w:rPr>
                                  <w:rFonts w:eastAsia="Aptos"/>
                                  <w:color w:val="FFFFFF" w:themeColor="light1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color w:val="FFFFFF" w:themeColor="light1"/>
                                  <w:szCs w:val="18"/>
                                </w:rPr>
                                <w:t>Difference material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7822109" name="Oval 1107822109">
                          <a:extLst>
                            <a:ext uri="{FF2B5EF4-FFF2-40B4-BE49-F238E27FC236}">
                              <a16:creationId xmlns:a16="http://schemas.microsoft.com/office/drawing/2014/main" id="{262B09E0-4A3C-BCB1-3CEA-FF506A6513AB}"/>
                            </a:ext>
                          </a:extLst>
                        </wps:cNvPr>
                        <wps:cNvSpPr/>
                        <wps:spPr>
                          <a:xfrm>
                            <a:off x="3557814" y="1307328"/>
                            <a:ext cx="1363001" cy="1162310"/>
                          </a:xfrm>
                          <a:prstGeom prst="ellipse">
                            <a:avLst/>
                          </a:prstGeom>
                          <a:solidFill>
                            <a:srgbClr val="A8BC4C"/>
                          </a:solidFill>
                          <a:ln>
                            <a:solidFill>
                              <a:srgbClr val="A8BC4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A70F0F" w14:textId="77777777" w:rsidR="006C4789" w:rsidRDefault="006C4789" w:rsidP="006C4789">
                              <w:pPr>
                                <w:spacing w:line="276" w:lineRule="auto"/>
                                <w:jc w:val="center"/>
                                <w:rPr>
                                  <w:rFonts w:eastAsia="Aptos"/>
                                  <w:color w:val="FFFFFF" w:themeColor="light1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color w:val="FFFFFF" w:themeColor="light1"/>
                                  <w:szCs w:val="18"/>
                                </w:rPr>
                                <w:t>Proceed to materiality check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3307076" name="Rectangle: Rounded Corners 2003307076">
                          <a:extLst>
                            <a:ext uri="{FF2B5EF4-FFF2-40B4-BE49-F238E27FC236}">
                              <a16:creationId xmlns:a16="http://schemas.microsoft.com/office/drawing/2014/main" id="{71CF1CA9-089F-09A4-BA71-37ECD68CD4C1}"/>
                            </a:ext>
                          </a:extLst>
                        </wps:cNvPr>
                        <wps:cNvSpPr/>
                        <wps:spPr>
                          <a:xfrm>
                            <a:off x="6320931" y="4326821"/>
                            <a:ext cx="969101" cy="900448"/>
                          </a:xfrm>
                          <a:prstGeom prst="roundRect">
                            <a:avLst/>
                          </a:prstGeom>
                          <a:solidFill>
                            <a:srgbClr val="E0C484"/>
                          </a:solidFill>
                          <a:ln>
                            <a:solidFill>
                              <a:srgbClr val="E0C48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F97763" w14:textId="77777777" w:rsidR="006C4789" w:rsidRDefault="006C4789" w:rsidP="006C4789">
                              <w:pPr>
                                <w:spacing w:line="276" w:lineRule="auto"/>
                                <w:jc w:val="center"/>
                                <w:rPr>
                                  <w:rFonts w:eastAsia="Aptos"/>
                                  <w:color w:val="FFFFFF" w:themeColor="light1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color w:val="FFFFFF" w:themeColor="light1"/>
                                  <w:szCs w:val="18"/>
                                </w:rPr>
                                <w:t>Does not qualify for PAA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977538" name="Rectangle: Rounded Corners 414977538">
                          <a:extLst>
                            <a:ext uri="{FF2B5EF4-FFF2-40B4-BE49-F238E27FC236}">
                              <a16:creationId xmlns:a16="http://schemas.microsoft.com/office/drawing/2014/main" id="{2AE2E603-A7FC-5BBD-064D-83094F96552E}"/>
                            </a:ext>
                          </a:extLst>
                        </wps:cNvPr>
                        <wps:cNvSpPr/>
                        <wps:spPr>
                          <a:xfrm>
                            <a:off x="4294714" y="4599531"/>
                            <a:ext cx="929600" cy="627288"/>
                          </a:xfrm>
                          <a:prstGeom prst="roundRect">
                            <a:avLst/>
                          </a:prstGeom>
                          <a:solidFill>
                            <a:srgbClr val="E0C484"/>
                          </a:solidFill>
                          <a:ln>
                            <a:solidFill>
                              <a:srgbClr val="E0C48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65C8A2" w14:textId="77777777" w:rsidR="006C4789" w:rsidRDefault="006C4789" w:rsidP="006C4789">
                              <w:pPr>
                                <w:spacing w:line="276" w:lineRule="auto"/>
                                <w:jc w:val="center"/>
                                <w:rPr>
                                  <w:rFonts w:eastAsia="Aptos"/>
                                  <w:color w:val="FFFFFF" w:themeColor="light1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color w:val="FFFFFF" w:themeColor="light1"/>
                                  <w:szCs w:val="18"/>
                                </w:rPr>
                                <w:t>Apply PAA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047438" name="Straight Arrow Connector 250047438">
                          <a:extLst>
                            <a:ext uri="{FF2B5EF4-FFF2-40B4-BE49-F238E27FC236}">
                              <a16:creationId xmlns:a16="http://schemas.microsoft.com/office/drawing/2014/main" id="{E31C7442-89D0-B7AB-ECD4-879CE3075906}"/>
                            </a:ext>
                          </a:extLst>
                        </wps:cNvPr>
                        <wps:cNvCnPr>
                          <a:stCxn id="278233997" idx="3"/>
                        </wps:cNvCnPr>
                        <wps:spPr>
                          <a:xfrm>
                            <a:off x="1117552" y="781356"/>
                            <a:ext cx="343006" cy="124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A8BC4C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0291202" name="Straight Arrow Connector 1310291202">
                          <a:extLst>
                            <a:ext uri="{FF2B5EF4-FFF2-40B4-BE49-F238E27FC236}">
                              <a16:creationId xmlns:a16="http://schemas.microsoft.com/office/drawing/2014/main" id="{C544089A-FE69-45DD-BB61-F3527020CC6F}"/>
                            </a:ext>
                          </a:extLst>
                        </wps:cNvPr>
                        <wps:cNvCnPr>
                          <a:endCxn id="770601866" idx="2"/>
                        </wps:cNvCnPr>
                        <wps:spPr>
                          <a:xfrm flipV="1">
                            <a:off x="2512786" y="462643"/>
                            <a:ext cx="962205" cy="11792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A8BC4C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4530180" name="Straight Arrow Connector 1304530180">
                          <a:extLst>
                            <a:ext uri="{FF2B5EF4-FFF2-40B4-BE49-F238E27FC236}">
                              <a16:creationId xmlns:a16="http://schemas.microsoft.com/office/drawing/2014/main" id="{3767B6AE-9A70-47AC-AC0F-18AD5FF3BEC1}"/>
                            </a:ext>
                          </a:extLst>
                        </wps:cNvPr>
                        <wps:cNvCnPr/>
                        <wps:spPr>
                          <a:xfrm>
                            <a:off x="2304143" y="1070428"/>
                            <a:ext cx="1253671" cy="78268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A8BC4C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4102149" name="Straight Arrow Connector 1574102149">
                          <a:extLst>
                            <a:ext uri="{FF2B5EF4-FFF2-40B4-BE49-F238E27FC236}">
                              <a16:creationId xmlns:a16="http://schemas.microsoft.com/office/drawing/2014/main" id="{A22B72F7-F5F5-49ED-806C-FFBCC4D53892}"/>
                            </a:ext>
                          </a:extLst>
                        </wps:cNvPr>
                        <wps:cNvCnPr/>
                        <wps:spPr>
                          <a:xfrm>
                            <a:off x="4920768" y="1756489"/>
                            <a:ext cx="99822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A8BC4C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7601994" name="Straight Arrow Connector 757601994">
                          <a:extLst>
                            <a:ext uri="{FF2B5EF4-FFF2-40B4-BE49-F238E27FC236}">
                              <a16:creationId xmlns:a16="http://schemas.microsoft.com/office/drawing/2014/main" id="{54C62C45-29CB-4BF9-8CF0-D35121727C6C}"/>
                            </a:ext>
                          </a:extLst>
                        </wps:cNvPr>
                        <wps:cNvCnPr>
                          <a:endCxn id="98691109" idx="0"/>
                        </wps:cNvCnPr>
                        <wps:spPr>
                          <a:xfrm>
                            <a:off x="6608454" y="2214367"/>
                            <a:ext cx="35" cy="4811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E0C48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748150" name="Straight Arrow Connector 263748150">
                          <a:extLst>
                            <a:ext uri="{FF2B5EF4-FFF2-40B4-BE49-F238E27FC236}">
                              <a16:creationId xmlns:a16="http://schemas.microsoft.com/office/drawing/2014/main" id="{84979BBF-8CD1-4873-B77D-15C22888BB1D}"/>
                            </a:ext>
                          </a:extLst>
                        </wps:cNvPr>
                        <wps:cNvCnPr>
                          <a:stCxn id="98691109" idx="2"/>
                        </wps:cNvCnPr>
                        <wps:spPr>
                          <a:xfrm flipH="1">
                            <a:off x="6608454" y="3803121"/>
                            <a:ext cx="35" cy="52292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E0C48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7648880" name="Connector: Elbow 1617648880">
                          <a:extLst>
                            <a:ext uri="{FF2B5EF4-FFF2-40B4-BE49-F238E27FC236}">
                              <a16:creationId xmlns:a16="http://schemas.microsoft.com/office/drawing/2014/main" id="{A02417E7-D4C8-A71E-DA2D-5F06D7EE5ACE}"/>
                            </a:ext>
                          </a:extLst>
                        </wps:cNvPr>
                        <wps:cNvCnPr>
                          <a:endCxn id="414977538" idx="0"/>
                        </wps:cNvCnPr>
                        <wps:spPr>
                          <a:xfrm rot="10800000" flipV="1">
                            <a:off x="4759514" y="3718594"/>
                            <a:ext cx="1848783" cy="880937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E0C48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8114989" name="Rectangle: Rounded Corners 958114989">
                          <a:extLst>
                            <a:ext uri="{FF2B5EF4-FFF2-40B4-BE49-F238E27FC236}">
                              <a16:creationId xmlns:a16="http://schemas.microsoft.com/office/drawing/2014/main" id="{9236076E-9275-43E1-9C3B-1EC156BCADB9}"/>
                            </a:ext>
                          </a:extLst>
                        </wps:cNvPr>
                        <wps:cNvSpPr/>
                        <wps:spPr>
                          <a:xfrm>
                            <a:off x="6804067" y="3871633"/>
                            <a:ext cx="531586" cy="338045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CEED7B" w14:textId="77777777" w:rsidR="006C4789" w:rsidRPr="006C4789" w:rsidRDefault="006C4789" w:rsidP="006C4789">
                              <w:pPr>
                                <w:rPr>
                                  <w:rFonts w:cstheme="minorBidi"/>
                                  <w:color w:val="000000" w:themeColor="dark1"/>
                                  <w:kern w:val="0"/>
                                  <w:szCs w:val="18"/>
                                  <w14:ligatures w14:val="none"/>
                                </w:rPr>
                              </w:pPr>
                              <w:r w:rsidRPr="006C4789">
                                <w:rPr>
                                  <w:rFonts w:cstheme="minorBidi"/>
                                  <w:color w:val="000000" w:themeColor="dark1"/>
                                  <w:szCs w:val="18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5162418" name="Rectangle: Rounded Corners 1105162418">
                          <a:extLst>
                            <a:ext uri="{FF2B5EF4-FFF2-40B4-BE49-F238E27FC236}">
                              <a16:creationId xmlns:a16="http://schemas.microsoft.com/office/drawing/2014/main" id="{C4C4A655-5CC1-4FB9-A08D-0771D19243E5}"/>
                            </a:ext>
                          </a:extLst>
                        </wps:cNvPr>
                        <wps:cNvSpPr/>
                        <wps:spPr>
                          <a:xfrm>
                            <a:off x="5311912" y="3340186"/>
                            <a:ext cx="533400" cy="332898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796079" w14:textId="77777777" w:rsidR="006C4789" w:rsidRPr="006C4789" w:rsidRDefault="006C4789" w:rsidP="006C4789">
                              <w:pPr>
                                <w:rPr>
                                  <w:rFonts w:cstheme="minorBidi"/>
                                  <w:color w:val="000000" w:themeColor="dark1"/>
                                  <w:kern w:val="0"/>
                                  <w:szCs w:val="18"/>
                                  <w14:ligatures w14:val="none"/>
                                </w:rPr>
                              </w:pPr>
                              <w:r w:rsidRPr="006C4789">
                                <w:rPr>
                                  <w:rFonts w:cstheme="minorBidi"/>
                                  <w:color w:val="000000" w:themeColor="dark1"/>
                                  <w:szCs w:val="18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2103926" name="Rectangle: Rounded Corners 2122103926">
                          <a:extLst>
                            <a:ext uri="{FF2B5EF4-FFF2-40B4-BE49-F238E27FC236}">
                              <a16:creationId xmlns:a16="http://schemas.microsoft.com/office/drawing/2014/main" id="{A6ED06B5-B757-4702-91A2-F7BA1915E916}"/>
                            </a:ext>
                          </a:extLst>
                        </wps:cNvPr>
                        <wps:cNvSpPr/>
                        <wps:spPr>
                          <a:xfrm>
                            <a:off x="2666065" y="59326"/>
                            <a:ext cx="569597" cy="403209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76E52A" w14:textId="77777777" w:rsidR="006C4789" w:rsidRPr="006C4789" w:rsidRDefault="006C4789" w:rsidP="006C4789">
                              <w:pPr>
                                <w:rPr>
                                  <w:rFonts w:cstheme="minorBidi"/>
                                  <w:color w:val="000000" w:themeColor="dark1"/>
                                  <w:kern w:val="0"/>
                                  <w:szCs w:val="18"/>
                                  <w14:ligatures w14:val="none"/>
                                </w:rPr>
                              </w:pPr>
                              <w:r w:rsidRPr="006C4789">
                                <w:rPr>
                                  <w:rFonts w:cstheme="minorBidi"/>
                                  <w:color w:val="000000" w:themeColor="dark1"/>
                                  <w:szCs w:val="18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871244" name="Rectangle: Rounded Corners 652871244">
                          <a:extLst>
                            <a:ext uri="{FF2B5EF4-FFF2-40B4-BE49-F238E27FC236}">
                              <a16:creationId xmlns:a16="http://schemas.microsoft.com/office/drawing/2014/main" id="{A820FAB0-2F59-49C7-AFCE-C0723BA02282}"/>
                            </a:ext>
                          </a:extLst>
                        </wps:cNvPr>
                        <wps:cNvSpPr/>
                        <wps:spPr>
                          <a:xfrm>
                            <a:off x="3098671" y="1140376"/>
                            <a:ext cx="495688" cy="369512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42429E" w14:textId="77777777" w:rsidR="006C4789" w:rsidRPr="006C4789" w:rsidRDefault="006C4789" w:rsidP="006C4789">
                              <w:pPr>
                                <w:rPr>
                                  <w:rFonts w:cstheme="minorBidi"/>
                                  <w:color w:val="000000" w:themeColor="dark1"/>
                                  <w:kern w:val="0"/>
                                  <w:szCs w:val="18"/>
                                  <w14:ligatures w14:val="none"/>
                                </w:rPr>
                              </w:pPr>
                              <w:r w:rsidRPr="006C4789">
                                <w:rPr>
                                  <w:rFonts w:cstheme="minorBidi"/>
                                  <w:color w:val="000000" w:themeColor="dark1"/>
                                  <w:szCs w:val="18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9E0FEF" id="Group 44" o:spid="_x0000_s1026" style="position:absolute;margin-left:-28.55pt;margin-top:-1.65pt;width:493.2pt;height:305.35pt;z-index:251659264;mso-width-relative:margin;mso-height-relative:margin" coordsize="74950,52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">
                <v:roundrect id="Rectangle: Rounded Corners 278233997" o:spid="_x0000_s1027" style="position:absolute;top:3507;width:11175;height:86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" fillcolor="#a8bc4c" strokecolor="#a8bc4c" strokeweight="1pt">
                  <v:stroke joinstyle="miter"/>
                  <v:textbox>
                    <w:txbxContent>
                      <w:p w14:paraId="4284615F" w14:textId="77777777" w:rsidR="006C4789" w:rsidRDefault="006C4789" w:rsidP="006C4789">
                        <w:pPr>
                          <w:spacing w:line="276" w:lineRule="auto"/>
                          <w:jc w:val="center"/>
                          <w:rPr>
                            <w:rFonts w:eastAsia="Aptos"/>
                            <w:color w:val="FFFFFF" w:themeColor="light1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color w:val="FFFFFF" w:themeColor="light1"/>
                            <w:szCs w:val="18"/>
                          </w:rPr>
                          <w:t>Start assessment</w:t>
                        </w:r>
                      </w:p>
                    </w:txbxContent>
                  </v:textbox>
                </v:round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796289226" o:spid="_x0000_s1028" type="#_x0000_t4" style="position:absolute;left:14422;top:2177;width:14194;height:11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" fillcolor="#a8bc4c" strokecolor="#a8bc4c" strokeweight="1pt">
                  <v:textbox>
                    <w:txbxContent>
                      <w:p w14:paraId="6B9851B3" w14:textId="77777777" w:rsidR="006C4789" w:rsidRDefault="006C4789" w:rsidP="006C4789">
                        <w:pPr>
                          <w:spacing w:line="276" w:lineRule="auto"/>
                          <w:jc w:val="center"/>
                          <w:rPr>
                            <w:rFonts w:eastAsia="Aptos"/>
                            <w:color w:val="FFFFFF" w:themeColor="light1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color w:val="FFFFFF" w:themeColor="light1"/>
                            <w:szCs w:val="18"/>
                          </w:rPr>
                          <w:t>Coverage period one year</w:t>
                        </w:r>
                      </w:p>
                    </w:txbxContent>
                  </v:textbox>
                </v:shape>
                <v:oval id="Oval 770601866" o:spid="_x0000_s1029" style="position:absolute;left:34749;width:13238;height:92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" fillcolor="#a8bc4c" strokecolor="#a8bc4c" strokeweight="1pt">
                  <v:stroke joinstyle="miter"/>
                  <v:textbox>
                    <w:txbxContent>
                      <w:p w14:paraId="4D833836" w14:textId="77777777" w:rsidR="006C4789" w:rsidRDefault="006C4789" w:rsidP="006C4789">
                        <w:pPr>
                          <w:spacing w:line="276" w:lineRule="auto"/>
                          <w:jc w:val="center"/>
                          <w:rPr>
                            <w:rFonts w:eastAsia="Aptos"/>
                            <w:color w:val="FFFFFF" w:themeColor="light1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color w:val="FFFFFF" w:themeColor="light1"/>
                            <w:szCs w:val="18"/>
                          </w:rPr>
                          <w:t>Qualifies for PAA</w:t>
                        </w:r>
                      </w:p>
                    </w:txbxContent>
                  </v:textbox>
                </v:oval>
                <v:roundrect id="Rectangle: Rounded Corners 1744746509" o:spid="_x0000_s1030" style="position:absolute;left:59191;top:10703;width:11724;height:111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" fillcolor="#e0c484" strokecolor="#e0c484" strokeweight="1pt">
                  <v:stroke joinstyle="miter"/>
                  <v:textbox>
                    <w:txbxContent>
                      <w:p w14:paraId="3E1056F2" w14:textId="77777777" w:rsidR="006C4789" w:rsidRDefault="006C4789" w:rsidP="006C4789">
                        <w:pPr>
                          <w:spacing w:line="276" w:lineRule="auto"/>
                          <w:jc w:val="center"/>
                          <w:rPr>
                            <w:rFonts w:eastAsia="Aptos"/>
                            <w:color w:val="FFFFFF" w:themeColor="light1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color w:val="FFFFFF" w:themeColor="light1"/>
                            <w:szCs w:val="18"/>
                          </w:rPr>
                          <w:t>Compare LRC under PAA and GMM</w:t>
                        </w:r>
                      </w:p>
                    </w:txbxContent>
                  </v:textbox>
                </v:roundrect>
                <v:shape id="Diamond 98691109" o:spid="_x0000_s1031" type="#_x0000_t4" style="position:absolute;left:57220;top:26957;width:17730;height:11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" fillcolor="#e0c484" strokecolor="#e0c484" strokeweight="1pt">
                  <v:textbox>
                    <w:txbxContent>
                      <w:p w14:paraId="13E447E6" w14:textId="77777777" w:rsidR="006C4789" w:rsidRDefault="006C4789" w:rsidP="006C4789">
                        <w:pPr>
                          <w:spacing w:line="276" w:lineRule="auto"/>
                          <w:jc w:val="center"/>
                          <w:rPr>
                            <w:rFonts w:eastAsia="Aptos"/>
                            <w:color w:val="FFFFFF" w:themeColor="light1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color w:val="FFFFFF" w:themeColor="light1"/>
                            <w:szCs w:val="18"/>
                          </w:rPr>
                          <w:t>Difference material</w:t>
                        </w:r>
                      </w:p>
                    </w:txbxContent>
                  </v:textbox>
                </v:shape>
                <v:oval id="Oval 1107822109" o:spid="_x0000_s1032" style="position:absolute;left:35578;top:13073;width:13630;height:11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" fillcolor="#a8bc4c" strokecolor="#a8bc4c" strokeweight="1pt">
                  <v:stroke joinstyle="miter"/>
                  <v:textbox>
                    <w:txbxContent>
                      <w:p w14:paraId="37A70F0F" w14:textId="77777777" w:rsidR="006C4789" w:rsidRDefault="006C4789" w:rsidP="006C4789">
                        <w:pPr>
                          <w:spacing w:line="276" w:lineRule="auto"/>
                          <w:jc w:val="center"/>
                          <w:rPr>
                            <w:rFonts w:eastAsia="Aptos"/>
                            <w:color w:val="FFFFFF" w:themeColor="light1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color w:val="FFFFFF" w:themeColor="light1"/>
                            <w:szCs w:val="18"/>
                          </w:rPr>
                          <w:t>Proceed to materiality check</w:t>
                        </w:r>
                      </w:p>
                    </w:txbxContent>
                  </v:textbox>
                </v:oval>
                <v:roundrect id="Rectangle: Rounded Corners 2003307076" o:spid="_x0000_s1033" style="position:absolute;left:63209;top:43268;width:9691;height:900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" fillcolor="#e0c484" strokecolor="#e0c484" strokeweight="1pt">
                  <v:stroke joinstyle="miter"/>
                  <v:textbox>
                    <w:txbxContent>
                      <w:p w14:paraId="1EF97763" w14:textId="77777777" w:rsidR="006C4789" w:rsidRDefault="006C4789" w:rsidP="006C4789">
                        <w:pPr>
                          <w:spacing w:line="276" w:lineRule="auto"/>
                          <w:jc w:val="center"/>
                          <w:rPr>
                            <w:rFonts w:eastAsia="Aptos"/>
                            <w:color w:val="FFFFFF" w:themeColor="light1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color w:val="FFFFFF" w:themeColor="light1"/>
                            <w:szCs w:val="18"/>
                          </w:rPr>
                          <w:t>Does not qualify for PAA</w:t>
                        </w:r>
                      </w:p>
                    </w:txbxContent>
                  </v:textbox>
                </v:roundrect>
                <v:roundrect id="Rectangle: Rounded Corners 414977538" o:spid="_x0000_s1034" style="position:absolute;left:42947;top:45995;width:9296;height:62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" fillcolor="#e0c484" strokecolor="#e0c484" strokeweight="1pt">
                  <v:stroke joinstyle="miter"/>
                  <v:textbox>
                    <w:txbxContent>
                      <w:p w14:paraId="6365C8A2" w14:textId="77777777" w:rsidR="006C4789" w:rsidRDefault="006C4789" w:rsidP="006C4789">
                        <w:pPr>
                          <w:spacing w:line="276" w:lineRule="auto"/>
                          <w:jc w:val="center"/>
                          <w:rPr>
                            <w:rFonts w:eastAsia="Aptos"/>
                            <w:color w:val="FFFFFF" w:themeColor="light1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color w:val="FFFFFF" w:themeColor="light1"/>
                            <w:szCs w:val="18"/>
                          </w:rPr>
                          <w:t>Apply PAA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50047438" o:spid="_x0000_s1035" type="#_x0000_t32" style="position:absolute;left:11175;top:7813;width:3430;height: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" strokecolor="#a8bc4c" strokeweight=".5pt">
                  <v:stroke endarrow="block" joinstyle="miter"/>
                </v:shape>
                <v:shape id="Straight Arrow Connector 1310291202" o:spid="_x0000_s1036" type="#_x0000_t32" style="position:absolute;left:25127;top:4626;width:9622;height:11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" strokecolor="#a8bc4c" strokeweight=".5pt">
                  <v:stroke endarrow="block" joinstyle="miter"/>
                </v:shape>
                <v:shape id="Straight Arrow Connector 1304530180" o:spid="_x0000_s1037" type="#_x0000_t32" style="position:absolute;left:23041;top:10704;width:12537;height:78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" strokecolor="#a8bc4c" strokeweight=".5pt">
                  <v:stroke endarrow="block" joinstyle="miter"/>
                </v:shape>
                <v:shape id="Straight Arrow Connector 1574102149" o:spid="_x0000_s1038" type="#_x0000_t32" style="position:absolute;left:49207;top:17564;width:99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" strokecolor="#a8bc4c" strokeweight=".5pt">
                  <v:stroke endarrow="block" joinstyle="miter"/>
                </v:shape>
                <v:shape id="Straight Arrow Connector 757601994" o:spid="_x0000_s1039" type="#_x0000_t32" style="position:absolute;left:66084;top:22143;width:0;height:48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" strokecolor="#e0c484" strokeweight=".5pt">
                  <v:stroke endarrow="block" joinstyle="miter"/>
                </v:shape>
                <v:shape id="Straight Arrow Connector 263748150" o:spid="_x0000_s1040" type="#_x0000_t32" style="position:absolute;left:66084;top:38031;width:0;height:5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" strokecolor="#e0c484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1617648880" o:spid="_x0000_s1041" type="#_x0000_t33" style="position:absolute;left:47595;top:37185;width:18487;height:8810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" strokecolor="#e0c484" strokeweight=".5pt">
                  <v:stroke endarrow="block"/>
                </v:shape>
                <v:roundrect id="Rectangle: Rounded Corners 958114989" o:spid="_x0000_s1042" style="position:absolute;left:68040;top:38716;width:5316;height:338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" fillcolor="white [3201]" strokecolor="white [3212]" strokeweight="1pt">
                  <v:stroke joinstyle="miter"/>
                  <v:textbox>
                    <w:txbxContent>
                      <w:p w14:paraId="52CEED7B" w14:textId="77777777" w:rsidR="006C4789" w:rsidRPr="006C4789" w:rsidRDefault="006C4789" w:rsidP="006C4789">
                        <w:pPr>
                          <w:rPr>
                            <w:rFonts w:cstheme="minorBidi"/>
                            <w:color w:val="000000" w:themeColor="dark1"/>
                            <w:kern w:val="0"/>
                            <w:szCs w:val="18"/>
                            <w14:ligatures w14:val="none"/>
                          </w:rPr>
                        </w:pPr>
                        <w:r w:rsidRPr="006C4789">
                          <w:rPr>
                            <w:rFonts w:cstheme="minorBidi"/>
                            <w:color w:val="000000" w:themeColor="dark1"/>
                            <w:szCs w:val="18"/>
                          </w:rPr>
                          <w:t>No</w:t>
                        </w:r>
                      </w:p>
                    </w:txbxContent>
                  </v:textbox>
                </v:roundrect>
                <v:roundrect id="Rectangle: Rounded Corners 1105162418" o:spid="_x0000_s1043" style="position:absolute;left:53119;top:33401;width:5334;height:332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" fillcolor="white [3201]" strokecolor="white [3212]" strokeweight="1pt">
                  <v:stroke joinstyle="miter"/>
                  <v:textbox>
                    <w:txbxContent>
                      <w:p w14:paraId="67796079" w14:textId="77777777" w:rsidR="006C4789" w:rsidRPr="006C4789" w:rsidRDefault="006C4789" w:rsidP="006C4789">
                        <w:pPr>
                          <w:rPr>
                            <w:rFonts w:cstheme="minorBidi"/>
                            <w:color w:val="000000" w:themeColor="dark1"/>
                            <w:kern w:val="0"/>
                            <w:szCs w:val="18"/>
                            <w14:ligatures w14:val="none"/>
                          </w:rPr>
                        </w:pPr>
                        <w:r w:rsidRPr="006C4789">
                          <w:rPr>
                            <w:rFonts w:cstheme="minorBidi"/>
                            <w:color w:val="000000" w:themeColor="dark1"/>
                            <w:szCs w:val="18"/>
                          </w:rPr>
                          <w:t>Yes</w:t>
                        </w:r>
                      </w:p>
                    </w:txbxContent>
                  </v:textbox>
                </v:roundrect>
                <v:roundrect id="Rectangle: Rounded Corners 2122103926" o:spid="_x0000_s1044" style="position:absolute;left:26660;top:593;width:5696;height:403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" fillcolor="white [3201]" strokecolor="white [3212]" strokeweight="1pt">
                  <v:stroke joinstyle="miter"/>
                  <v:textbox>
                    <w:txbxContent>
                      <w:p w14:paraId="3676E52A" w14:textId="77777777" w:rsidR="006C4789" w:rsidRPr="006C4789" w:rsidRDefault="006C4789" w:rsidP="006C4789">
                        <w:pPr>
                          <w:rPr>
                            <w:rFonts w:cstheme="minorBidi"/>
                            <w:color w:val="000000" w:themeColor="dark1"/>
                            <w:kern w:val="0"/>
                            <w:szCs w:val="18"/>
                            <w14:ligatures w14:val="none"/>
                          </w:rPr>
                        </w:pPr>
                        <w:r w:rsidRPr="006C4789">
                          <w:rPr>
                            <w:rFonts w:cstheme="minorBidi"/>
                            <w:color w:val="000000" w:themeColor="dark1"/>
                            <w:szCs w:val="18"/>
                          </w:rPr>
                          <w:t>Yes</w:t>
                        </w:r>
                      </w:p>
                    </w:txbxContent>
                  </v:textbox>
                </v:roundrect>
                <v:roundrect id="Rectangle: Rounded Corners 652871244" o:spid="_x0000_s1045" style="position:absolute;left:30986;top:11403;width:4957;height:369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" fillcolor="white [3201]" strokecolor="white [3212]" strokeweight="1pt">
                  <v:stroke joinstyle="miter"/>
                  <v:textbox>
                    <w:txbxContent>
                      <w:p w14:paraId="0A42429E" w14:textId="77777777" w:rsidR="006C4789" w:rsidRPr="006C4789" w:rsidRDefault="006C4789" w:rsidP="006C4789">
                        <w:pPr>
                          <w:rPr>
                            <w:rFonts w:cstheme="minorBidi"/>
                            <w:color w:val="000000" w:themeColor="dark1"/>
                            <w:kern w:val="0"/>
                            <w:szCs w:val="18"/>
                            <w14:ligatures w14:val="none"/>
                          </w:rPr>
                        </w:pPr>
                        <w:r w:rsidRPr="006C4789">
                          <w:rPr>
                            <w:rFonts w:cstheme="minorBidi"/>
                            <w:color w:val="000000" w:themeColor="dark1"/>
                            <w:szCs w:val="18"/>
                          </w:rPr>
                          <w:t>No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br w:type="page"/>
      </w:r>
      <w:r w:rsidR="00A2342E" w:rsidRPr="00DA2534">
        <w:rPr>
          <w:b/>
          <w:bCs/>
          <w:color w:val="A8BC4C"/>
          <w:szCs w:val="18"/>
        </w:rPr>
        <w:lastRenderedPageBreak/>
        <w:t>Measurement Under PAA</w:t>
      </w:r>
    </w:p>
    <w:p w14:paraId="5C901928" w14:textId="77777777" w:rsidR="00A2342E" w:rsidRPr="00DA2534" w:rsidRDefault="00A2342E" w:rsidP="00A2342E">
      <w:pPr>
        <w:rPr>
          <w:szCs w:val="18"/>
        </w:rPr>
      </w:pPr>
      <w:r w:rsidRPr="00DA2534">
        <w:rPr>
          <w:szCs w:val="18"/>
        </w:rPr>
        <w:t>There are two components:</w:t>
      </w:r>
    </w:p>
    <w:p w14:paraId="1F21F11E" w14:textId="77777777" w:rsidR="00A2342E" w:rsidRPr="00DA2534" w:rsidRDefault="00A2342E" w:rsidP="00A2342E">
      <w:pPr>
        <w:pStyle w:val="ListParagraph"/>
        <w:numPr>
          <w:ilvl w:val="0"/>
          <w:numId w:val="29"/>
        </w:numPr>
        <w:spacing w:line="259" w:lineRule="auto"/>
        <w:rPr>
          <w:b w:val="0"/>
          <w:bCs w:val="0"/>
          <w:sz w:val="18"/>
          <w:szCs w:val="18"/>
        </w:rPr>
      </w:pPr>
      <w:r w:rsidRPr="00DA2534">
        <w:rPr>
          <w:sz w:val="18"/>
          <w:szCs w:val="18"/>
        </w:rPr>
        <w:t>Liability for Remaining Coverage (LRC)</w:t>
      </w:r>
    </w:p>
    <w:p w14:paraId="6AEA3F77" w14:textId="77777777" w:rsidR="00A2342E" w:rsidRPr="00DA2534" w:rsidRDefault="00A2342E" w:rsidP="00565693">
      <w:pPr>
        <w:pStyle w:val="PlainText"/>
        <w:numPr>
          <w:ilvl w:val="0"/>
          <w:numId w:val="35"/>
        </w:numPr>
        <w:spacing w:before="240" w:line="360" w:lineRule="auto"/>
        <w:rPr>
          <w:rFonts w:ascii="Nunito Sans" w:hAnsi="Nunito Sans"/>
          <w:sz w:val="18"/>
          <w:szCs w:val="18"/>
        </w:rPr>
      </w:pPr>
      <w:r w:rsidRPr="00DA2534">
        <w:rPr>
          <w:rFonts w:ascii="Nunito Sans" w:hAnsi="Nunito Sans"/>
          <w:sz w:val="18"/>
          <w:szCs w:val="18"/>
        </w:rPr>
        <w:t>Opening LRC balance: Starting point for the period.</w:t>
      </w:r>
    </w:p>
    <w:p w14:paraId="3791A10E" w14:textId="29235745" w:rsidR="00A2342E" w:rsidRPr="00DA2534" w:rsidRDefault="00A2342E" w:rsidP="00565693">
      <w:pPr>
        <w:pStyle w:val="PlainText"/>
        <w:numPr>
          <w:ilvl w:val="0"/>
          <w:numId w:val="35"/>
        </w:numPr>
        <w:spacing w:before="240" w:line="360" w:lineRule="auto"/>
        <w:rPr>
          <w:rFonts w:ascii="Nunito Sans" w:hAnsi="Nunito Sans"/>
          <w:sz w:val="18"/>
          <w:szCs w:val="18"/>
        </w:rPr>
      </w:pPr>
      <w:r w:rsidRPr="00DA2534">
        <w:rPr>
          <w:rFonts w:ascii="Nunito Sans" w:hAnsi="Nunito Sans"/>
          <w:sz w:val="18"/>
          <w:szCs w:val="18"/>
        </w:rPr>
        <w:t>Add: Premium Received: Additional premiums collected during the period.</w:t>
      </w:r>
    </w:p>
    <w:p w14:paraId="68DC746B" w14:textId="4BD7ACF6" w:rsidR="00A2342E" w:rsidRPr="00DA2534" w:rsidRDefault="00A2342E" w:rsidP="00565693">
      <w:pPr>
        <w:pStyle w:val="PlainText"/>
        <w:numPr>
          <w:ilvl w:val="0"/>
          <w:numId w:val="35"/>
        </w:numPr>
        <w:spacing w:before="240" w:line="360" w:lineRule="auto"/>
        <w:rPr>
          <w:rFonts w:ascii="Nunito Sans" w:hAnsi="Nunito Sans"/>
          <w:sz w:val="18"/>
          <w:szCs w:val="18"/>
        </w:rPr>
      </w:pPr>
      <w:r w:rsidRPr="00DA2534">
        <w:rPr>
          <w:rFonts w:ascii="Nunito Sans" w:hAnsi="Nunito Sans"/>
          <w:sz w:val="18"/>
          <w:szCs w:val="18"/>
        </w:rPr>
        <w:t>Less: Amortization of Insurance Time value of money and financial risks: Amortized acquisition costs deducted.</w:t>
      </w:r>
    </w:p>
    <w:p w14:paraId="6C6B2102" w14:textId="2C132A5E" w:rsidR="00A2342E" w:rsidRPr="00DA2534" w:rsidRDefault="00A2342E" w:rsidP="00565693">
      <w:pPr>
        <w:pStyle w:val="PlainText"/>
        <w:numPr>
          <w:ilvl w:val="0"/>
          <w:numId w:val="35"/>
        </w:numPr>
        <w:spacing w:before="240" w:line="360" w:lineRule="auto"/>
        <w:rPr>
          <w:rFonts w:ascii="Nunito Sans" w:hAnsi="Nunito Sans"/>
          <w:sz w:val="18"/>
          <w:szCs w:val="18"/>
        </w:rPr>
      </w:pPr>
      <w:r w:rsidRPr="00DA2534">
        <w:rPr>
          <w:rFonts w:ascii="Nunito Sans" w:hAnsi="Nunito Sans"/>
          <w:sz w:val="18"/>
          <w:szCs w:val="18"/>
        </w:rPr>
        <w:t>Less</w:t>
      </w:r>
      <w:r w:rsidRPr="00DA2534">
        <w:rPr>
          <w:rFonts w:ascii="Nunito Sans" w:hAnsi="Nunito Sans"/>
          <w:b/>
          <w:bCs/>
          <w:sz w:val="18"/>
          <w:szCs w:val="18"/>
        </w:rPr>
        <w:t xml:space="preserve">: </w:t>
      </w:r>
      <w:r w:rsidRPr="00DA2534">
        <w:rPr>
          <w:rFonts w:ascii="Nunito Sans" w:hAnsi="Nunito Sans"/>
          <w:sz w:val="18"/>
          <w:szCs w:val="18"/>
        </w:rPr>
        <w:t>Insurance Revenue: Revenue recognized over time as insurance services are provided.</w:t>
      </w:r>
    </w:p>
    <w:p w14:paraId="64DE3865" w14:textId="77777777" w:rsidR="00A2342E" w:rsidRPr="00DA2534" w:rsidRDefault="00A2342E" w:rsidP="00A2342E">
      <w:pPr>
        <w:numPr>
          <w:ilvl w:val="0"/>
          <w:numId w:val="30"/>
        </w:numPr>
        <w:spacing w:line="259" w:lineRule="auto"/>
        <w:rPr>
          <w:szCs w:val="18"/>
        </w:rPr>
      </w:pPr>
      <w:r w:rsidRPr="00DA2534">
        <w:rPr>
          <w:szCs w:val="18"/>
        </w:rPr>
        <w:t>LRC = Opening LRC + Premium received – Earned Premium – Change in DAC</w:t>
      </w:r>
    </w:p>
    <w:p w14:paraId="3C265F78" w14:textId="77777777" w:rsidR="00A2342E" w:rsidRPr="00DA2534" w:rsidRDefault="00A2342E" w:rsidP="00A2342E">
      <w:pPr>
        <w:numPr>
          <w:ilvl w:val="0"/>
          <w:numId w:val="30"/>
        </w:numPr>
        <w:spacing w:line="259" w:lineRule="auto"/>
        <w:rPr>
          <w:szCs w:val="18"/>
        </w:rPr>
      </w:pPr>
      <w:r w:rsidRPr="00DA2534">
        <w:rPr>
          <w:szCs w:val="18"/>
        </w:rPr>
        <w:t>And Premium received = GWP + Prior premium receivables – Current premium receivables.</w:t>
      </w:r>
      <w:r w:rsidRPr="00DA2534">
        <w:rPr>
          <w:szCs w:val="18"/>
        </w:rPr>
        <w:br/>
      </w:r>
    </w:p>
    <w:p w14:paraId="27296433" w14:textId="77777777" w:rsidR="00A2342E" w:rsidRPr="00DA2534" w:rsidRDefault="00A2342E" w:rsidP="00A2342E">
      <w:pPr>
        <w:pStyle w:val="ListParagraph"/>
        <w:numPr>
          <w:ilvl w:val="0"/>
          <w:numId w:val="29"/>
        </w:numPr>
        <w:spacing w:line="259" w:lineRule="auto"/>
        <w:rPr>
          <w:b w:val="0"/>
          <w:bCs w:val="0"/>
          <w:sz w:val="18"/>
          <w:szCs w:val="18"/>
        </w:rPr>
      </w:pPr>
      <w:r w:rsidRPr="00DA2534">
        <w:rPr>
          <w:sz w:val="18"/>
          <w:szCs w:val="18"/>
        </w:rPr>
        <w:t>Liability for Incurred Claims (LIC)</w:t>
      </w:r>
    </w:p>
    <w:p w14:paraId="79F5B7B0" w14:textId="77777777" w:rsidR="00A2342E" w:rsidRPr="00DA2534" w:rsidRDefault="00A2342E" w:rsidP="00565693">
      <w:pPr>
        <w:pStyle w:val="PlainText"/>
        <w:numPr>
          <w:ilvl w:val="0"/>
          <w:numId w:val="36"/>
        </w:numPr>
        <w:spacing w:before="240" w:line="360" w:lineRule="auto"/>
        <w:rPr>
          <w:rFonts w:ascii="Nunito Sans" w:hAnsi="Nunito Sans"/>
          <w:sz w:val="18"/>
          <w:szCs w:val="18"/>
        </w:rPr>
      </w:pPr>
      <w:r w:rsidRPr="00DA2534">
        <w:rPr>
          <w:rFonts w:ascii="Nunito Sans" w:hAnsi="Nunito Sans"/>
          <w:sz w:val="18"/>
          <w:szCs w:val="18"/>
        </w:rPr>
        <w:t>Measured similarly to GMM:</w:t>
      </w:r>
    </w:p>
    <w:p w14:paraId="6294DFDC" w14:textId="77777777" w:rsidR="00A2342E" w:rsidRPr="00DA2534" w:rsidRDefault="00A2342E" w:rsidP="00A2342E">
      <w:pPr>
        <w:numPr>
          <w:ilvl w:val="0"/>
          <w:numId w:val="30"/>
        </w:numPr>
        <w:tabs>
          <w:tab w:val="clear" w:pos="720"/>
        </w:tabs>
        <w:spacing w:line="259" w:lineRule="auto"/>
        <w:ind w:firstLine="131"/>
        <w:rPr>
          <w:szCs w:val="18"/>
        </w:rPr>
      </w:pPr>
      <w:r w:rsidRPr="00DA2534">
        <w:rPr>
          <w:szCs w:val="18"/>
        </w:rPr>
        <w:t>Present value of future cash flows</w:t>
      </w:r>
    </w:p>
    <w:p w14:paraId="51309596" w14:textId="77777777" w:rsidR="009357CA" w:rsidRDefault="00A2342E" w:rsidP="009357CA">
      <w:pPr>
        <w:numPr>
          <w:ilvl w:val="0"/>
          <w:numId w:val="30"/>
        </w:numPr>
        <w:tabs>
          <w:tab w:val="clear" w:pos="720"/>
        </w:tabs>
        <w:spacing w:line="259" w:lineRule="auto"/>
        <w:ind w:firstLine="131"/>
        <w:rPr>
          <w:szCs w:val="18"/>
        </w:rPr>
      </w:pPr>
      <w:r w:rsidRPr="00DA2534">
        <w:rPr>
          <w:szCs w:val="18"/>
        </w:rPr>
        <w:t>Risk adjustment for non-financial risk</w:t>
      </w:r>
    </w:p>
    <w:p w14:paraId="65156FC6" w14:textId="7790495B" w:rsidR="008B6844" w:rsidRPr="00DA2534" w:rsidRDefault="0043077D" w:rsidP="00565693">
      <w:pPr>
        <w:pStyle w:val="PlainText"/>
        <w:spacing w:line="360" w:lineRule="auto"/>
        <w:ind w:left="142"/>
        <w:rPr>
          <w:rFonts w:ascii="Nunito Sans" w:hAnsi="Nunito Sans"/>
          <w:b/>
          <w:bCs/>
          <w:color w:val="A8BC4C"/>
          <w:sz w:val="18"/>
          <w:szCs w:val="18"/>
        </w:rPr>
      </w:pPr>
      <w:r w:rsidRPr="00DA2534">
        <w:rPr>
          <w:rFonts w:ascii="Nunito Sans" w:hAnsi="Nunito Sans"/>
          <w:b/>
          <w:bCs/>
          <w:color w:val="A8BC4C"/>
          <w:sz w:val="18"/>
          <w:szCs w:val="18"/>
        </w:rPr>
        <w:t>Acquisition cashflow treatment</w:t>
      </w:r>
    </w:p>
    <w:p w14:paraId="0B81E5F0" w14:textId="618D69DB" w:rsidR="0043077D" w:rsidRPr="00DA2534" w:rsidRDefault="0043077D" w:rsidP="0043077D">
      <w:pPr>
        <w:pStyle w:val="PlainText"/>
        <w:spacing w:line="360" w:lineRule="auto"/>
        <w:ind w:left="142"/>
        <w:rPr>
          <w:rFonts w:ascii="Nunito Sans" w:hAnsi="Nunito Sans"/>
          <w:sz w:val="18"/>
          <w:szCs w:val="18"/>
        </w:rPr>
      </w:pPr>
      <w:r w:rsidRPr="00DA2534">
        <w:rPr>
          <w:rFonts w:ascii="Nunito Sans" w:hAnsi="Nunito Sans"/>
          <w:sz w:val="18"/>
          <w:szCs w:val="18"/>
        </w:rPr>
        <w:t>Entities can choose to expense acquisition costs immediately if the coverage period of contracts is one year or less.</w:t>
      </w:r>
    </w:p>
    <w:p w14:paraId="115ECDE1" w14:textId="0922E7DB" w:rsidR="0043077D" w:rsidRPr="00DA2534" w:rsidRDefault="0043077D" w:rsidP="0043077D">
      <w:pPr>
        <w:pStyle w:val="PlainText"/>
        <w:spacing w:line="360" w:lineRule="auto"/>
        <w:ind w:left="142"/>
        <w:rPr>
          <w:rFonts w:ascii="Nunito Sans" w:hAnsi="Nunito Sans"/>
          <w:sz w:val="18"/>
          <w:szCs w:val="18"/>
        </w:rPr>
      </w:pPr>
      <w:r w:rsidRPr="00DA2534">
        <w:rPr>
          <w:rFonts w:ascii="Nunito Sans" w:hAnsi="Nunito Sans"/>
          <w:sz w:val="18"/>
          <w:szCs w:val="18"/>
        </w:rPr>
        <w:t>Otherwise, acquisition costs can be deferred and amortized over the coverage period.</w:t>
      </w:r>
    </w:p>
    <w:p w14:paraId="7D0CF239" w14:textId="1B256240" w:rsidR="0043077D" w:rsidRPr="00DA2534" w:rsidRDefault="0043077D" w:rsidP="0043077D">
      <w:pPr>
        <w:pStyle w:val="PlainText"/>
        <w:spacing w:line="360" w:lineRule="auto"/>
        <w:ind w:left="142"/>
        <w:rPr>
          <w:rFonts w:ascii="Nunito Sans" w:hAnsi="Nunito Sans"/>
          <w:sz w:val="18"/>
          <w:szCs w:val="18"/>
        </w:rPr>
      </w:pPr>
      <w:r w:rsidRPr="00DA2534">
        <w:rPr>
          <w:rFonts w:ascii="Nunito Sans" w:hAnsi="Nunito Sans"/>
          <w:sz w:val="18"/>
          <w:szCs w:val="18"/>
        </w:rPr>
        <w:t>Deferring acquisition costs reduces LRC but may increase loss recognition for onerous contracts.</w:t>
      </w:r>
    </w:p>
    <w:p w14:paraId="3156C63D" w14:textId="307A714B" w:rsidR="007C7543" w:rsidRPr="00DA2534" w:rsidRDefault="0043077D" w:rsidP="001E5A20">
      <w:pPr>
        <w:pStyle w:val="PlainText"/>
        <w:spacing w:line="276" w:lineRule="auto"/>
        <w:ind w:left="142"/>
        <w:rPr>
          <w:rFonts w:ascii="Nunito Sans" w:hAnsi="Nunito Sans"/>
          <w:b/>
          <w:bCs/>
          <w:color w:val="A8BC4C"/>
          <w:sz w:val="18"/>
          <w:szCs w:val="18"/>
        </w:rPr>
      </w:pPr>
      <w:r w:rsidRPr="00F65617">
        <w:rPr>
          <w:rFonts w:ascii="Nunito Sans" w:hAnsi="Nunito Sans"/>
          <w:b/>
          <w:bCs/>
          <w:color w:val="A8BC4C"/>
          <w:sz w:val="18"/>
          <w:szCs w:val="18"/>
        </w:rPr>
        <w:t>Discounting and Risk Adjustment</w:t>
      </w:r>
    </w:p>
    <w:p w14:paraId="7DAAA159" w14:textId="77777777" w:rsidR="0043077D" w:rsidRPr="00DA2534" w:rsidRDefault="0043077D" w:rsidP="001E5A20">
      <w:pPr>
        <w:pStyle w:val="PlainText"/>
        <w:spacing w:before="240" w:line="276" w:lineRule="auto"/>
        <w:ind w:left="142"/>
        <w:rPr>
          <w:rFonts w:ascii="Nunito Sans" w:hAnsi="Nunito Sans"/>
          <w:sz w:val="18"/>
          <w:szCs w:val="18"/>
        </w:rPr>
      </w:pPr>
      <w:r w:rsidRPr="00DA2534">
        <w:rPr>
          <w:rFonts w:ascii="Nunito Sans" w:hAnsi="Nunito Sans"/>
          <w:sz w:val="18"/>
          <w:szCs w:val="18"/>
        </w:rPr>
        <w:t>Discounting of LRC is not required unless there is a significant time lag between receiving the premium and providing services.</w:t>
      </w:r>
    </w:p>
    <w:p w14:paraId="15FCC36D" w14:textId="6BD5FC7E" w:rsidR="0043077D" w:rsidRPr="00DA2534" w:rsidRDefault="0043077D" w:rsidP="001E5A20">
      <w:pPr>
        <w:pStyle w:val="PlainText"/>
        <w:spacing w:before="240" w:line="276" w:lineRule="auto"/>
        <w:ind w:left="142"/>
        <w:rPr>
          <w:rFonts w:ascii="Nunito Sans" w:hAnsi="Nunito Sans"/>
          <w:sz w:val="18"/>
          <w:szCs w:val="18"/>
          <w:lang/>
        </w:rPr>
      </w:pPr>
      <w:r w:rsidRPr="00DA2534">
        <w:rPr>
          <w:rFonts w:ascii="Nunito Sans" w:hAnsi="Nunito Sans"/>
          <w:sz w:val="18"/>
          <w:szCs w:val="18"/>
        </w:rPr>
        <w:t>Risk</w:t>
      </w:r>
      <w:r w:rsidRPr="00DA2534">
        <w:rPr>
          <w:rFonts w:ascii="Nunito Sans" w:hAnsi="Nunito Sans"/>
          <w:b/>
          <w:bCs/>
          <w:sz w:val="18"/>
          <w:szCs w:val="18"/>
          <w:lang/>
        </w:rPr>
        <w:t xml:space="preserve"> </w:t>
      </w:r>
      <w:r w:rsidRPr="00DA2534">
        <w:rPr>
          <w:rFonts w:ascii="Nunito Sans" w:hAnsi="Nunito Sans"/>
          <w:sz w:val="18"/>
          <w:szCs w:val="18"/>
          <w:lang/>
        </w:rPr>
        <w:t xml:space="preserve">adjustment is only applicable to the liability for </w:t>
      </w:r>
      <w:r w:rsidR="009A60B9" w:rsidRPr="00DA2534">
        <w:rPr>
          <w:rFonts w:ascii="Nunito Sans" w:hAnsi="Nunito Sans"/>
          <w:sz w:val="18"/>
          <w:szCs w:val="18"/>
          <w:lang/>
        </w:rPr>
        <w:t>claims incurred</w:t>
      </w:r>
      <w:r w:rsidRPr="00DA2534">
        <w:rPr>
          <w:rFonts w:ascii="Nunito Sans" w:hAnsi="Nunito Sans"/>
          <w:sz w:val="18"/>
          <w:szCs w:val="18"/>
          <w:lang/>
        </w:rPr>
        <w:t>, not LRC.</w:t>
      </w:r>
    </w:p>
    <w:p w14:paraId="1CE1FC40" w14:textId="77777777" w:rsidR="0043077D" w:rsidRPr="00DA2534" w:rsidRDefault="0043077D" w:rsidP="001E5A20">
      <w:pPr>
        <w:pStyle w:val="PlainText"/>
        <w:spacing w:line="276" w:lineRule="auto"/>
        <w:ind w:left="142"/>
        <w:rPr>
          <w:rFonts w:ascii="Nunito Sans" w:hAnsi="Nunito Sans"/>
          <w:b/>
          <w:bCs/>
          <w:color w:val="A8BC4C"/>
          <w:sz w:val="18"/>
          <w:szCs w:val="18"/>
        </w:rPr>
      </w:pPr>
      <w:r w:rsidRPr="00DA2534">
        <w:rPr>
          <w:rFonts w:ascii="Nunito Sans" w:hAnsi="Nunito Sans"/>
          <w:b/>
          <w:bCs/>
          <w:color w:val="A8BC4C"/>
          <w:sz w:val="18"/>
          <w:szCs w:val="18"/>
        </w:rPr>
        <w:t>Onerous Contracts</w:t>
      </w:r>
    </w:p>
    <w:p w14:paraId="2496D9F3" w14:textId="77777777" w:rsidR="0043077D" w:rsidRPr="00DA2534" w:rsidRDefault="0043077D" w:rsidP="001E5A20">
      <w:pPr>
        <w:pStyle w:val="PlainText"/>
        <w:spacing w:before="240" w:line="276" w:lineRule="auto"/>
        <w:ind w:left="142"/>
        <w:rPr>
          <w:rFonts w:ascii="Nunito Sans" w:hAnsi="Nunito Sans"/>
          <w:sz w:val="18"/>
          <w:szCs w:val="18"/>
        </w:rPr>
      </w:pPr>
      <w:r w:rsidRPr="00DA2534">
        <w:rPr>
          <w:rFonts w:ascii="Nunito Sans" w:hAnsi="Nunito Sans"/>
          <w:sz w:val="18"/>
          <w:szCs w:val="18"/>
        </w:rPr>
        <w:t>Even under PAA, entities must assess whether contracts are onerous at initial recognition or subsequently.</w:t>
      </w:r>
    </w:p>
    <w:p w14:paraId="4A3409AE" w14:textId="77777777" w:rsidR="0043077D" w:rsidRPr="00DA2534" w:rsidRDefault="0043077D" w:rsidP="001E5A20">
      <w:pPr>
        <w:pStyle w:val="PlainText"/>
        <w:spacing w:before="240" w:line="276" w:lineRule="auto"/>
        <w:ind w:left="142"/>
        <w:rPr>
          <w:rFonts w:ascii="Nunito Sans" w:hAnsi="Nunito Sans"/>
          <w:sz w:val="18"/>
          <w:szCs w:val="18"/>
          <w:lang/>
        </w:rPr>
      </w:pPr>
      <w:r w:rsidRPr="00DA2534">
        <w:rPr>
          <w:rFonts w:ascii="Nunito Sans" w:hAnsi="Nunito Sans"/>
          <w:sz w:val="18"/>
          <w:szCs w:val="18"/>
        </w:rPr>
        <w:t>If</w:t>
      </w:r>
      <w:r w:rsidRPr="00DA2534">
        <w:rPr>
          <w:rFonts w:ascii="Nunito Sans" w:hAnsi="Nunito Sans"/>
          <w:sz w:val="18"/>
          <w:szCs w:val="18"/>
          <w:lang/>
        </w:rPr>
        <w:t xml:space="preserve"> onerous, a loss component must be recognized immediately in P&amp;L.</w:t>
      </w:r>
    </w:p>
    <w:p w14:paraId="1FA0C8DD" w14:textId="77777777" w:rsidR="001E5A20" w:rsidRDefault="001E5A20">
      <w:pPr>
        <w:rPr>
          <w:b/>
          <w:bCs/>
          <w:color w:val="0137A6"/>
          <w:szCs w:val="18"/>
        </w:rPr>
      </w:pPr>
      <w:r>
        <w:rPr>
          <w:b/>
          <w:bCs/>
          <w:color w:val="0137A6"/>
          <w:szCs w:val="18"/>
        </w:rPr>
        <w:br w:type="page"/>
      </w:r>
    </w:p>
    <w:p w14:paraId="49644036" w14:textId="06123590" w:rsidR="0043077D" w:rsidRPr="00DA2534" w:rsidRDefault="0043077D" w:rsidP="00561F47">
      <w:pPr>
        <w:pStyle w:val="PlainText"/>
        <w:spacing w:line="276" w:lineRule="auto"/>
        <w:ind w:left="142"/>
        <w:rPr>
          <w:rFonts w:ascii="Nunito Sans" w:hAnsi="Nunito Sans"/>
          <w:b/>
          <w:bCs/>
          <w:sz w:val="18"/>
          <w:szCs w:val="18"/>
        </w:rPr>
      </w:pPr>
      <w:r w:rsidRPr="00DA2534">
        <w:rPr>
          <w:rFonts w:ascii="Nunito Sans" w:hAnsi="Nunito Sans"/>
          <w:color w:val="A8BC4C"/>
          <w:sz w:val="18"/>
          <w:szCs w:val="18"/>
        </w:rPr>
        <w:lastRenderedPageBreak/>
        <w:t>Revenue Recognition</w:t>
      </w:r>
    </w:p>
    <w:p w14:paraId="260035F4" w14:textId="77777777" w:rsidR="0043077D" w:rsidRPr="00DA2534" w:rsidRDefault="0043077D" w:rsidP="00561F47">
      <w:pPr>
        <w:pStyle w:val="PlainText"/>
        <w:spacing w:before="240" w:line="276" w:lineRule="auto"/>
        <w:ind w:left="142"/>
        <w:rPr>
          <w:rFonts w:ascii="Nunito Sans" w:hAnsi="Nunito Sans"/>
          <w:sz w:val="18"/>
          <w:szCs w:val="18"/>
          <w:lang/>
        </w:rPr>
      </w:pPr>
      <w:r w:rsidRPr="00DA2534">
        <w:rPr>
          <w:rFonts w:ascii="Nunito Sans" w:hAnsi="Nunito Sans"/>
          <w:sz w:val="18"/>
          <w:szCs w:val="18"/>
          <w:lang/>
        </w:rPr>
        <w:t>Revenue is recognized over the coverage period in line with the pattern of transfer of services (typically straight-line).</w:t>
      </w:r>
    </w:p>
    <w:p w14:paraId="71229F6A" w14:textId="4E826D1C" w:rsidR="0043077D" w:rsidRPr="00DA2534" w:rsidRDefault="0043077D" w:rsidP="00565693">
      <w:pPr>
        <w:pStyle w:val="PlainText"/>
        <w:spacing w:line="360" w:lineRule="auto"/>
        <w:ind w:left="142"/>
        <w:rPr>
          <w:rFonts w:ascii="Nunito Sans" w:hAnsi="Nunito Sans"/>
          <w:b/>
          <w:bCs/>
          <w:sz w:val="18"/>
          <w:szCs w:val="18"/>
        </w:rPr>
      </w:pPr>
      <w:r w:rsidRPr="00DA2534">
        <w:rPr>
          <w:rFonts w:ascii="Nunito Sans" w:hAnsi="Nunito Sans"/>
          <w:b/>
          <w:bCs/>
          <w:sz w:val="18"/>
          <w:szCs w:val="18"/>
        </w:rPr>
        <w:t xml:space="preserve"> </w:t>
      </w:r>
      <w:r w:rsidRPr="00DA2534">
        <w:rPr>
          <w:rFonts w:ascii="Nunito Sans" w:hAnsi="Nunito Sans"/>
          <w:color w:val="A8BC4C"/>
          <w:sz w:val="18"/>
          <w:szCs w:val="18"/>
        </w:rPr>
        <w:t>Comparison</w:t>
      </w:r>
      <w:r w:rsidR="001E5A20">
        <w:rPr>
          <w:rFonts w:ascii="Nunito Sans" w:hAnsi="Nunito Sans"/>
          <w:color w:val="A8BC4C"/>
          <w:sz w:val="18"/>
          <w:szCs w:val="18"/>
        </w:rPr>
        <w:t xml:space="preserve"> of </w:t>
      </w:r>
      <w:r w:rsidRPr="00DA2534">
        <w:rPr>
          <w:rFonts w:ascii="Nunito Sans" w:hAnsi="Nunito Sans"/>
          <w:color w:val="A8BC4C"/>
          <w:sz w:val="18"/>
          <w:szCs w:val="18"/>
        </w:rPr>
        <w:t xml:space="preserve"> PAA </w:t>
      </w:r>
      <w:r w:rsidR="001E5A20">
        <w:rPr>
          <w:rFonts w:ascii="Nunito Sans" w:hAnsi="Nunito Sans"/>
          <w:color w:val="A8BC4C"/>
          <w:sz w:val="18"/>
          <w:szCs w:val="18"/>
        </w:rPr>
        <w:t xml:space="preserve">and </w:t>
      </w:r>
      <w:r w:rsidRPr="00DA2534">
        <w:rPr>
          <w:rFonts w:ascii="Nunito Sans" w:hAnsi="Nunito Sans"/>
          <w:color w:val="A8BC4C"/>
          <w:sz w:val="18"/>
          <w:szCs w:val="18"/>
        </w:rPr>
        <w:t>GMM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2"/>
        <w:gridCol w:w="66"/>
        <w:gridCol w:w="81"/>
      </w:tblGrid>
      <w:tr w:rsidR="0043077D" w:rsidRPr="00DA2534" w14:paraId="4E217244" w14:textId="77777777" w:rsidTr="00167DC2">
        <w:trPr>
          <w:tblCellSpacing w:w="15" w:type="dxa"/>
        </w:trPr>
        <w:tc>
          <w:tcPr>
            <w:tcW w:w="0" w:type="auto"/>
            <w:vAlign w:val="center"/>
          </w:tcPr>
          <w:tbl>
            <w:tblPr>
              <w:tblStyle w:val="TableGrid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2963"/>
              <w:gridCol w:w="2508"/>
              <w:gridCol w:w="2486"/>
            </w:tblGrid>
            <w:tr w:rsidR="0043077D" w:rsidRPr="00DA2534" w14:paraId="689FC299" w14:textId="77777777" w:rsidTr="00167DC2">
              <w:trPr>
                <w:trHeight w:val="281"/>
                <w:jc w:val="center"/>
              </w:trPr>
              <w:tc>
                <w:tcPr>
                  <w:tcW w:w="1862" w:type="pct"/>
                  <w:tcBorders>
                    <w:top w:val="single" w:sz="4" w:space="0" w:color="A8BC4C"/>
                    <w:left w:val="single" w:sz="4" w:space="0" w:color="A8BC4C"/>
                    <w:bottom w:val="single" w:sz="4" w:space="0" w:color="A8BC4C"/>
                    <w:right w:val="single" w:sz="4" w:space="0" w:color="A8BC4C"/>
                  </w:tcBorders>
                  <w:shd w:val="clear" w:color="auto" w:fill="A8BC4C"/>
                </w:tcPr>
                <w:p w14:paraId="584A942D" w14:textId="77777777" w:rsidR="0043077D" w:rsidRPr="00DA2534" w:rsidRDefault="0043077D" w:rsidP="00167DC2">
                  <w:pPr>
                    <w:rPr>
                      <w:rFonts w:ascii="Nunito Sans" w:hAnsi="Nunito Sans"/>
                      <w:b/>
                      <w:bCs/>
                      <w:sz w:val="18"/>
                      <w:szCs w:val="18"/>
                    </w:rPr>
                  </w:pPr>
                  <w:r w:rsidRPr="00DA2534">
                    <w:rPr>
                      <w:rFonts w:ascii="Nunito Sans" w:hAnsi="Nunito Sans"/>
                      <w:b/>
                      <w:bCs/>
                      <w:sz w:val="18"/>
                      <w:szCs w:val="18"/>
                    </w:rPr>
                    <w:t>Feature</w:t>
                  </w:r>
                </w:p>
              </w:tc>
              <w:tc>
                <w:tcPr>
                  <w:tcW w:w="1576" w:type="pct"/>
                  <w:tcBorders>
                    <w:top w:val="single" w:sz="4" w:space="0" w:color="A8BC4C"/>
                    <w:left w:val="single" w:sz="4" w:space="0" w:color="A8BC4C"/>
                    <w:bottom w:val="single" w:sz="4" w:space="0" w:color="A8BC4C"/>
                    <w:right w:val="single" w:sz="4" w:space="0" w:color="A8BC4C"/>
                  </w:tcBorders>
                  <w:shd w:val="clear" w:color="auto" w:fill="A8BC4C"/>
                </w:tcPr>
                <w:p w14:paraId="40236720" w14:textId="77777777" w:rsidR="0043077D" w:rsidRPr="00DA2534" w:rsidRDefault="0043077D" w:rsidP="00167DC2">
                  <w:pPr>
                    <w:rPr>
                      <w:rFonts w:ascii="Nunito Sans" w:hAnsi="Nunito Sans"/>
                      <w:b/>
                      <w:bCs/>
                      <w:sz w:val="18"/>
                      <w:szCs w:val="18"/>
                    </w:rPr>
                  </w:pPr>
                  <w:r w:rsidRPr="00DA2534">
                    <w:rPr>
                      <w:rFonts w:ascii="Nunito Sans" w:hAnsi="Nunito Sans"/>
                      <w:b/>
                      <w:bCs/>
                      <w:sz w:val="18"/>
                      <w:szCs w:val="18"/>
                    </w:rPr>
                    <w:t>PAA</w:t>
                  </w:r>
                </w:p>
              </w:tc>
              <w:tc>
                <w:tcPr>
                  <w:tcW w:w="1562" w:type="pct"/>
                  <w:tcBorders>
                    <w:top w:val="single" w:sz="4" w:space="0" w:color="A8BC4C"/>
                    <w:left w:val="single" w:sz="4" w:space="0" w:color="A8BC4C"/>
                    <w:bottom w:val="single" w:sz="4" w:space="0" w:color="A8BC4C"/>
                  </w:tcBorders>
                  <w:shd w:val="clear" w:color="auto" w:fill="A8BC4C"/>
                </w:tcPr>
                <w:p w14:paraId="29381C3B" w14:textId="77777777" w:rsidR="0043077D" w:rsidRPr="00DA2534" w:rsidRDefault="0043077D" w:rsidP="00167DC2">
                  <w:pPr>
                    <w:rPr>
                      <w:rFonts w:ascii="Nunito Sans" w:hAnsi="Nunito Sans"/>
                      <w:b/>
                      <w:bCs/>
                      <w:sz w:val="18"/>
                      <w:szCs w:val="18"/>
                    </w:rPr>
                  </w:pPr>
                  <w:r w:rsidRPr="00DA2534">
                    <w:rPr>
                      <w:rFonts w:ascii="Nunito Sans" w:hAnsi="Nunito Sans"/>
                      <w:b/>
                      <w:bCs/>
                      <w:sz w:val="18"/>
                      <w:szCs w:val="18"/>
                    </w:rPr>
                    <w:t>GMM</w:t>
                  </w:r>
                </w:p>
              </w:tc>
            </w:tr>
            <w:tr w:rsidR="0043077D" w:rsidRPr="00DA2534" w14:paraId="00F39F7D" w14:textId="77777777" w:rsidTr="00167DC2">
              <w:trPr>
                <w:trHeight w:val="294"/>
                <w:jc w:val="center"/>
              </w:trPr>
              <w:tc>
                <w:tcPr>
                  <w:tcW w:w="1862" w:type="pct"/>
                  <w:tcBorders>
                    <w:top w:val="single" w:sz="4" w:space="0" w:color="A8BC4C"/>
                    <w:left w:val="single" w:sz="4" w:space="0" w:color="A8BC4C"/>
                    <w:bottom w:val="single" w:sz="4" w:space="0" w:color="A8BC4C"/>
                    <w:right w:val="single" w:sz="4" w:space="0" w:color="A8BC4C"/>
                  </w:tcBorders>
                  <w:shd w:val="clear" w:color="auto" w:fill="E0C484"/>
                </w:tcPr>
                <w:p w14:paraId="53F94624" w14:textId="77777777" w:rsidR="0043077D" w:rsidRPr="00DA2534" w:rsidRDefault="0043077D" w:rsidP="00167DC2">
                  <w:pPr>
                    <w:rPr>
                      <w:rFonts w:ascii="Nunito Sans" w:hAnsi="Nunito Sans"/>
                      <w:sz w:val="18"/>
                      <w:szCs w:val="18"/>
                    </w:rPr>
                  </w:pPr>
                  <w:r w:rsidRPr="00DA2534">
                    <w:rPr>
                      <w:rFonts w:ascii="Nunito Sans" w:hAnsi="Nunito Sans"/>
                      <w:sz w:val="18"/>
                      <w:szCs w:val="18"/>
                    </w:rPr>
                    <w:t>Complexity</w:t>
                  </w:r>
                </w:p>
              </w:tc>
              <w:tc>
                <w:tcPr>
                  <w:tcW w:w="1576" w:type="pct"/>
                  <w:tcBorders>
                    <w:top w:val="single" w:sz="4" w:space="0" w:color="A8BC4C"/>
                    <w:left w:val="single" w:sz="4" w:space="0" w:color="A8BC4C"/>
                    <w:bottom w:val="single" w:sz="4" w:space="0" w:color="A8BC4C"/>
                    <w:right w:val="single" w:sz="4" w:space="0" w:color="A8BC4C"/>
                  </w:tcBorders>
                </w:tcPr>
                <w:p w14:paraId="1D04B5C3" w14:textId="77777777" w:rsidR="0043077D" w:rsidRPr="00DA2534" w:rsidRDefault="0043077D" w:rsidP="00167DC2">
                  <w:pPr>
                    <w:rPr>
                      <w:rFonts w:ascii="Nunito Sans" w:hAnsi="Nunito Sans"/>
                      <w:sz w:val="18"/>
                      <w:szCs w:val="18"/>
                    </w:rPr>
                  </w:pPr>
                  <w:r w:rsidRPr="00DA2534">
                    <w:rPr>
                      <w:rFonts w:ascii="Nunito Sans" w:hAnsi="Nunito Sans"/>
                      <w:sz w:val="18"/>
                      <w:szCs w:val="18"/>
                    </w:rPr>
                    <w:t>Low</w:t>
                  </w:r>
                </w:p>
              </w:tc>
              <w:tc>
                <w:tcPr>
                  <w:tcW w:w="1562" w:type="pct"/>
                  <w:tcBorders>
                    <w:top w:val="single" w:sz="4" w:space="0" w:color="A8BC4C"/>
                    <w:left w:val="single" w:sz="4" w:space="0" w:color="A8BC4C"/>
                    <w:bottom w:val="single" w:sz="4" w:space="0" w:color="A8BC4C"/>
                    <w:right w:val="single" w:sz="4" w:space="0" w:color="A8BC4C"/>
                  </w:tcBorders>
                </w:tcPr>
                <w:p w14:paraId="58BDB5C8" w14:textId="77777777" w:rsidR="0043077D" w:rsidRPr="00DA2534" w:rsidRDefault="0043077D" w:rsidP="00167DC2">
                  <w:pPr>
                    <w:rPr>
                      <w:rFonts w:ascii="Nunito Sans" w:hAnsi="Nunito Sans"/>
                      <w:sz w:val="18"/>
                      <w:szCs w:val="18"/>
                    </w:rPr>
                  </w:pPr>
                  <w:r w:rsidRPr="00DA2534">
                    <w:rPr>
                      <w:rFonts w:ascii="Nunito Sans" w:hAnsi="Nunito Sans"/>
                      <w:sz w:val="18"/>
                      <w:szCs w:val="18"/>
                    </w:rPr>
                    <w:t>High</w:t>
                  </w:r>
                </w:p>
              </w:tc>
            </w:tr>
            <w:tr w:rsidR="0043077D" w:rsidRPr="00DA2534" w14:paraId="2527A989" w14:textId="77777777" w:rsidTr="00167DC2">
              <w:trPr>
                <w:trHeight w:val="281"/>
                <w:jc w:val="center"/>
              </w:trPr>
              <w:tc>
                <w:tcPr>
                  <w:tcW w:w="1862" w:type="pct"/>
                  <w:tcBorders>
                    <w:top w:val="single" w:sz="4" w:space="0" w:color="A8BC4C"/>
                    <w:left w:val="single" w:sz="4" w:space="0" w:color="A8BC4C"/>
                    <w:bottom w:val="single" w:sz="4" w:space="0" w:color="A8BC4C"/>
                    <w:right w:val="single" w:sz="4" w:space="0" w:color="A8BC4C"/>
                  </w:tcBorders>
                  <w:shd w:val="clear" w:color="auto" w:fill="E0C484"/>
                </w:tcPr>
                <w:p w14:paraId="1D3A2C1E" w14:textId="77777777" w:rsidR="0043077D" w:rsidRPr="00DA2534" w:rsidRDefault="0043077D" w:rsidP="00167DC2">
                  <w:pPr>
                    <w:rPr>
                      <w:rFonts w:ascii="Nunito Sans" w:hAnsi="Nunito Sans"/>
                      <w:sz w:val="18"/>
                      <w:szCs w:val="18"/>
                    </w:rPr>
                  </w:pPr>
                  <w:r w:rsidRPr="00DA2534">
                    <w:rPr>
                      <w:rFonts w:ascii="Nunito Sans" w:hAnsi="Nunito Sans"/>
                      <w:sz w:val="18"/>
                      <w:szCs w:val="18"/>
                    </w:rPr>
                    <w:t>Intended for</w:t>
                  </w:r>
                </w:p>
              </w:tc>
              <w:tc>
                <w:tcPr>
                  <w:tcW w:w="1576" w:type="pct"/>
                  <w:tcBorders>
                    <w:top w:val="single" w:sz="4" w:space="0" w:color="A8BC4C"/>
                    <w:left w:val="single" w:sz="4" w:space="0" w:color="A8BC4C"/>
                    <w:bottom w:val="single" w:sz="4" w:space="0" w:color="A8BC4C"/>
                    <w:right w:val="single" w:sz="4" w:space="0" w:color="A8BC4C"/>
                  </w:tcBorders>
                </w:tcPr>
                <w:p w14:paraId="5BBB4D18" w14:textId="77777777" w:rsidR="0043077D" w:rsidRPr="00DA2534" w:rsidRDefault="0043077D" w:rsidP="00167DC2">
                  <w:pPr>
                    <w:rPr>
                      <w:rFonts w:ascii="Nunito Sans" w:hAnsi="Nunito Sans"/>
                      <w:sz w:val="18"/>
                      <w:szCs w:val="18"/>
                    </w:rPr>
                  </w:pPr>
                  <w:r w:rsidRPr="00DA2534">
                    <w:rPr>
                      <w:rFonts w:ascii="Nunito Sans" w:hAnsi="Nunito Sans"/>
                      <w:sz w:val="18"/>
                      <w:szCs w:val="18"/>
                    </w:rPr>
                    <w:t>Short-term contracts</w:t>
                  </w:r>
                </w:p>
              </w:tc>
              <w:tc>
                <w:tcPr>
                  <w:tcW w:w="1562" w:type="pct"/>
                  <w:tcBorders>
                    <w:top w:val="single" w:sz="4" w:space="0" w:color="A8BC4C"/>
                    <w:left w:val="single" w:sz="4" w:space="0" w:color="A8BC4C"/>
                    <w:bottom w:val="single" w:sz="4" w:space="0" w:color="A8BC4C"/>
                    <w:right w:val="single" w:sz="4" w:space="0" w:color="A8BC4C"/>
                  </w:tcBorders>
                </w:tcPr>
                <w:p w14:paraId="3B898106" w14:textId="77777777" w:rsidR="0043077D" w:rsidRPr="00DA2534" w:rsidRDefault="0043077D" w:rsidP="00167DC2">
                  <w:pPr>
                    <w:rPr>
                      <w:rFonts w:ascii="Nunito Sans" w:hAnsi="Nunito Sans"/>
                      <w:sz w:val="18"/>
                      <w:szCs w:val="18"/>
                    </w:rPr>
                  </w:pPr>
                  <w:r w:rsidRPr="00DA2534">
                    <w:rPr>
                      <w:rFonts w:ascii="Nunito Sans" w:hAnsi="Nunito Sans"/>
                      <w:sz w:val="18"/>
                      <w:szCs w:val="18"/>
                    </w:rPr>
                    <w:t>All types</w:t>
                  </w:r>
                </w:p>
              </w:tc>
            </w:tr>
            <w:tr w:rsidR="0043077D" w:rsidRPr="00DA2534" w14:paraId="53E5017A" w14:textId="77777777" w:rsidTr="00167DC2">
              <w:trPr>
                <w:trHeight w:val="281"/>
                <w:jc w:val="center"/>
              </w:trPr>
              <w:tc>
                <w:tcPr>
                  <w:tcW w:w="1862" w:type="pct"/>
                  <w:tcBorders>
                    <w:top w:val="single" w:sz="4" w:space="0" w:color="A8BC4C"/>
                    <w:left w:val="single" w:sz="4" w:space="0" w:color="A8BC4C"/>
                    <w:bottom w:val="single" w:sz="4" w:space="0" w:color="A8BC4C"/>
                    <w:right w:val="single" w:sz="4" w:space="0" w:color="A8BC4C"/>
                  </w:tcBorders>
                  <w:shd w:val="clear" w:color="auto" w:fill="E0C484"/>
                </w:tcPr>
                <w:p w14:paraId="7D9FA4E3" w14:textId="77777777" w:rsidR="0043077D" w:rsidRPr="00DA2534" w:rsidRDefault="0043077D" w:rsidP="00167DC2">
                  <w:pPr>
                    <w:rPr>
                      <w:rFonts w:ascii="Nunito Sans" w:hAnsi="Nunito Sans"/>
                      <w:sz w:val="18"/>
                      <w:szCs w:val="18"/>
                    </w:rPr>
                  </w:pPr>
                  <w:r w:rsidRPr="00DA2534">
                    <w:rPr>
                      <w:rFonts w:ascii="Nunito Sans" w:hAnsi="Nunito Sans"/>
                      <w:sz w:val="18"/>
                      <w:szCs w:val="18"/>
                    </w:rPr>
                    <w:t>Discounting</w:t>
                  </w:r>
                </w:p>
              </w:tc>
              <w:tc>
                <w:tcPr>
                  <w:tcW w:w="1576" w:type="pct"/>
                  <w:tcBorders>
                    <w:top w:val="single" w:sz="4" w:space="0" w:color="A8BC4C"/>
                    <w:left w:val="single" w:sz="4" w:space="0" w:color="A8BC4C"/>
                    <w:bottom w:val="single" w:sz="4" w:space="0" w:color="A8BC4C"/>
                    <w:right w:val="single" w:sz="4" w:space="0" w:color="A8BC4C"/>
                  </w:tcBorders>
                </w:tcPr>
                <w:p w14:paraId="70859A8A" w14:textId="77777777" w:rsidR="0043077D" w:rsidRPr="00DA2534" w:rsidRDefault="0043077D" w:rsidP="00167DC2">
                  <w:pPr>
                    <w:rPr>
                      <w:rFonts w:ascii="Nunito Sans" w:hAnsi="Nunito Sans"/>
                      <w:sz w:val="18"/>
                      <w:szCs w:val="18"/>
                    </w:rPr>
                  </w:pPr>
                  <w:r w:rsidRPr="00DA2534">
                    <w:rPr>
                      <w:rFonts w:ascii="Nunito Sans" w:hAnsi="Nunito Sans"/>
                      <w:sz w:val="18"/>
                      <w:szCs w:val="18"/>
                    </w:rPr>
                    <w:t>Usually not required for LRC</w:t>
                  </w:r>
                </w:p>
              </w:tc>
              <w:tc>
                <w:tcPr>
                  <w:tcW w:w="1562" w:type="pct"/>
                  <w:tcBorders>
                    <w:top w:val="single" w:sz="4" w:space="0" w:color="A8BC4C"/>
                    <w:left w:val="single" w:sz="4" w:space="0" w:color="A8BC4C"/>
                    <w:bottom w:val="single" w:sz="4" w:space="0" w:color="A8BC4C"/>
                    <w:right w:val="single" w:sz="4" w:space="0" w:color="A8BC4C"/>
                  </w:tcBorders>
                </w:tcPr>
                <w:p w14:paraId="5086868F" w14:textId="77777777" w:rsidR="0043077D" w:rsidRPr="00DA2534" w:rsidRDefault="0043077D" w:rsidP="00167DC2">
                  <w:pPr>
                    <w:rPr>
                      <w:rFonts w:ascii="Nunito Sans" w:hAnsi="Nunito Sans"/>
                      <w:sz w:val="18"/>
                      <w:szCs w:val="18"/>
                    </w:rPr>
                  </w:pPr>
                  <w:r w:rsidRPr="00DA2534">
                    <w:rPr>
                      <w:rFonts w:ascii="Nunito Sans" w:hAnsi="Nunito Sans"/>
                      <w:sz w:val="18"/>
                      <w:szCs w:val="18"/>
                    </w:rPr>
                    <w:t>Required</w:t>
                  </w:r>
                </w:p>
              </w:tc>
            </w:tr>
            <w:tr w:rsidR="0043077D" w:rsidRPr="00DA2534" w14:paraId="55687C2D" w14:textId="77777777" w:rsidTr="00167DC2">
              <w:trPr>
                <w:trHeight w:val="294"/>
                <w:jc w:val="center"/>
              </w:trPr>
              <w:tc>
                <w:tcPr>
                  <w:tcW w:w="1862" w:type="pct"/>
                  <w:tcBorders>
                    <w:top w:val="single" w:sz="4" w:space="0" w:color="A8BC4C"/>
                    <w:left w:val="single" w:sz="4" w:space="0" w:color="A8BC4C"/>
                    <w:bottom w:val="single" w:sz="4" w:space="0" w:color="A8BC4C"/>
                    <w:right w:val="single" w:sz="4" w:space="0" w:color="A8BC4C"/>
                  </w:tcBorders>
                  <w:shd w:val="clear" w:color="auto" w:fill="E0C484"/>
                </w:tcPr>
                <w:p w14:paraId="137683E2" w14:textId="77777777" w:rsidR="0043077D" w:rsidRPr="00DA2534" w:rsidRDefault="0043077D" w:rsidP="00167DC2">
                  <w:pPr>
                    <w:rPr>
                      <w:rFonts w:ascii="Nunito Sans" w:hAnsi="Nunito Sans"/>
                      <w:sz w:val="18"/>
                      <w:szCs w:val="18"/>
                    </w:rPr>
                  </w:pPr>
                  <w:r w:rsidRPr="00DA2534">
                    <w:rPr>
                      <w:rFonts w:ascii="Nunito Sans" w:hAnsi="Nunito Sans"/>
                      <w:sz w:val="18"/>
                      <w:szCs w:val="18"/>
                    </w:rPr>
                    <w:t>Risk Adjustment</w:t>
                  </w:r>
                </w:p>
              </w:tc>
              <w:tc>
                <w:tcPr>
                  <w:tcW w:w="1576" w:type="pct"/>
                  <w:tcBorders>
                    <w:top w:val="single" w:sz="4" w:space="0" w:color="A8BC4C"/>
                    <w:left w:val="single" w:sz="4" w:space="0" w:color="A8BC4C"/>
                    <w:bottom w:val="single" w:sz="4" w:space="0" w:color="A8BC4C"/>
                    <w:right w:val="single" w:sz="4" w:space="0" w:color="A8BC4C"/>
                  </w:tcBorders>
                </w:tcPr>
                <w:p w14:paraId="44AE316B" w14:textId="77777777" w:rsidR="0043077D" w:rsidRPr="00DA2534" w:rsidRDefault="0043077D" w:rsidP="00167DC2">
                  <w:pPr>
                    <w:rPr>
                      <w:rFonts w:ascii="Nunito Sans" w:hAnsi="Nunito Sans"/>
                      <w:sz w:val="18"/>
                      <w:szCs w:val="18"/>
                    </w:rPr>
                  </w:pPr>
                  <w:r w:rsidRPr="00DA2534">
                    <w:rPr>
                      <w:rFonts w:ascii="Nunito Sans" w:hAnsi="Nunito Sans"/>
                      <w:sz w:val="18"/>
                      <w:szCs w:val="18"/>
                    </w:rPr>
                    <w:t>Only for incurred claims</w:t>
                  </w:r>
                </w:p>
              </w:tc>
              <w:tc>
                <w:tcPr>
                  <w:tcW w:w="1562" w:type="pct"/>
                  <w:tcBorders>
                    <w:top w:val="single" w:sz="4" w:space="0" w:color="A8BC4C"/>
                    <w:left w:val="single" w:sz="4" w:space="0" w:color="A8BC4C"/>
                    <w:bottom w:val="single" w:sz="4" w:space="0" w:color="A8BC4C"/>
                    <w:right w:val="single" w:sz="4" w:space="0" w:color="A8BC4C"/>
                  </w:tcBorders>
                </w:tcPr>
                <w:p w14:paraId="69AAB82D" w14:textId="77777777" w:rsidR="0043077D" w:rsidRPr="00DA2534" w:rsidRDefault="0043077D" w:rsidP="00167DC2">
                  <w:pPr>
                    <w:rPr>
                      <w:rFonts w:ascii="Nunito Sans" w:hAnsi="Nunito Sans"/>
                      <w:sz w:val="18"/>
                      <w:szCs w:val="18"/>
                    </w:rPr>
                  </w:pPr>
                  <w:r w:rsidRPr="00DA2534">
                    <w:rPr>
                      <w:rFonts w:ascii="Nunito Sans" w:hAnsi="Nunito Sans"/>
                      <w:sz w:val="18"/>
                      <w:szCs w:val="18"/>
                    </w:rPr>
                    <w:t>Required for all liabilities</w:t>
                  </w:r>
                </w:p>
              </w:tc>
            </w:tr>
            <w:tr w:rsidR="0043077D" w:rsidRPr="00DA2534" w14:paraId="2241D0ED" w14:textId="77777777" w:rsidTr="00167DC2">
              <w:trPr>
                <w:trHeight w:val="281"/>
                <w:jc w:val="center"/>
              </w:trPr>
              <w:tc>
                <w:tcPr>
                  <w:tcW w:w="1862" w:type="pct"/>
                  <w:tcBorders>
                    <w:top w:val="single" w:sz="4" w:space="0" w:color="A8BC4C"/>
                    <w:left w:val="single" w:sz="4" w:space="0" w:color="A8BC4C"/>
                    <w:bottom w:val="single" w:sz="4" w:space="0" w:color="A8BC4C"/>
                    <w:right w:val="single" w:sz="4" w:space="0" w:color="A8BC4C"/>
                  </w:tcBorders>
                  <w:shd w:val="clear" w:color="auto" w:fill="E0C484"/>
                </w:tcPr>
                <w:p w14:paraId="24709E6B" w14:textId="77777777" w:rsidR="0043077D" w:rsidRPr="00DA2534" w:rsidRDefault="0043077D" w:rsidP="00167DC2">
                  <w:pPr>
                    <w:rPr>
                      <w:rFonts w:ascii="Nunito Sans" w:hAnsi="Nunito Sans"/>
                      <w:sz w:val="18"/>
                      <w:szCs w:val="18"/>
                    </w:rPr>
                  </w:pPr>
                  <w:r w:rsidRPr="00DA2534">
                    <w:rPr>
                      <w:rFonts w:ascii="Nunito Sans" w:hAnsi="Nunito Sans"/>
                      <w:sz w:val="18"/>
                      <w:szCs w:val="18"/>
                    </w:rPr>
                    <w:t>Onerous contract test</w:t>
                  </w:r>
                </w:p>
              </w:tc>
              <w:tc>
                <w:tcPr>
                  <w:tcW w:w="1576" w:type="pct"/>
                  <w:tcBorders>
                    <w:top w:val="single" w:sz="4" w:space="0" w:color="A8BC4C"/>
                    <w:left w:val="single" w:sz="4" w:space="0" w:color="A8BC4C"/>
                    <w:bottom w:val="single" w:sz="4" w:space="0" w:color="A8BC4C"/>
                    <w:right w:val="single" w:sz="4" w:space="0" w:color="A8BC4C"/>
                  </w:tcBorders>
                </w:tcPr>
                <w:p w14:paraId="0F7A4112" w14:textId="77777777" w:rsidR="0043077D" w:rsidRPr="00DA2534" w:rsidRDefault="0043077D" w:rsidP="00167DC2">
                  <w:pPr>
                    <w:rPr>
                      <w:rFonts w:ascii="Nunito Sans" w:hAnsi="Nunito Sans"/>
                      <w:sz w:val="18"/>
                      <w:szCs w:val="18"/>
                    </w:rPr>
                  </w:pPr>
                  <w:r w:rsidRPr="00DA2534">
                    <w:rPr>
                      <w:rFonts w:ascii="Nunito Sans" w:hAnsi="Nunito Sans"/>
                      <w:sz w:val="18"/>
                      <w:szCs w:val="18"/>
                    </w:rPr>
                    <w:t>Required</w:t>
                  </w:r>
                </w:p>
              </w:tc>
              <w:tc>
                <w:tcPr>
                  <w:tcW w:w="1562" w:type="pct"/>
                  <w:tcBorders>
                    <w:top w:val="single" w:sz="4" w:space="0" w:color="A8BC4C"/>
                    <w:left w:val="single" w:sz="4" w:space="0" w:color="A8BC4C"/>
                    <w:bottom w:val="single" w:sz="4" w:space="0" w:color="A8BC4C"/>
                    <w:right w:val="single" w:sz="4" w:space="0" w:color="A8BC4C"/>
                  </w:tcBorders>
                </w:tcPr>
                <w:p w14:paraId="601F0CFB" w14:textId="77777777" w:rsidR="0043077D" w:rsidRPr="00DA2534" w:rsidRDefault="0043077D" w:rsidP="00167DC2">
                  <w:pPr>
                    <w:rPr>
                      <w:rFonts w:ascii="Nunito Sans" w:hAnsi="Nunito Sans"/>
                      <w:sz w:val="18"/>
                      <w:szCs w:val="18"/>
                    </w:rPr>
                  </w:pPr>
                  <w:r w:rsidRPr="00DA2534">
                    <w:rPr>
                      <w:rFonts w:ascii="Nunito Sans" w:hAnsi="Nunito Sans"/>
                      <w:sz w:val="18"/>
                      <w:szCs w:val="18"/>
                    </w:rPr>
                    <w:t>Required</w:t>
                  </w:r>
                </w:p>
              </w:tc>
            </w:tr>
          </w:tbl>
          <w:p w14:paraId="51F8E279" w14:textId="77777777" w:rsidR="0043077D" w:rsidRPr="00DA2534" w:rsidRDefault="0043077D" w:rsidP="00167DC2">
            <w:pPr>
              <w:rPr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41515A5" w14:textId="77777777" w:rsidR="0043077D" w:rsidRPr="00DA2534" w:rsidRDefault="0043077D" w:rsidP="00167DC2">
            <w:pPr>
              <w:rPr>
                <w:szCs w:val="18"/>
              </w:rPr>
            </w:pPr>
          </w:p>
        </w:tc>
        <w:tc>
          <w:tcPr>
            <w:tcW w:w="0" w:type="auto"/>
            <w:vAlign w:val="center"/>
          </w:tcPr>
          <w:p w14:paraId="47EC450A" w14:textId="77777777" w:rsidR="0043077D" w:rsidRPr="00DA2534" w:rsidRDefault="0043077D" w:rsidP="00167DC2">
            <w:pPr>
              <w:rPr>
                <w:szCs w:val="18"/>
              </w:rPr>
            </w:pPr>
          </w:p>
        </w:tc>
      </w:tr>
    </w:tbl>
    <w:p w14:paraId="10CAA926" w14:textId="77777777" w:rsidR="00561F47" w:rsidRDefault="00561F47" w:rsidP="001E5A20">
      <w:pPr>
        <w:pStyle w:val="PlainText"/>
        <w:spacing w:line="276" w:lineRule="auto"/>
        <w:ind w:left="142"/>
        <w:rPr>
          <w:rFonts w:ascii="Nunito Sans" w:hAnsi="Nunito Sans"/>
          <w:color w:val="A8BC4C"/>
          <w:sz w:val="18"/>
          <w:szCs w:val="18"/>
        </w:rPr>
      </w:pPr>
    </w:p>
    <w:p w14:paraId="7429682D" w14:textId="0AB304C5" w:rsidR="0043077D" w:rsidRPr="00DA2534" w:rsidRDefault="0043077D" w:rsidP="001E5A20">
      <w:pPr>
        <w:pStyle w:val="PlainText"/>
        <w:spacing w:line="276" w:lineRule="auto"/>
        <w:ind w:left="142"/>
        <w:rPr>
          <w:rFonts w:ascii="Nunito Sans" w:hAnsi="Nunito Sans"/>
          <w:color w:val="A8BC4C"/>
          <w:sz w:val="18"/>
          <w:szCs w:val="18"/>
        </w:rPr>
      </w:pPr>
      <w:r w:rsidRPr="00DA2534">
        <w:rPr>
          <w:rFonts w:ascii="Nunito Sans" w:hAnsi="Nunito Sans"/>
          <w:color w:val="A8BC4C"/>
          <w:sz w:val="18"/>
          <w:szCs w:val="18"/>
        </w:rPr>
        <w:t>Disclosure Requirements</w:t>
      </w:r>
    </w:p>
    <w:p w14:paraId="738E7F81" w14:textId="77777777" w:rsidR="0043077D" w:rsidRPr="00DA2534" w:rsidRDefault="0043077D" w:rsidP="001E5A20">
      <w:pPr>
        <w:pStyle w:val="PlainText"/>
        <w:spacing w:before="240" w:line="276" w:lineRule="auto"/>
        <w:ind w:left="142"/>
        <w:rPr>
          <w:rFonts w:ascii="Nunito Sans" w:eastAsia="Times New Roman" w:hAnsi="Nunito Sans" w:cs="Times New Roman"/>
          <w:sz w:val="18"/>
          <w:szCs w:val="18"/>
          <w:lang/>
        </w:rPr>
      </w:pPr>
      <w:r w:rsidRPr="00DA2534">
        <w:rPr>
          <w:rFonts w:ascii="Nunito Sans" w:hAnsi="Nunito Sans"/>
          <w:sz w:val="18"/>
          <w:szCs w:val="18"/>
          <w:lang/>
        </w:rPr>
        <w:t>IFRS</w:t>
      </w:r>
      <w:r w:rsidRPr="00DA2534">
        <w:rPr>
          <w:rFonts w:ascii="Nunito Sans" w:eastAsia="Times New Roman" w:hAnsi="Nunito Sans" w:cs="Times New Roman"/>
          <w:sz w:val="18"/>
          <w:szCs w:val="18"/>
          <w:lang/>
        </w:rPr>
        <w:t xml:space="preserve"> 17 requires:</w:t>
      </w:r>
    </w:p>
    <w:p w14:paraId="3CBE6D20" w14:textId="77777777" w:rsidR="0043077D" w:rsidRPr="00DA2534" w:rsidRDefault="0043077D" w:rsidP="001E5A20">
      <w:pPr>
        <w:pStyle w:val="PlainText"/>
        <w:numPr>
          <w:ilvl w:val="0"/>
          <w:numId w:val="37"/>
        </w:numPr>
        <w:spacing w:before="240" w:line="276" w:lineRule="auto"/>
        <w:rPr>
          <w:rFonts w:ascii="Nunito Sans" w:hAnsi="Nunito Sans"/>
          <w:sz w:val="18"/>
          <w:szCs w:val="18"/>
        </w:rPr>
      </w:pPr>
      <w:r w:rsidRPr="00DA2534">
        <w:rPr>
          <w:rFonts w:ascii="Nunito Sans" w:hAnsi="Nunito Sans"/>
          <w:sz w:val="18"/>
          <w:szCs w:val="18"/>
        </w:rPr>
        <w:t>Clear presentation of revenue, incurred claims, and movements in liabilities.</w:t>
      </w:r>
    </w:p>
    <w:p w14:paraId="706D48CD" w14:textId="77777777" w:rsidR="0043077D" w:rsidRPr="00DA2534" w:rsidRDefault="0043077D" w:rsidP="001E5A20">
      <w:pPr>
        <w:pStyle w:val="PlainText"/>
        <w:numPr>
          <w:ilvl w:val="0"/>
          <w:numId w:val="37"/>
        </w:numPr>
        <w:spacing w:before="240" w:line="276" w:lineRule="auto"/>
        <w:rPr>
          <w:rFonts w:ascii="Nunito Sans" w:hAnsi="Nunito Sans"/>
          <w:sz w:val="18"/>
          <w:szCs w:val="18"/>
        </w:rPr>
      </w:pPr>
      <w:r w:rsidRPr="00DA2534">
        <w:rPr>
          <w:rFonts w:ascii="Nunito Sans" w:hAnsi="Nunito Sans"/>
          <w:sz w:val="18"/>
          <w:szCs w:val="18"/>
        </w:rPr>
        <w:t>Disclosure of confidence levels used in measuring liabilities.</w:t>
      </w:r>
    </w:p>
    <w:p w14:paraId="2B8EDB0F" w14:textId="77777777" w:rsidR="0043077D" w:rsidRPr="00DA2534" w:rsidRDefault="0043077D" w:rsidP="001E5A20">
      <w:pPr>
        <w:pStyle w:val="PlainText"/>
        <w:numPr>
          <w:ilvl w:val="0"/>
          <w:numId w:val="37"/>
        </w:numPr>
        <w:spacing w:before="240" w:line="276" w:lineRule="auto"/>
        <w:rPr>
          <w:rFonts w:ascii="Nunito Sans" w:eastAsia="Times New Roman" w:hAnsi="Nunito Sans" w:cs="Times New Roman"/>
          <w:kern w:val="0"/>
          <w:sz w:val="18"/>
          <w:szCs w:val="18"/>
          <w:lang/>
          <w14:ligatures w14:val="none"/>
        </w:rPr>
      </w:pPr>
      <w:r w:rsidRPr="00DA2534">
        <w:rPr>
          <w:rFonts w:ascii="Nunito Sans" w:hAnsi="Nunito Sans"/>
          <w:sz w:val="18"/>
          <w:szCs w:val="18"/>
        </w:rPr>
        <w:t>O</w:t>
      </w:r>
      <w:r w:rsidRPr="00565693">
        <w:rPr>
          <w:rFonts w:ascii="Nunito Sans" w:hAnsi="Nunito Sans"/>
          <w:sz w:val="18"/>
          <w:szCs w:val="18"/>
        </w:rPr>
        <w:t>CI</w:t>
      </w:r>
      <w:r w:rsidRPr="00DA2534">
        <w:rPr>
          <w:rFonts w:ascii="Nunito Sans" w:eastAsia="Times New Roman" w:hAnsi="Nunito Sans" w:cs="Times New Roman"/>
          <w:kern w:val="0"/>
          <w:sz w:val="18"/>
          <w:szCs w:val="18"/>
          <w:lang/>
          <w14:ligatures w14:val="none"/>
        </w:rPr>
        <w:t xml:space="preserve"> option for presenting changes in discount rates.</w:t>
      </w:r>
    </w:p>
    <w:p w14:paraId="22768839" w14:textId="3F273B83" w:rsidR="0043077D" w:rsidRPr="00DA2534" w:rsidRDefault="0043077D" w:rsidP="001E5A20">
      <w:pPr>
        <w:pStyle w:val="PlainText"/>
        <w:spacing w:line="276" w:lineRule="auto"/>
        <w:ind w:left="142"/>
        <w:rPr>
          <w:rFonts w:ascii="Nunito Sans" w:hAnsi="Nunito Sans"/>
          <w:color w:val="A8BC4C"/>
          <w:sz w:val="18"/>
          <w:szCs w:val="18"/>
        </w:rPr>
      </w:pPr>
      <w:r w:rsidRPr="00DA2534">
        <w:rPr>
          <w:rFonts w:ascii="Nunito Sans" w:hAnsi="Nunito Sans"/>
          <w:color w:val="A8BC4C"/>
          <w:sz w:val="18"/>
          <w:szCs w:val="18"/>
        </w:rPr>
        <w:t>Practical Application Examples</w:t>
      </w:r>
    </w:p>
    <w:p w14:paraId="3854A7E8" w14:textId="77777777" w:rsidR="0043077D" w:rsidRPr="00DA2534" w:rsidRDefault="0043077D" w:rsidP="001E5A20">
      <w:pPr>
        <w:pStyle w:val="PlainText"/>
        <w:spacing w:before="240" w:line="276" w:lineRule="auto"/>
        <w:ind w:left="142"/>
        <w:rPr>
          <w:rFonts w:ascii="Nunito Sans" w:hAnsi="Nunito Sans"/>
          <w:sz w:val="18"/>
          <w:szCs w:val="18"/>
          <w:lang/>
        </w:rPr>
      </w:pPr>
      <w:r w:rsidRPr="00DA2534">
        <w:rPr>
          <w:rFonts w:ascii="Nunito Sans" w:hAnsi="Nunito Sans"/>
          <w:sz w:val="18"/>
          <w:szCs w:val="18"/>
          <w:lang/>
        </w:rPr>
        <w:t>Ideal for group life, group credit, and general insurance with short coverage.</w:t>
      </w:r>
    </w:p>
    <w:p w14:paraId="22BA47C6" w14:textId="77777777" w:rsidR="0043077D" w:rsidRDefault="0043077D" w:rsidP="001E5A20">
      <w:pPr>
        <w:pStyle w:val="PlainText"/>
        <w:spacing w:before="240" w:line="276" w:lineRule="auto"/>
        <w:ind w:left="142"/>
        <w:rPr>
          <w:rFonts w:ascii="Nunito Sans" w:eastAsia="Times New Roman" w:hAnsi="Nunito Sans" w:cs="Times New Roman"/>
          <w:sz w:val="18"/>
          <w:szCs w:val="18"/>
          <w:lang/>
        </w:rPr>
      </w:pPr>
      <w:r w:rsidRPr="00DA2534">
        <w:rPr>
          <w:rFonts w:ascii="Nunito Sans" w:hAnsi="Nunito Sans"/>
          <w:sz w:val="18"/>
          <w:szCs w:val="18"/>
          <w:lang/>
        </w:rPr>
        <w:t>Can</w:t>
      </w:r>
      <w:r w:rsidRPr="00DA2534">
        <w:rPr>
          <w:rFonts w:ascii="Nunito Sans" w:eastAsia="Times New Roman" w:hAnsi="Nunito Sans" w:cs="Times New Roman"/>
          <w:sz w:val="18"/>
          <w:szCs w:val="18"/>
          <w:lang/>
        </w:rPr>
        <w:t xml:space="preserve"> also apply to reinsurance contracts held, provided the same eligibility rules are met.</w:t>
      </w:r>
    </w:p>
    <w:p w14:paraId="5F603E43" w14:textId="24A38E64" w:rsidR="0043077D" w:rsidRPr="00DA2534" w:rsidRDefault="0043077D" w:rsidP="0043077D">
      <w:pPr>
        <w:jc w:val="center"/>
        <w:rPr>
          <w:szCs w:val="18"/>
          <w:lang/>
        </w:rPr>
      </w:pPr>
    </w:p>
    <w:sectPr w:rsidR="0043077D" w:rsidRPr="00DA2534" w:rsidSect="006E4B2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roy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14CC5"/>
    <w:multiLevelType w:val="hybridMultilevel"/>
    <w:tmpl w:val="C55E37D8"/>
    <w:lvl w:ilvl="0" w:tplc="0409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0CEE3741"/>
    <w:multiLevelType w:val="hybridMultilevel"/>
    <w:tmpl w:val="D41A7338"/>
    <w:lvl w:ilvl="0" w:tplc="0409000D">
      <w:start w:val="1"/>
      <w:numFmt w:val="bullet"/>
      <w:lvlText w:val=""/>
      <w:lvlJc w:val="left"/>
      <w:pPr>
        <w:ind w:left="28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2" w:hanging="360"/>
      </w:pPr>
      <w:rPr>
        <w:rFonts w:ascii="Wingdings" w:hAnsi="Wingdings" w:hint="default"/>
      </w:rPr>
    </w:lvl>
  </w:abstractNum>
  <w:abstractNum w:abstractNumId="2" w15:restartNumberingAfterBreak="0">
    <w:nsid w:val="0E96372F"/>
    <w:multiLevelType w:val="hybridMultilevel"/>
    <w:tmpl w:val="99CA6B98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273801"/>
    <w:multiLevelType w:val="hybridMultilevel"/>
    <w:tmpl w:val="FCA6146E"/>
    <w:lvl w:ilvl="0" w:tplc="45E834DC">
      <w:start w:val="1"/>
      <w:numFmt w:val="lowerLetter"/>
      <w:lvlText w:val="%1)"/>
      <w:lvlJc w:val="left"/>
      <w:pPr>
        <w:ind w:left="28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1889645C"/>
    <w:multiLevelType w:val="hybridMultilevel"/>
    <w:tmpl w:val="99CA6B98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98B3196"/>
    <w:multiLevelType w:val="hybridMultilevel"/>
    <w:tmpl w:val="12A24FB4"/>
    <w:lvl w:ilvl="0" w:tplc="FFFFFFFF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1BEF4B7A"/>
    <w:multiLevelType w:val="hybridMultilevel"/>
    <w:tmpl w:val="83420592"/>
    <w:lvl w:ilvl="0" w:tplc="2000000D">
      <w:start w:val="1"/>
      <w:numFmt w:val="bullet"/>
      <w:lvlText w:val=""/>
      <w:lvlJc w:val="left"/>
      <w:pPr>
        <w:ind w:left="862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22F66606"/>
    <w:multiLevelType w:val="hybridMultilevel"/>
    <w:tmpl w:val="99CA6B98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50F5764"/>
    <w:multiLevelType w:val="hybridMultilevel"/>
    <w:tmpl w:val="12A24FB4"/>
    <w:lvl w:ilvl="0" w:tplc="FFFFFFFF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28AC04FB"/>
    <w:multiLevelType w:val="multilevel"/>
    <w:tmpl w:val="68C82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726489"/>
    <w:multiLevelType w:val="hybridMultilevel"/>
    <w:tmpl w:val="99CA6B98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0601DBA"/>
    <w:multiLevelType w:val="hybridMultilevel"/>
    <w:tmpl w:val="B0FC3E84"/>
    <w:lvl w:ilvl="0" w:tplc="9FB8BC26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0865425"/>
    <w:multiLevelType w:val="hybridMultilevel"/>
    <w:tmpl w:val="99CA6B98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7BB3A41"/>
    <w:multiLevelType w:val="hybridMultilevel"/>
    <w:tmpl w:val="12A24FB4"/>
    <w:lvl w:ilvl="0" w:tplc="20000017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 w15:restartNumberingAfterBreak="0">
    <w:nsid w:val="395C35D3"/>
    <w:multiLevelType w:val="hybridMultilevel"/>
    <w:tmpl w:val="99CA6B98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0F951F1"/>
    <w:multiLevelType w:val="hybridMultilevel"/>
    <w:tmpl w:val="99CA6B98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14C3FB2"/>
    <w:multiLevelType w:val="hybridMultilevel"/>
    <w:tmpl w:val="6A62AEF6"/>
    <w:lvl w:ilvl="0" w:tplc="20000017">
      <w:start w:val="1"/>
      <w:numFmt w:val="lowerLetter"/>
      <w:lvlText w:val="%1)"/>
      <w:lvlJc w:val="left"/>
      <w:pPr>
        <w:ind w:left="3316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63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35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076" w:hanging="360"/>
      </w:pPr>
      <w:rPr>
        <w:rFonts w:ascii="Wingdings" w:hAnsi="Wingdings" w:hint="default"/>
      </w:rPr>
    </w:lvl>
  </w:abstractNum>
  <w:abstractNum w:abstractNumId="17" w15:restartNumberingAfterBreak="0">
    <w:nsid w:val="42975F20"/>
    <w:multiLevelType w:val="multilevel"/>
    <w:tmpl w:val="75141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1173C8"/>
    <w:multiLevelType w:val="hybridMultilevel"/>
    <w:tmpl w:val="99CA6B98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90E6293"/>
    <w:multiLevelType w:val="hybridMultilevel"/>
    <w:tmpl w:val="99CA6B98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FBF08CF"/>
    <w:multiLevelType w:val="hybridMultilevel"/>
    <w:tmpl w:val="18B88AD2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1C733E"/>
    <w:multiLevelType w:val="hybridMultilevel"/>
    <w:tmpl w:val="DD2C79FC"/>
    <w:lvl w:ilvl="0" w:tplc="04090009">
      <w:start w:val="1"/>
      <w:numFmt w:val="bullet"/>
      <w:lvlText w:val="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2" w15:restartNumberingAfterBreak="0">
    <w:nsid w:val="59AC6C4C"/>
    <w:multiLevelType w:val="hybridMultilevel"/>
    <w:tmpl w:val="99CA6B98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D4D2DD9"/>
    <w:multiLevelType w:val="hybridMultilevel"/>
    <w:tmpl w:val="12A24FB4"/>
    <w:lvl w:ilvl="0" w:tplc="FFFFFFFF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4" w15:restartNumberingAfterBreak="0">
    <w:nsid w:val="5EE70F5F"/>
    <w:multiLevelType w:val="hybridMultilevel"/>
    <w:tmpl w:val="99CA6B98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0A72810"/>
    <w:multiLevelType w:val="hybridMultilevel"/>
    <w:tmpl w:val="99CA6B98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20A588F"/>
    <w:multiLevelType w:val="multilevel"/>
    <w:tmpl w:val="686C6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0108CE"/>
    <w:multiLevelType w:val="hybridMultilevel"/>
    <w:tmpl w:val="99CA6B98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A9236EF"/>
    <w:multiLevelType w:val="hybridMultilevel"/>
    <w:tmpl w:val="99CA6B98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AE82702"/>
    <w:multiLevelType w:val="hybridMultilevel"/>
    <w:tmpl w:val="99CA6B98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B602186"/>
    <w:multiLevelType w:val="hybridMultilevel"/>
    <w:tmpl w:val="99CA6B98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22014F7"/>
    <w:multiLevelType w:val="hybridMultilevel"/>
    <w:tmpl w:val="E162204C"/>
    <w:lvl w:ilvl="0" w:tplc="0409000D">
      <w:start w:val="1"/>
      <w:numFmt w:val="bullet"/>
      <w:lvlText w:val=""/>
      <w:lvlJc w:val="left"/>
      <w:pPr>
        <w:ind w:left="331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76" w:hanging="360"/>
      </w:pPr>
      <w:rPr>
        <w:rFonts w:ascii="Wingdings" w:hAnsi="Wingdings" w:hint="default"/>
      </w:rPr>
    </w:lvl>
  </w:abstractNum>
  <w:abstractNum w:abstractNumId="32" w15:restartNumberingAfterBreak="0">
    <w:nsid w:val="73846960"/>
    <w:multiLevelType w:val="multilevel"/>
    <w:tmpl w:val="302EA3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0" w:hanging="570"/>
      </w:pPr>
      <w:rPr>
        <w:rFonts w:cstheme="minorBidi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theme="minorBidi" w:hint="default"/>
      </w:rPr>
    </w:lvl>
  </w:abstractNum>
  <w:abstractNum w:abstractNumId="33" w15:restartNumberingAfterBreak="0">
    <w:nsid w:val="773570D0"/>
    <w:multiLevelType w:val="multilevel"/>
    <w:tmpl w:val="64882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F34DAA"/>
    <w:multiLevelType w:val="multilevel"/>
    <w:tmpl w:val="F5B2602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DDC259F"/>
    <w:multiLevelType w:val="hybridMultilevel"/>
    <w:tmpl w:val="ED4AB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EB2217"/>
    <w:multiLevelType w:val="hybridMultilevel"/>
    <w:tmpl w:val="99CA6B98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28640993">
    <w:abstractNumId w:val="35"/>
  </w:num>
  <w:num w:numId="2" w16cid:durableId="635987055">
    <w:abstractNumId w:val="11"/>
  </w:num>
  <w:num w:numId="3" w16cid:durableId="37896482">
    <w:abstractNumId w:val="31"/>
  </w:num>
  <w:num w:numId="4" w16cid:durableId="1672101618">
    <w:abstractNumId w:val="3"/>
  </w:num>
  <w:num w:numId="5" w16cid:durableId="2041513193">
    <w:abstractNumId w:val="1"/>
  </w:num>
  <w:num w:numId="6" w16cid:durableId="494029358">
    <w:abstractNumId w:val="0"/>
  </w:num>
  <w:num w:numId="7" w16cid:durableId="1102652289">
    <w:abstractNumId w:val="21"/>
  </w:num>
  <w:num w:numId="8" w16cid:durableId="1986615951">
    <w:abstractNumId w:val="33"/>
  </w:num>
  <w:num w:numId="9" w16cid:durableId="1682004149">
    <w:abstractNumId w:val="20"/>
  </w:num>
  <w:num w:numId="10" w16cid:durableId="1523668224">
    <w:abstractNumId w:val="12"/>
  </w:num>
  <w:num w:numId="11" w16cid:durableId="58478460">
    <w:abstractNumId w:val="36"/>
  </w:num>
  <w:num w:numId="12" w16cid:durableId="352923241">
    <w:abstractNumId w:val="14"/>
  </w:num>
  <w:num w:numId="13" w16cid:durableId="1802382173">
    <w:abstractNumId w:val="19"/>
  </w:num>
  <w:num w:numId="14" w16cid:durableId="865018697">
    <w:abstractNumId w:val="7"/>
  </w:num>
  <w:num w:numId="15" w16cid:durableId="1983077947">
    <w:abstractNumId w:val="22"/>
  </w:num>
  <w:num w:numId="16" w16cid:durableId="1791628791">
    <w:abstractNumId w:val="4"/>
  </w:num>
  <w:num w:numId="17" w16cid:durableId="605700054">
    <w:abstractNumId w:val="29"/>
  </w:num>
  <w:num w:numId="18" w16cid:durableId="524952642">
    <w:abstractNumId w:val="25"/>
  </w:num>
  <w:num w:numId="19" w16cid:durableId="1620994349">
    <w:abstractNumId w:val="24"/>
  </w:num>
  <w:num w:numId="20" w16cid:durableId="84114191">
    <w:abstractNumId w:val="18"/>
  </w:num>
  <w:num w:numId="21" w16cid:durableId="833301194">
    <w:abstractNumId w:val="2"/>
  </w:num>
  <w:num w:numId="22" w16cid:durableId="121387832">
    <w:abstractNumId w:val="27"/>
  </w:num>
  <w:num w:numId="23" w16cid:durableId="1475610152">
    <w:abstractNumId w:val="15"/>
  </w:num>
  <w:num w:numId="24" w16cid:durableId="478808374">
    <w:abstractNumId w:val="10"/>
  </w:num>
  <w:num w:numId="25" w16cid:durableId="478040751">
    <w:abstractNumId w:val="28"/>
  </w:num>
  <w:num w:numId="26" w16cid:durableId="1426655475">
    <w:abstractNumId w:val="30"/>
  </w:num>
  <w:num w:numId="27" w16cid:durableId="682635144">
    <w:abstractNumId w:val="26"/>
  </w:num>
  <w:num w:numId="28" w16cid:durableId="2073767809">
    <w:abstractNumId w:val="32"/>
  </w:num>
  <w:num w:numId="29" w16cid:durableId="1272933749">
    <w:abstractNumId w:val="34"/>
  </w:num>
  <w:num w:numId="30" w16cid:durableId="815875804">
    <w:abstractNumId w:val="17"/>
  </w:num>
  <w:num w:numId="31" w16cid:durableId="2054378729">
    <w:abstractNumId w:val="9"/>
  </w:num>
  <w:num w:numId="32" w16cid:durableId="1268197275">
    <w:abstractNumId w:val="6"/>
  </w:num>
  <w:num w:numId="33" w16cid:durableId="1561747843">
    <w:abstractNumId w:val="16"/>
  </w:num>
  <w:num w:numId="34" w16cid:durableId="197474304">
    <w:abstractNumId w:val="13"/>
  </w:num>
  <w:num w:numId="35" w16cid:durableId="526256891">
    <w:abstractNumId w:val="23"/>
  </w:num>
  <w:num w:numId="36" w16cid:durableId="1918590706">
    <w:abstractNumId w:val="8"/>
  </w:num>
  <w:num w:numId="37" w16cid:durableId="1652481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837"/>
    <w:rsid w:val="000251EC"/>
    <w:rsid w:val="000259AA"/>
    <w:rsid w:val="000318AF"/>
    <w:rsid w:val="00041844"/>
    <w:rsid w:val="00060CEB"/>
    <w:rsid w:val="00063E52"/>
    <w:rsid w:val="00065251"/>
    <w:rsid w:val="00065991"/>
    <w:rsid w:val="0007527C"/>
    <w:rsid w:val="00091AF7"/>
    <w:rsid w:val="000925C0"/>
    <w:rsid w:val="000A0273"/>
    <w:rsid w:val="000A3ED0"/>
    <w:rsid w:val="000A620D"/>
    <w:rsid w:val="000C2BFD"/>
    <w:rsid w:val="000D1E0A"/>
    <w:rsid w:val="000E5AFF"/>
    <w:rsid w:val="001022C2"/>
    <w:rsid w:val="0010637C"/>
    <w:rsid w:val="0010732B"/>
    <w:rsid w:val="00115208"/>
    <w:rsid w:val="00143DF4"/>
    <w:rsid w:val="00147B54"/>
    <w:rsid w:val="00155DF4"/>
    <w:rsid w:val="00166A0B"/>
    <w:rsid w:val="00166D7C"/>
    <w:rsid w:val="001827A8"/>
    <w:rsid w:val="001A17B1"/>
    <w:rsid w:val="001A619D"/>
    <w:rsid w:val="001B0ACA"/>
    <w:rsid w:val="001D3F8A"/>
    <w:rsid w:val="001E5A20"/>
    <w:rsid w:val="00201FA8"/>
    <w:rsid w:val="0022029C"/>
    <w:rsid w:val="00227101"/>
    <w:rsid w:val="00240D10"/>
    <w:rsid w:val="00257FEB"/>
    <w:rsid w:val="00266927"/>
    <w:rsid w:val="00281E57"/>
    <w:rsid w:val="00284439"/>
    <w:rsid w:val="002C0B88"/>
    <w:rsid w:val="002C56CE"/>
    <w:rsid w:val="002D5054"/>
    <w:rsid w:val="002F3DB4"/>
    <w:rsid w:val="002F4B20"/>
    <w:rsid w:val="00304E92"/>
    <w:rsid w:val="003248F3"/>
    <w:rsid w:val="003561BF"/>
    <w:rsid w:val="00372FDE"/>
    <w:rsid w:val="003735BB"/>
    <w:rsid w:val="00373BAE"/>
    <w:rsid w:val="0038408E"/>
    <w:rsid w:val="00385A0C"/>
    <w:rsid w:val="003C3711"/>
    <w:rsid w:val="003C4CD4"/>
    <w:rsid w:val="003C6B9F"/>
    <w:rsid w:val="003D4912"/>
    <w:rsid w:val="003D7919"/>
    <w:rsid w:val="003E1556"/>
    <w:rsid w:val="003E19C8"/>
    <w:rsid w:val="003E4488"/>
    <w:rsid w:val="004007BE"/>
    <w:rsid w:val="00405276"/>
    <w:rsid w:val="004217EB"/>
    <w:rsid w:val="00421E23"/>
    <w:rsid w:val="0043077D"/>
    <w:rsid w:val="00436829"/>
    <w:rsid w:val="00454845"/>
    <w:rsid w:val="0046276E"/>
    <w:rsid w:val="0048089A"/>
    <w:rsid w:val="00482396"/>
    <w:rsid w:val="00491E8B"/>
    <w:rsid w:val="0049354D"/>
    <w:rsid w:val="004A4033"/>
    <w:rsid w:val="004B3581"/>
    <w:rsid w:val="004E62EF"/>
    <w:rsid w:val="004F2D3F"/>
    <w:rsid w:val="0050581B"/>
    <w:rsid w:val="0052108B"/>
    <w:rsid w:val="00533917"/>
    <w:rsid w:val="0054514A"/>
    <w:rsid w:val="005557E3"/>
    <w:rsid w:val="00557CD7"/>
    <w:rsid w:val="00561F47"/>
    <w:rsid w:val="00564F36"/>
    <w:rsid w:val="00565693"/>
    <w:rsid w:val="00572F0D"/>
    <w:rsid w:val="00585632"/>
    <w:rsid w:val="005916E2"/>
    <w:rsid w:val="005935A2"/>
    <w:rsid w:val="005B7DA9"/>
    <w:rsid w:val="005D1C23"/>
    <w:rsid w:val="005E003F"/>
    <w:rsid w:val="005E2EC2"/>
    <w:rsid w:val="00660E0C"/>
    <w:rsid w:val="00665FFD"/>
    <w:rsid w:val="00683CC0"/>
    <w:rsid w:val="00683E7D"/>
    <w:rsid w:val="006968AA"/>
    <w:rsid w:val="00697931"/>
    <w:rsid w:val="006B7332"/>
    <w:rsid w:val="006C4789"/>
    <w:rsid w:val="006E4B23"/>
    <w:rsid w:val="007322F6"/>
    <w:rsid w:val="007430C3"/>
    <w:rsid w:val="00747D76"/>
    <w:rsid w:val="00756328"/>
    <w:rsid w:val="00760370"/>
    <w:rsid w:val="007665FD"/>
    <w:rsid w:val="00772E62"/>
    <w:rsid w:val="00782E79"/>
    <w:rsid w:val="0078338C"/>
    <w:rsid w:val="007977F3"/>
    <w:rsid w:val="007C294C"/>
    <w:rsid w:val="007C7543"/>
    <w:rsid w:val="007D5E95"/>
    <w:rsid w:val="007E14DB"/>
    <w:rsid w:val="007E300E"/>
    <w:rsid w:val="00805C83"/>
    <w:rsid w:val="00824897"/>
    <w:rsid w:val="00840AC5"/>
    <w:rsid w:val="008473DD"/>
    <w:rsid w:val="008601CC"/>
    <w:rsid w:val="008603FD"/>
    <w:rsid w:val="0086102C"/>
    <w:rsid w:val="008745E0"/>
    <w:rsid w:val="008803FF"/>
    <w:rsid w:val="00885696"/>
    <w:rsid w:val="00887202"/>
    <w:rsid w:val="00890C8C"/>
    <w:rsid w:val="00895605"/>
    <w:rsid w:val="008A2837"/>
    <w:rsid w:val="008A4D82"/>
    <w:rsid w:val="008B0DCE"/>
    <w:rsid w:val="008B6844"/>
    <w:rsid w:val="008C7BC5"/>
    <w:rsid w:val="00906D27"/>
    <w:rsid w:val="00913697"/>
    <w:rsid w:val="00915F9B"/>
    <w:rsid w:val="0092153F"/>
    <w:rsid w:val="00922C48"/>
    <w:rsid w:val="00926C45"/>
    <w:rsid w:val="009339B9"/>
    <w:rsid w:val="009357CA"/>
    <w:rsid w:val="00936CBA"/>
    <w:rsid w:val="009416C2"/>
    <w:rsid w:val="00946274"/>
    <w:rsid w:val="00953712"/>
    <w:rsid w:val="009614A5"/>
    <w:rsid w:val="00962ADA"/>
    <w:rsid w:val="00965C2B"/>
    <w:rsid w:val="009900F5"/>
    <w:rsid w:val="009A0E3D"/>
    <w:rsid w:val="009A2775"/>
    <w:rsid w:val="009A60B9"/>
    <w:rsid w:val="009B7CD4"/>
    <w:rsid w:val="009C2E96"/>
    <w:rsid w:val="009C6515"/>
    <w:rsid w:val="009D57CD"/>
    <w:rsid w:val="009D6F84"/>
    <w:rsid w:val="009D72E7"/>
    <w:rsid w:val="009F2B6C"/>
    <w:rsid w:val="00A027EF"/>
    <w:rsid w:val="00A22EFE"/>
    <w:rsid w:val="00A2342E"/>
    <w:rsid w:val="00A3201E"/>
    <w:rsid w:val="00A3343F"/>
    <w:rsid w:val="00A44B78"/>
    <w:rsid w:val="00A52E82"/>
    <w:rsid w:val="00A53B4D"/>
    <w:rsid w:val="00A77A3F"/>
    <w:rsid w:val="00A835D4"/>
    <w:rsid w:val="00A8691B"/>
    <w:rsid w:val="00AB6E96"/>
    <w:rsid w:val="00AB7611"/>
    <w:rsid w:val="00AC1F3D"/>
    <w:rsid w:val="00AD0B1C"/>
    <w:rsid w:val="00AF16CA"/>
    <w:rsid w:val="00AF1FBC"/>
    <w:rsid w:val="00B11A23"/>
    <w:rsid w:val="00B1790E"/>
    <w:rsid w:val="00B30B93"/>
    <w:rsid w:val="00B56660"/>
    <w:rsid w:val="00B57D15"/>
    <w:rsid w:val="00B625DC"/>
    <w:rsid w:val="00B70B2E"/>
    <w:rsid w:val="00B7465A"/>
    <w:rsid w:val="00B7476C"/>
    <w:rsid w:val="00B92E32"/>
    <w:rsid w:val="00BA0F3A"/>
    <w:rsid w:val="00BD05BF"/>
    <w:rsid w:val="00BE4CFE"/>
    <w:rsid w:val="00BF787B"/>
    <w:rsid w:val="00C01707"/>
    <w:rsid w:val="00C27BB7"/>
    <w:rsid w:val="00C312AC"/>
    <w:rsid w:val="00C50B29"/>
    <w:rsid w:val="00C66F6A"/>
    <w:rsid w:val="00C71BE1"/>
    <w:rsid w:val="00C82F16"/>
    <w:rsid w:val="00C857DB"/>
    <w:rsid w:val="00C875E8"/>
    <w:rsid w:val="00C90D88"/>
    <w:rsid w:val="00C920F4"/>
    <w:rsid w:val="00C9515B"/>
    <w:rsid w:val="00CA34A4"/>
    <w:rsid w:val="00CA3E88"/>
    <w:rsid w:val="00CA6391"/>
    <w:rsid w:val="00CA70DA"/>
    <w:rsid w:val="00CB195B"/>
    <w:rsid w:val="00CE451B"/>
    <w:rsid w:val="00CF19A5"/>
    <w:rsid w:val="00D0097D"/>
    <w:rsid w:val="00D01FA0"/>
    <w:rsid w:val="00D0289F"/>
    <w:rsid w:val="00D17197"/>
    <w:rsid w:val="00D35BA8"/>
    <w:rsid w:val="00D67B1D"/>
    <w:rsid w:val="00D95E4D"/>
    <w:rsid w:val="00DA2534"/>
    <w:rsid w:val="00DC03CF"/>
    <w:rsid w:val="00DC0851"/>
    <w:rsid w:val="00DD7C8C"/>
    <w:rsid w:val="00DF7572"/>
    <w:rsid w:val="00E0557C"/>
    <w:rsid w:val="00E3170A"/>
    <w:rsid w:val="00E42DBF"/>
    <w:rsid w:val="00E51A82"/>
    <w:rsid w:val="00E53FC5"/>
    <w:rsid w:val="00E55F6B"/>
    <w:rsid w:val="00E652BA"/>
    <w:rsid w:val="00E70B6D"/>
    <w:rsid w:val="00E849C5"/>
    <w:rsid w:val="00EB2C7F"/>
    <w:rsid w:val="00EB307D"/>
    <w:rsid w:val="00EB310F"/>
    <w:rsid w:val="00EB3B79"/>
    <w:rsid w:val="00EB7915"/>
    <w:rsid w:val="00EC2A6E"/>
    <w:rsid w:val="00EC51CC"/>
    <w:rsid w:val="00EC77A4"/>
    <w:rsid w:val="00EE286B"/>
    <w:rsid w:val="00EE2A25"/>
    <w:rsid w:val="00F02D7B"/>
    <w:rsid w:val="00F10189"/>
    <w:rsid w:val="00F34C4C"/>
    <w:rsid w:val="00F40F64"/>
    <w:rsid w:val="00F54676"/>
    <w:rsid w:val="00F54CD9"/>
    <w:rsid w:val="00F65617"/>
    <w:rsid w:val="00F8454D"/>
    <w:rsid w:val="00F9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29390"/>
  <w15:chartTrackingRefBased/>
  <w15:docId w15:val="{C31BCB4A-0D29-4D49-A467-877619B06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Nunito Sans" w:eastAsiaTheme="minorHAnsi" w:hAnsi="Nunito Sans" w:cs="Courier New"/>
        <w:kern w:val="2"/>
        <w:sz w:val="18"/>
        <w:szCs w:val="21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77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77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027EF"/>
    <w:pPr>
      <w:spacing w:after="0" w:line="240" w:lineRule="auto"/>
    </w:pPr>
    <w:rPr>
      <w:rFonts w:ascii="Consolas" w:hAnsi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27EF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2669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66927"/>
    <w:rPr>
      <w:b/>
      <w:bCs/>
    </w:rPr>
  </w:style>
  <w:style w:type="paragraph" w:styleId="ListParagraph">
    <w:name w:val="List Paragraph"/>
    <w:aliases w:val="Citation List,본문(내용),List Paragraph (numbered (a)),符号列表,List Paragraph1,bk paragraph,Bullet List,FooterText,numbered,Paragraphe de liste1,Bulletr List Paragraph,列出段落,列出段落1,Use Case List Paragraph,Page Titles,List Paragraph2,Dot pt"/>
    <w:basedOn w:val="Normal"/>
    <w:link w:val="ListParagraphChar"/>
    <w:uiPriority w:val="34"/>
    <w:qFormat/>
    <w:rsid w:val="003D4912"/>
    <w:pPr>
      <w:ind w:left="720"/>
      <w:contextualSpacing/>
    </w:pPr>
    <w:rPr>
      <w:rFonts w:cstheme="minorBidi"/>
      <w:b/>
      <w:bCs/>
      <w:sz w:val="24"/>
      <w:szCs w:val="24"/>
    </w:rPr>
  </w:style>
  <w:style w:type="paragraph" w:customStyle="1" w:styleId="NormalwithParagraphs">
    <w:name w:val="Normal with Paragraphs"/>
    <w:next w:val="Normal"/>
    <w:link w:val="NormalwithParagraphsChar"/>
    <w:qFormat/>
    <w:rsid w:val="00EB7915"/>
    <w:pPr>
      <w:tabs>
        <w:tab w:val="num" w:pos="3000"/>
      </w:tabs>
      <w:spacing w:before="240" w:after="240" w:line="276" w:lineRule="auto"/>
      <w:ind w:left="2694" w:hanging="567"/>
      <w:jc w:val="both"/>
    </w:pPr>
    <w:rPr>
      <w:rFonts w:ascii="Gilroy" w:eastAsia="Arial" w:hAnsi="Gilroy" w:cstheme="majorBidi"/>
      <w:color w:val="000000" w:themeColor="text1"/>
      <w:kern w:val="0"/>
      <w:szCs w:val="40"/>
      <w:lang w:eastAsia="en-GB"/>
      <w14:ligatures w14:val="none"/>
    </w:rPr>
  </w:style>
  <w:style w:type="character" w:customStyle="1" w:styleId="NormalwithParagraphsChar">
    <w:name w:val="Normal with Paragraphs Char"/>
    <w:basedOn w:val="DefaultParagraphFont"/>
    <w:link w:val="NormalwithParagraphs"/>
    <w:rsid w:val="00EB7915"/>
    <w:rPr>
      <w:rFonts w:ascii="Gilroy" w:eastAsia="Arial" w:hAnsi="Gilroy" w:cstheme="majorBidi"/>
      <w:color w:val="000000" w:themeColor="text1"/>
      <w:kern w:val="0"/>
      <w:szCs w:val="40"/>
      <w:lang w:eastAsia="en-GB"/>
      <w14:ligatures w14:val="none"/>
    </w:rPr>
  </w:style>
  <w:style w:type="character" w:customStyle="1" w:styleId="ListParagraphChar">
    <w:name w:val="List Paragraph Char"/>
    <w:aliases w:val="Citation List Char,본문(내용) Char,List Paragraph (numbered (a)) Char,符号列表 Char,List Paragraph1 Char,bk paragraph Char,Bullet List Char,FooterText Char,numbered Char,Paragraphe de liste1 Char,Bulletr List Paragraph Char,列出段落 Char"/>
    <w:basedOn w:val="DefaultParagraphFont"/>
    <w:link w:val="ListParagraph"/>
    <w:uiPriority w:val="34"/>
    <w:qFormat/>
    <w:rsid w:val="00A2342E"/>
    <w:rPr>
      <w:rFonts w:cstheme="minorBidi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3077D"/>
    <w:rPr>
      <w:rFonts w:asciiTheme="majorHAnsi" w:eastAsiaTheme="majorEastAsia" w:hAnsiTheme="majorHAnsi" w:cstheme="majorBidi"/>
      <w:color w:val="0F4761" w:themeColor="accent1" w:themeShade="BF"/>
      <w:sz w:val="40"/>
      <w:szCs w:val="40"/>
      <w:lang/>
    </w:rPr>
  </w:style>
  <w:style w:type="character" w:customStyle="1" w:styleId="Heading2Char">
    <w:name w:val="Heading 2 Char"/>
    <w:basedOn w:val="DefaultParagraphFont"/>
    <w:link w:val="Heading2"/>
    <w:uiPriority w:val="9"/>
    <w:rsid w:val="0043077D"/>
    <w:rPr>
      <w:rFonts w:asciiTheme="majorHAnsi" w:eastAsiaTheme="majorEastAsia" w:hAnsiTheme="majorHAnsi" w:cstheme="majorBidi"/>
      <w:color w:val="0F4761" w:themeColor="accent1" w:themeShade="BF"/>
      <w:sz w:val="32"/>
      <w:szCs w:val="32"/>
      <w:lang/>
    </w:rPr>
  </w:style>
  <w:style w:type="table" w:styleId="TableGrid">
    <w:name w:val="Table Grid"/>
    <w:basedOn w:val="TableNormal"/>
    <w:uiPriority w:val="39"/>
    <w:rsid w:val="0043077D"/>
    <w:pPr>
      <w:spacing w:after="0" w:line="240" w:lineRule="auto"/>
    </w:pPr>
    <w:rPr>
      <w:rFonts w:asciiTheme="minorHAnsi" w:hAnsiTheme="minorHAnsi" w:cstheme="minorBidi"/>
      <w:sz w:val="22"/>
      <w:szCs w:val="22"/>
      <w:lang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7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520</Words>
  <Characters>2965</Characters>
  <Application>Microsoft Office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Musyoka</dc:creator>
  <cp:keywords/>
  <dc:description/>
  <cp:lastModifiedBy>Robin Ochieng</cp:lastModifiedBy>
  <cp:revision>2</cp:revision>
  <dcterms:created xsi:type="dcterms:W3CDTF">2025-05-26T05:40:00Z</dcterms:created>
  <dcterms:modified xsi:type="dcterms:W3CDTF">2025-05-26T05:40:00Z</dcterms:modified>
</cp:coreProperties>
</file>