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ABFB"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IFRS 17 ONLINE EXAM QUESTIONS</w:t>
      </w:r>
    </w:p>
    <w:p w14:paraId="732760AC"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1. What is global date of Initial Application of IFRS 17 for insurance companies under National Insurance Commission's supervision? When did IFRS 17 Standard start applying? (1 mark)</w:t>
      </w:r>
    </w:p>
    <w:p w14:paraId="48B491EE" w14:textId="77777777" w:rsidR="0026546E" w:rsidRPr="0026546E" w:rsidRDefault="0026546E" w:rsidP="0026546E">
      <w:pPr>
        <w:numPr>
          <w:ilvl w:val="0"/>
          <w:numId w:val="1"/>
        </w:numPr>
        <w:rPr>
          <w:rFonts w:ascii="Nunito Sans 10pt" w:hAnsi="Nunito Sans 10pt"/>
          <w:sz w:val="18"/>
          <w:szCs w:val="18"/>
          <w:lang w:val="en-KE"/>
        </w:rPr>
      </w:pPr>
      <w:r w:rsidRPr="0026546E">
        <w:rPr>
          <w:rFonts w:ascii="Nunito Sans 10pt" w:hAnsi="Nunito Sans 10pt"/>
          <w:sz w:val="18"/>
          <w:szCs w:val="18"/>
          <w:lang w:val="en-KE"/>
        </w:rPr>
        <w:t>31 Dec 2023</w:t>
      </w:r>
    </w:p>
    <w:p w14:paraId="524F4395" w14:textId="77777777" w:rsidR="0026546E" w:rsidRPr="0026546E" w:rsidRDefault="0026546E" w:rsidP="0026546E">
      <w:pPr>
        <w:numPr>
          <w:ilvl w:val="0"/>
          <w:numId w:val="1"/>
        </w:numPr>
        <w:rPr>
          <w:rFonts w:ascii="Nunito Sans 10pt" w:hAnsi="Nunito Sans 10pt"/>
          <w:sz w:val="18"/>
          <w:szCs w:val="18"/>
          <w:lang w:val="en-KE"/>
        </w:rPr>
      </w:pPr>
      <w:r w:rsidRPr="0026546E">
        <w:rPr>
          <w:rFonts w:ascii="Nunito Sans 10pt" w:hAnsi="Nunito Sans 10pt"/>
          <w:sz w:val="18"/>
          <w:szCs w:val="18"/>
          <w:lang w:val="en-KE"/>
        </w:rPr>
        <w:t>1 Jan 2022</w:t>
      </w:r>
    </w:p>
    <w:p w14:paraId="45E08917" w14:textId="77777777" w:rsidR="0026546E" w:rsidRPr="0026546E" w:rsidRDefault="0026546E" w:rsidP="0026546E">
      <w:pPr>
        <w:numPr>
          <w:ilvl w:val="0"/>
          <w:numId w:val="1"/>
        </w:numPr>
        <w:rPr>
          <w:rFonts w:ascii="Nunito Sans 10pt" w:hAnsi="Nunito Sans 10pt"/>
          <w:sz w:val="18"/>
          <w:szCs w:val="18"/>
          <w:lang w:val="en-KE"/>
        </w:rPr>
      </w:pPr>
      <w:r w:rsidRPr="0026546E">
        <w:rPr>
          <w:rFonts w:ascii="Nunito Sans 10pt" w:hAnsi="Nunito Sans 10pt"/>
          <w:sz w:val="18"/>
          <w:szCs w:val="18"/>
          <w:lang w:val="en-KE"/>
        </w:rPr>
        <w:t>1 Jan 2023</w:t>
      </w:r>
    </w:p>
    <w:p w14:paraId="51F808A7" w14:textId="77777777" w:rsidR="0026546E" w:rsidRPr="0026546E" w:rsidRDefault="0026546E" w:rsidP="0026546E">
      <w:pPr>
        <w:numPr>
          <w:ilvl w:val="0"/>
          <w:numId w:val="1"/>
        </w:numPr>
        <w:rPr>
          <w:rFonts w:ascii="Nunito Sans 10pt" w:hAnsi="Nunito Sans 10pt"/>
          <w:sz w:val="18"/>
          <w:szCs w:val="18"/>
          <w:lang w:val="en-KE"/>
        </w:rPr>
      </w:pPr>
      <w:r w:rsidRPr="0026546E">
        <w:rPr>
          <w:rFonts w:ascii="Nunito Sans 10pt" w:hAnsi="Nunito Sans 10pt"/>
          <w:sz w:val="18"/>
          <w:szCs w:val="18"/>
          <w:lang w:val="en-KE"/>
        </w:rPr>
        <w:t>31 Dec 2021</w:t>
      </w:r>
    </w:p>
    <w:p w14:paraId="3370CB95"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2AF37E1A">
          <v:rect id="_x0000_i1103" style="width:0;height:1.5pt" o:hralign="center" o:hrstd="t" o:hr="t" fillcolor="#a0a0a0" stroked="f"/>
        </w:pict>
      </w:r>
    </w:p>
    <w:p w14:paraId="093ECF9A"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2. When the National Insurance Commission (NIC) is supervising insurers, which of the methods below does it NOT expect to see as an IFRS 17 application method? (1 mark)</w:t>
      </w:r>
    </w:p>
    <w:p w14:paraId="49AEEA76" w14:textId="77777777" w:rsidR="0026546E" w:rsidRPr="0026546E" w:rsidRDefault="0026546E" w:rsidP="0026546E">
      <w:pPr>
        <w:numPr>
          <w:ilvl w:val="0"/>
          <w:numId w:val="2"/>
        </w:numPr>
        <w:rPr>
          <w:rFonts w:ascii="Nunito Sans 10pt" w:hAnsi="Nunito Sans 10pt"/>
          <w:sz w:val="18"/>
          <w:szCs w:val="18"/>
          <w:lang w:val="en-KE"/>
        </w:rPr>
      </w:pPr>
      <w:r w:rsidRPr="0026546E">
        <w:rPr>
          <w:rFonts w:ascii="Nunito Sans 10pt" w:hAnsi="Nunito Sans 10pt"/>
          <w:sz w:val="18"/>
          <w:szCs w:val="18"/>
          <w:lang w:val="en-KE"/>
        </w:rPr>
        <w:t>Premium Allocation Approach</w:t>
      </w:r>
    </w:p>
    <w:p w14:paraId="56658E74" w14:textId="77777777" w:rsidR="0026546E" w:rsidRPr="0026546E" w:rsidRDefault="0026546E" w:rsidP="0026546E">
      <w:pPr>
        <w:numPr>
          <w:ilvl w:val="0"/>
          <w:numId w:val="2"/>
        </w:numPr>
        <w:rPr>
          <w:rFonts w:ascii="Nunito Sans 10pt" w:hAnsi="Nunito Sans 10pt"/>
          <w:sz w:val="18"/>
          <w:szCs w:val="18"/>
          <w:lang w:val="en-KE"/>
        </w:rPr>
      </w:pPr>
      <w:r w:rsidRPr="0026546E">
        <w:rPr>
          <w:rFonts w:ascii="Nunito Sans 10pt" w:hAnsi="Nunito Sans 10pt"/>
          <w:sz w:val="18"/>
          <w:szCs w:val="18"/>
          <w:lang w:val="en-KE"/>
        </w:rPr>
        <w:t>General Allocation Approach</w:t>
      </w:r>
    </w:p>
    <w:p w14:paraId="1116CCF6" w14:textId="77777777" w:rsidR="0026546E" w:rsidRPr="0026546E" w:rsidRDefault="0026546E" w:rsidP="0026546E">
      <w:pPr>
        <w:numPr>
          <w:ilvl w:val="0"/>
          <w:numId w:val="2"/>
        </w:numPr>
        <w:rPr>
          <w:rFonts w:ascii="Nunito Sans 10pt" w:hAnsi="Nunito Sans 10pt"/>
          <w:sz w:val="18"/>
          <w:szCs w:val="18"/>
          <w:lang w:val="en-KE"/>
        </w:rPr>
      </w:pPr>
      <w:r w:rsidRPr="0026546E">
        <w:rPr>
          <w:rFonts w:ascii="Nunito Sans 10pt" w:hAnsi="Nunito Sans 10pt"/>
          <w:sz w:val="18"/>
          <w:szCs w:val="18"/>
          <w:lang w:val="en-KE"/>
        </w:rPr>
        <w:t>General Measurement Model</w:t>
      </w:r>
    </w:p>
    <w:p w14:paraId="32C1C485" w14:textId="77777777" w:rsidR="0026546E" w:rsidRPr="0026546E" w:rsidRDefault="0026546E" w:rsidP="0026546E">
      <w:pPr>
        <w:numPr>
          <w:ilvl w:val="0"/>
          <w:numId w:val="2"/>
        </w:numPr>
        <w:rPr>
          <w:rFonts w:ascii="Nunito Sans 10pt" w:hAnsi="Nunito Sans 10pt"/>
          <w:sz w:val="18"/>
          <w:szCs w:val="18"/>
          <w:lang w:val="en-KE"/>
        </w:rPr>
      </w:pPr>
      <w:r w:rsidRPr="0026546E">
        <w:rPr>
          <w:rFonts w:ascii="Nunito Sans 10pt" w:hAnsi="Nunito Sans 10pt"/>
          <w:sz w:val="18"/>
          <w:szCs w:val="18"/>
          <w:lang w:val="en-KE"/>
        </w:rPr>
        <w:t>Variable Fee Approach</w:t>
      </w:r>
    </w:p>
    <w:p w14:paraId="4E9D0346"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5A3982E3">
          <v:rect id="_x0000_i1104" style="width:0;height:1.5pt" o:hralign="center" o:hrstd="t" o:hr="t" fillcolor="#a0a0a0" stroked="f"/>
        </w:pict>
      </w:r>
    </w:p>
    <w:p w14:paraId="78936FEA"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3. Which Balance Sheet entry item below is NOT expected to be shown by an insurer while implementing IFRS 17? (1 mark)</w:t>
      </w:r>
    </w:p>
    <w:p w14:paraId="4B395BE5" w14:textId="77777777" w:rsidR="0026546E" w:rsidRPr="0026546E" w:rsidRDefault="0026546E" w:rsidP="0026546E">
      <w:pPr>
        <w:numPr>
          <w:ilvl w:val="0"/>
          <w:numId w:val="3"/>
        </w:numPr>
        <w:rPr>
          <w:rFonts w:ascii="Nunito Sans 10pt" w:hAnsi="Nunito Sans 10pt"/>
          <w:sz w:val="18"/>
          <w:szCs w:val="18"/>
          <w:lang w:val="en-KE"/>
        </w:rPr>
      </w:pPr>
      <w:r w:rsidRPr="0026546E">
        <w:rPr>
          <w:rFonts w:ascii="Nunito Sans 10pt" w:hAnsi="Nunito Sans 10pt"/>
          <w:sz w:val="18"/>
          <w:szCs w:val="18"/>
          <w:lang w:val="en-KE"/>
        </w:rPr>
        <w:t>Insurance Contract Liabilities</w:t>
      </w:r>
    </w:p>
    <w:p w14:paraId="72872BA4" w14:textId="77777777" w:rsidR="0026546E" w:rsidRPr="0026546E" w:rsidRDefault="0026546E" w:rsidP="0026546E">
      <w:pPr>
        <w:numPr>
          <w:ilvl w:val="0"/>
          <w:numId w:val="3"/>
        </w:numPr>
        <w:rPr>
          <w:rFonts w:ascii="Nunito Sans 10pt" w:hAnsi="Nunito Sans 10pt"/>
          <w:sz w:val="18"/>
          <w:szCs w:val="18"/>
          <w:lang w:val="en-KE"/>
        </w:rPr>
      </w:pPr>
      <w:r w:rsidRPr="0026546E">
        <w:rPr>
          <w:rFonts w:ascii="Nunito Sans 10pt" w:hAnsi="Nunito Sans 10pt"/>
          <w:sz w:val="18"/>
          <w:szCs w:val="18"/>
          <w:lang w:val="en-KE"/>
        </w:rPr>
        <w:t>Premium Receivables from Policyholders</w:t>
      </w:r>
    </w:p>
    <w:p w14:paraId="46A22F69" w14:textId="77777777" w:rsidR="0026546E" w:rsidRPr="0026546E" w:rsidRDefault="0026546E" w:rsidP="0026546E">
      <w:pPr>
        <w:numPr>
          <w:ilvl w:val="0"/>
          <w:numId w:val="3"/>
        </w:numPr>
        <w:rPr>
          <w:rFonts w:ascii="Nunito Sans 10pt" w:hAnsi="Nunito Sans 10pt"/>
          <w:sz w:val="18"/>
          <w:szCs w:val="18"/>
          <w:lang w:val="en-KE"/>
        </w:rPr>
      </w:pPr>
      <w:r w:rsidRPr="0026546E">
        <w:rPr>
          <w:rFonts w:ascii="Nunito Sans 10pt" w:hAnsi="Nunito Sans 10pt"/>
          <w:sz w:val="18"/>
          <w:szCs w:val="18"/>
          <w:lang w:val="en-KE"/>
        </w:rPr>
        <w:t>Reinsurance Contract Assets</w:t>
      </w:r>
    </w:p>
    <w:p w14:paraId="57019A4C" w14:textId="77777777" w:rsidR="0026546E" w:rsidRPr="0026546E" w:rsidRDefault="0026546E" w:rsidP="0026546E">
      <w:pPr>
        <w:numPr>
          <w:ilvl w:val="0"/>
          <w:numId w:val="3"/>
        </w:numPr>
        <w:rPr>
          <w:rFonts w:ascii="Nunito Sans 10pt" w:hAnsi="Nunito Sans 10pt"/>
          <w:sz w:val="18"/>
          <w:szCs w:val="18"/>
          <w:lang w:val="en-KE"/>
        </w:rPr>
      </w:pPr>
      <w:r w:rsidRPr="0026546E">
        <w:rPr>
          <w:rFonts w:ascii="Nunito Sans 10pt" w:hAnsi="Nunito Sans 10pt"/>
          <w:sz w:val="18"/>
          <w:szCs w:val="18"/>
          <w:lang w:val="en-KE"/>
        </w:rPr>
        <w:t>Insurance Contract Assets</w:t>
      </w:r>
    </w:p>
    <w:p w14:paraId="73893690"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6B5F1754">
          <v:rect id="_x0000_i1105" style="width:0;height:1.5pt" o:hralign="center" o:hrstd="t" o:hr="t" fillcolor="#a0a0a0" stroked="f"/>
        </w:pict>
      </w:r>
    </w:p>
    <w:p w14:paraId="71FF3429"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4. Which Profit &amp; Loss entry item below is NOT expected to be shown by an insurer while implementing IFRS 17? (1 mark)</w:t>
      </w:r>
    </w:p>
    <w:p w14:paraId="668100DA" w14:textId="77777777" w:rsidR="0026546E" w:rsidRPr="0026546E" w:rsidRDefault="0026546E" w:rsidP="0026546E">
      <w:pPr>
        <w:numPr>
          <w:ilvl w:val="0"/>
          <w:numId w:val="4"/>
        </w:numPr>
        <w:rPr>
          <w:rFonts w:ascii="Nunito Sans 10pt" w:hAnsi="Nunito Sans 10pt"/>
          <w:sz w:val="18"/>
          <w:szCs w:val="18"/>
          <w:lang w:val="en-KE"/>
        </w:rPr>
      </w:pPr>
      <w:r w:rsidRPr="0026546E">
        <w:rPr>
          <w:rFonts w:ascii="Nunito Sans 10pt" w:hAnsi="Nunito Sans 10pt"/>
          <w:sz w:val="18"/>
          <w:szCs w:val="18"/>
          <w:lang w:val="en-KE"/>
        </w:rPr>
        <w:t>Gross Written Premium</w:t>
      </w:r>
    </w:p>
    <w:p w14:paraId="7E0AA40D" w14:textId="77777777" w:rsidR="0026546E" w:rsidRPr="0026546E" w:rsidRDefault="0026546E" w:rsidP="0026546E">
      <w:pPr>
        <w:numPr>
          <w:ilvl w:val="0"/>
          <w:numId w:val="4"/>
        </w:numPr>
        <w:rPr>
          <w:rFonts w:ascii="Nunito Sans 10pt" w:hAnsi="Nunito Sans 10pt"/>
          <w:sz w:val="18"/>
          <w:szCs w:val="18"/>
          <w:lang w:val="en-KE"/>
        </w:rPr>
      </w:pPr>
      <w:r w:rsidRPr="0026546E">
        <w:rPr>
          <w:rFonts w:ascii="Nunito Sans 10pt" w:hAnsi="Nunito Sans 10pt"/>
          <w:sz w:val="18"/>
          <w:szCs w:val="18"/>
          <w:lang w:val="en-KE"/>
        </w:rPr>
        <w:t>Management Expenses</w:t>
      </w:r>
    </w:p>
    <w:p w14:paraId="79448666" w14:textId="77777777" w:rsidR="0026546E" w:rsidRPr="0026546E" w:rsidRDefault="0026546E" w:rsidP="0026546E">
      <w:pPr>
        <w:numPr>
          <w:ilvl w:val="0"/>
          <w:numId w:val="4"/>
        </w:numPr>
        <w:rPr>
          <w:rFonts w:ascii="Nunito Sans 10pt" w:hAnsi="Nunito Sans 10pt"/>
          <w:sz w:val="18"/>
          <w:szCs w:val="18"/>
          <w:lang w:val="en-KE"/>
        </w:rPr>
      </w:pPr>
      <w:r w:rsidRPr="0026546E">
        <w:rPr>
          <w:rFonts w:ascii="Nunito Sans 10pt" w:hAnsi="Nunito Sans 10pt"/>
          <w:sz w:val="18"/>
          <w:szCs w:val="18"/>
          <w:lang w:val="en-KE"/>
        </w:rPr>
        <w:t>Commissions (Insurance Acquisition Costs)</w:t>
      </w:r>
    </w:p>
    <w:p w14:paraId="54E4E4AD" w14:textId="77777777" w:rsidR="0026546E" w:rsidRPr="0026546E" w:rsidRDefault="0026546E" w:rsidP="0026546E">
      <w:pPr>
        <w:numPr>
          <w:ilvl w:val="0"/>
          <w:numId w:val="4"/>
        </w:numPr>
        <w:rPr>
          <w:rFonts w:ascii="Nunito Sans 10pt" w:hAnsi="Nunito Sans 10pt"/>
          <w:sz w:val="18"/>
          <w:szCs w:val="18"/>
          <w:lang w:val="en-KE"/>
        </w:rPr>
      </w:pPr>
      <w:r w:rsidRPr="0026546E">
        <w:rPr>
          <w:rFonts w:ascii="Nunito Sans 10pt" w:hAnsi="Nunito Sans 10pt"/>
          <w:sz w:val="18"/>
          <w:szCs w:val="18"/>
          <w:lang w:val="en-KE"/>
        </w:rPr>
        <w:t>Incurred Claims</w:t>
      </w:r>
    </w:p>
    <w:p w14:paraId="6C2590CB"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3A0EDBB1">
          <v:rect id="_x0000_i1106" style="width:0;height:1.5pt" o:hralign="center" o:hrstd="t" o:hr="t" fillcolor="#a0a0a0" stroked="f"/>
        </w:pict>
      </w:r>
    </w:p>
    <w:p w14:paraId="7830B4AD"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5. IFRS 17 requires that the insurer establishes a new reserve called Contractual Service Margin (“CSM”). What does this reserve represent? (2 marks)</w:t>
      </w:r>
    </w:p>
    <w:p w14:paraId="7F9057A4" w14:textId="77777777" w:rsidR="0026546E" w:rsidRPr="0026546E" w:rsidRDefault="0026546E" w:rsidP="0026546E">
      <w:pPr>
        <w:numPr>
          <w:ilvl w:val="0"/>
          <w:numId w:val="5"/>
        </w:numPr>
        <w:rPr>
          <w:rFonts w:ascii="Nunito Sans 10pt" w:hAnsi="Nunito Sans 10pt"/>
          <w:sz w:val="18"/>
          <w:szCs w:val="18"/>
          <w:lang w:val="en-KE"/>
        </w:rPr>
      </w:pPr>
      <w:r w:rsidRPr="0026546E">
        <w:rPr>
          <w:rFonts w:ascii="Nunito Sans 10pt" w:hAnsi="Nunito Sans 10pt"/>
          <w:sz w:val="18"/>
          <w:szCs w:val="18"/>
          <w:lang w:val="en-KE"/>
        </w:rPr>
        <w:t>Unpaid Claims</w:t>
      </w:r>
    </w:p>
    <w:p w14:paraId="5F7F2616" w14:textId="77777777" w:rsidR="0026546E" w:rsidRPr="0026546E" w:rsidRDefault="0026546E" w:rsidP="0026546E">
      <w:pPr>
        <w:numPr>
          <w:ilvl w:val="0"/>
          <w:numId w:val="5"/>
        </w:numPr>
        <w:rPr>
          <w:rFonts w:ascii="Nunito Sans 10pt" w:hAnsi="Nunito Sans 10pt"/>
          <w:sz w:val="18"/>
          <w:szCs w:val="18"/>
          <w:lang w:val="en-KE"/>
        </w:rPr>
      </w:pPr>
      <w:r w:rsidRPr="0026546E">
        <w:rPr>
          <w:rFonts w:ascii="Nunito Sans 10pt" w:hAnsi="Nunito Sans 10pt"/>
          <w:sz w:val="18"/>
          <w:szCs w:val="18"/>
          <w:lang w:val="en-KE"/>
        </w:rPr>
        <w:lastRenderedPageBreak/>
        <w:t>Unearned Profit</w:t>
      </w:r>
    </w:p>
    <w:p w14:paraId="2BE50F68" w14:textId="77777777" w:rsidR="0026546E" w:rsidRPr="0026546E" w:rsidRDefault="0026546E" w:rsidP="0026546E">
      <w:pPr>
        <w:numPr>
          <w:ilvl w:val="0"/>
          <w:numId w:val="5"/>
        </w:numPr>
        <w:rPr>
          <w:rFonts w:ascii="Nunito Sans 10pt" w:hAnsi="Nunito Sans 10pt"/>
          <w:sz w:val="18"/>
          <w:szCs w:val="18"/>
          <w:lang w:val="en-KE"/>
        </w:rPr>
      </w:pPr>
      <w:r w:rsidRPr="0026546E">
        <w:rPr>
          <w:rFonts w:ascii="Nunito Sans 10pt" w:hAnsi="Nunito Sans 10pt"/>
          <w:sz w:val="18"/>
          <w:szCs w:val="18"/>
          <w:lang w:val="en-KE"/>
        </w:rPr>
        <w:t>Earned Premium</w:t>
      </w:r>
    </w:p>
    <w:p w14:paraId="0D8CD476" w14:textId="77777777" w:rsidR="0026546E" w:rsidRPr="0026546E" w:rsidRDefault="0026546E" w:rsidP="0026546E">
      <w:pPr>
        <w:numPr>
          <w:ilvl w:val="0"/>
          <w:numId w:val="5"/>
        </w:numPr>
        <w:rPr>
          <w:rFonts w:ascii="Nunito Sans 10pt" w:hAnsi="Nunito Sans 10pt"/>
          <w:sz w:val="18"/>
          <w:szCs w:val="18"/>
          <w:lang w:val="en-KE"/>
        </w:rPr>
      </w:pPr>
      <w:r w:rsidRPr="0026546E">
        <w:rPr>
          <w:rFonts w:ascii="Nunito Sans 10pt" w:hAnsi="Nunito Sans 10pt"/>
          <w:sz w:val="18"/>
          <w:szCs w:val="18"/>
          <w:lang w:val="en-KE"/>
        </w:rPr>
        <w:t>Risk Adjustment</w:t>
      </w:r>
    </w:p>
    <w:p w14:paraId="6EBF77E0"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670ED79C">
          <v:rect id="_x0000_i1107" style="width:0;height:1.5pt" o:hralign="center" o:hrstd="t" o:hr="t" fillcolor="#a0a0a0" stroked="f"/>
        </w:pict>
      </w:r>
    </w:p>
    <w:p w14:paraId="4266B161"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6. The Risk Adjustment margin for non-financial risks can be considered as (2 marks)</w:t>
      </w:r>
    </w:p>
    <w:p w14:paraId="78AFAA61" w14:textId="77777777" w:rsidR="0026546E" w:rsidRPr="0026546E" w:rsidRDefault="0026546E" w:rsidP="0026546E">
      <w:pPr>
        <w:numPr>
          <w:ilvl w:val="0"/>
          <w:numId w:val="6"/>
        </w:numPr>
        <w:rPr>
          <w:rFonts w:ascii="Nunito Sans 10pt" w:hAnsi="Nunito Sans 10pt"/>
          <w:sz w:val="18"/>
          <w:szCs w:val="18"/>
          <w:lang w:val="en-KE"/>
        </w:rPr>
      </w:pPr>
      <w:r w:rsidRPr="0026546E">
        <w:rPr>
          <w:rFonts w:ascii="Nunito Sans 10pt" w:hAnsi="Nunito Sans 10pt"/>
          <w:sz w:val="18"/>
          <w:szCs w:val="18"/>
          <w:lang w:val="en-KE"/>
        </w:rPr>
        <w:t>Part of Gross Written Premium</w:t>
      </w:r>
    </w:p>
    <w:p w14:paraId="06284AC5" w14:textId="77777777" w:rsidR="0026546E" w:rsidRPr="0026546E" w:rsidRDefault="0026546E" w:rsidP="0026546E">
      <w:pPr>
        <w:numPr>
          <w:ilvl w:val="0"/>
          <w:numId w:val="6"/>
        </w:numPr>
        <w:rPr>
          <w:rFonts w:ascii="Nunito Sans 10pt" w:hAnsi="Nunito Sans 10pt"/>
          <w:sz w:val="18"/>
          <w:szCs w:val="18"/>
          <w:lang w:val="en-KE"/>
        </w:rPr>
      </w:pPr>
      <w:r w:rsidRPr="0026546E">
        <w:rPr>
          <w:rFonts w:ascii="Nunito Sans 10pt" w:hAnsi="Nunito Sans 10pt"/>
          <w:sz w:val="18"/>
          <w:szCs w:val="18"/>
          <w:lang w:val="en-KE"/>
        </w:rPr>
        <w:t>Part of Shareholder Funds</w:t>
      </w:r>
    </w:p>
    <w:p w14:paraId="52C92109" w14:textId="77777777" w:rsidR="0026546E" w:rsidRPr="0026546E" w:rsidRDefault="0026546E" w:rsidP="0026546E">
      <w:pPr>
        <w:numPr>
          <w:ilvl w:val="0"/>
          <w:numId w:val="6"/>
        </w:numPr>
        <w:rPr>
          <w:rFonts w:ascii="Nunito Sans 10pt" w:hAnsi="Nunito Sans 10pt"/>
          <w:sz w:val="18"/>
          <w:szCs w:val="18"/>
          <w:lang w:val="en-KE"/>
        </w:rPr>
      </w:pPr>
      <w:r w:rsidRPr="0026546E">
        <w:rPr>
          <w:rFonts w:ascii="Nunito Sans 10pt" w:hAnsi="Nunito Sans 10pt"/>
          <w:sz w:val="18"/>
          <w:szCs w:val="18"/>
          <w:lang w:val="en-KE"/>
        </w:rPr>
        <w:t>Part of Premium &amp; Claims Reserves</w:t>
      </w:r>
    </w:p>
    <w:p w14:paraId="09053C53" w14:textId="77777777" w:rsidR="0026546E" w:rsidRPr="0026546E" w:rsidRDefault="0026546E" w:rsidP="0026546E">
      <w:pPr>
        <w:numPr>
          <w:ilvl w:val="0"/>
          <w:numId w:val="6"/>
        </w:numPr>
        <w:rPr>
          <w:rFonts w:ascii="Nunito Sans 10pt" w:hAnsi="Nunito Sans 10pt"/>
          <w:sz w:val="18"/>
          <w:szCs w:val="18"/>
          <w:lang w:val="en-KE"/>
        </w:rPr>
      </w:pPr>
      <w:r w:rsidRPr="0026546E">
        <w:rPr>
          <w:rFonts w:ascii="Nunito Sans 10pt" w:hAnsi="Nunito Sans 10pt"/>
          <w:sz w:val="18"/>
          <w:szCs w:val="18"/>
          <w:lang w:val="en-KE"/>
        </w:rPr>
        <w:t>Part of Intangible Assets</w:t>
      </w:r>
    </w:p>
    <w:p w14:paraId="28E7FEC4"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3F72725C">
          <v:rect id="_x0000_i1108" style="width:0;height:1.5pt" o:hralign="center" o:hrstd="t" o:hr="t" fillcolor="#a0a0a0" stroked="f"/>
        </w:pict>
      </w:r>
    </w:p>
    <w:p w14:paraId="67256B09"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7. The Liability for Incurred Claims (LIC) is composed of (2 marks)</w:t>
      </w:r>
    </w:p>
    <w:p w14:paraId="21881D33" w14:textId="77777777" w:rsidR="0026546E" w:rsidRPr="0026546E" w:rsidRDefault="0026546E" w:rsidP="0026546E">
      <w:pPr>
        <w:numPr>
          <w:ilvl w:val="0"/>
          <w:numId w:val="7"/>
        </w:numPr>
        <w:rPr>
          <w:rFonts w:ascii="Nunito Sans 10pt" w:hAnsi="Nunito Sans 10pt"/>
          <w:sz w:val="18"/>
          <w:szCs w:val="18"/>
          <w:lang w:val="en-KE"/>
        </w:rPr>
      </w:pPr>
      <w:r w:rsidRPr="0026546E">
        <w:rPr>
          <w:rFonts w:ascii="Nunito Sans 10pt" w:hAnsi="Nunito Sans 10pt"/>
          <w:sz w:val="18"/>
          <w:szCs w:val="18"/>
          <w:lang w:val="en-KE"/>
        </w:rPr>
        <w:t>Liability for Remaining Coverage &amp; Risk Adjustment Margin</w:t>
      </w:r>
    </w:p>
    <w:p w14:paraId="7DD4FAB3" w14:textId="77777777" w:rsidR="0026546E" w:rsidRPr="0026546E" w:rsidRDefault="0026546E" w:rsidP="0026546E">
      <w:pPr>
        <w:numPr>
          <w:ilvl w:val="0"/>
          <w:numId w:val="7"/>
        </w:numPr>
        <w:rPr>
          <w:rFonts w:ascii="Nunito Sans 10pt" w:hAnsi="Nunito Sans 10pt"/>
          <w:sz w:val="18"/>
          <w:szCs w:val="18"/>
          <w:lang w:val="en-KE"/>
        </w:rPr>
      </w:pPr>
      <w:r w:rsidRPr="0026546E">
        <w:rPr>
          <w:rFonts w:ascii="Nunito Sans 10pt" w:hAnsi="Nunito Sans 10pt"/>
          <w:sz w:val="18"/>
          <w:szCs w:val="18"/>
          <w:lang w:val="en-KE"/>
        </w:rPr>
        <w:t xml:space="preserve">Outstanding Claim Reserves and Incurred </w:t>
      </w:r>
      <w:proofErr w:type="gramStart"/>
      <w:r w:rsidRPr="0026546E">
        <w:rPr>
          <w:rFonts w:ascii="Nunito Sans 10pt" w:hAnsi="Nunito Sans 10pt"/>
          <w:sz w:val="18"/>
          <w:szCs w:val="18"/>
          <w:lang w:val="en-KE"/>
        </w:rPr>
        <w:t>But</w:t>
      </w:r>
      <w:proofErr w:type="gramEnd"/>
      <w:r w:rsidRPr="0026546E">
        <w:rPr>
          <w:rFonts w:ascii="Nunito Sans 10pt" w:hAnsi="Nunito Sans 10pt"/>
          <w:sz w:val="18"/>
          <w:szCs w:val="18"/>
          <w:lang w:val="en-KE"/>
        </w:rPr>
        <w:t xml:space="preserve"> Not Reported Reserves &amp; Risk Adjustment for Non-Financial Risks</w:t>
      </w:r>
    </w:p>
    <w:p w14:paraId="6EA2A8AD" w14:textId="77777777" w:rsidR="0026546E" w:rsidRPr="0026546E" w:rsidRDefault="0026546E" w:rsidP="0026546E">
      <w:pPr>
        <w:numPr>
          <w:ilvl w:val="0"/>
          <w:numId w:val="7"/>
        </w:numPr>
        <w:rPr>
          <w:rFonts w:ascii="Nunito Sans 10pt" w:hAnsi="Nunito Sans 10pt"/>
          <w:sz w:val="18"/>
          <w:szCs w:val="18"/>
          <w:lang w:val="en-KE"/>
        </w:rPr>
      </w:pPr>
      <w:r w:rsidRPr="0026546E">
        <w:rPr>
          <w:rFonts w:ascii="Nunito Sans 10pt" w:hAnsi="Nunito Sans 10pt"/>
          <w:sz w:val="18"/>
          <w:szCs w:val="18"/>
          <w:lang w:val="en-KE"/>
        </w:rPr>
        <w:t>Contractual Service Margin &amp; Risk Adjustment Margin for Non-Financial Risks</w:t>
      </w:r>
    </w:p>
    <w:p w14:paraId="712DD43B" w14:textId="77777777" w:rsidR="0026546E" w:rsidRPr="0026546E" w:rsidRDefault="0026546E" w:rsidP="0026546E">
      <w:pPr>
        <w:numPr>
          <w:ilvl w:val="0"/>
          <w:numId w:val="7"/>
        </w:numPr>
        <w:rPr>
          <w:rFonts w:ascii="Nunito Sans 10pt" w:hAnsi="Nunito Sans 10pt"/>
          <w:sz w:val="18"/>
          <w:szCs w:val="18"/>
          <w:lang w:val="en-KE"/>
        </w:rPr>
      </w:pPr>
      <w:r w:rsidRPr="0026546E">
        <w:rPr>
          <w:rFonts w:ascii="Nunito Sans 10pt" w:hAnsi="Nunito Sans 10pt"/>
          <w:sz w:val="18"/>
          <w:szCs w:val="18"/>
          <w:lang w:val="en-KE"/>
        </w:rPr>
        <w:t>Premium &amp; Risk Adjustment Margin for Non-Financial Risks</w:t>
      </w:r>
    </w:p>
    <w:p w14:paraId="0633BE1E"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249A0279">
          <v:rect id="_x0000_i1109" style="width:0;height:1.5pt" o:hralign="center" o:hrstd="t" o:hr="t" fillcolor="#a0a0a0" stroked="f"/>
        </w:pict>
      </w:r>
    </w:p>
    <w:p w14:paraId="0A1140EB"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8. How does IFRS 17 Standard expect the insurer and the National Insurance Commission to monitor how the discounting of cashflows is being unwound as the payment date gets closer? (2 marks)</w:t>
      </w:r>
    </w:p>
    <w:p w14:paraId="52F43DCE" w14:textId="77777777" w:rsidR="0026546E" w:rsidRPr="0026546E" w:rsidRDefault="0026546E" w:rsidP="0026546E">
      <w:pPr>
        <w:numPr>
          <w:ilvl w:val="0"/>
          <w:numId w:val="8"/>
        </w:numPr>
        <w:rPr>
          <w:rFonts w:ascii="Nunito Sans 10pt" w:hAnsi="Nunito Sans 10pt"/>
          <w:sz w:val="18"/>
          <w:szCs w:val="18"/>
          <w:lang w:val="en-KE"/>
        </w:rPr>
      </w:pPr>
      <w:r w:rsidRPr="0026546E">
        <w:rPr>
          <w:rFonts w:ascii="Nunito Sans 10pt" w:hAnsi="Nunito Sans 10pt"/>
          <w:sz w:val="18"/>
          <w:szCs w:val="18"/>
          <w:lang w:val="en-KE"/>
        </w:rPr>
        <w:t>Through Contractual Service Margin</w:t>
      </w:r>
    </w:p>
    <w:p w14:paraId="7EF3D7C8" w14:textId="77777777" w:rsidR="0026546E" w:rsidRPr="0026546E" w:rsidRDefault="0026546E" w:rsidP="0026546E">
      <w:pPr>
        <w:numPr>
          <w:ilvl w:val="0"/>
          <w:numId w:val="8"/>
        </w:numPr>
        <w:rPr>
          <w:rFonts w:ascii="Nunito Sans 10pt" w:hAnsi="Nunito Sans 10pt"/>
          <w:sz w:val="18"/>
          <w:szCs w:val="18"/>
          <w:lang w:val="en-KE"/>
        </w:rPr>
      </w:pPr>
      <w:r w:rsidRPr="0026546E">
        <w:rPr>
          <w:rFonts w:ascii="Nunito Sans 10pt" w:hAnsi="Nunito Sans 10pt"/>
          <w:sz w:val="18"/>
          <w:szCs w:val="18"/>
          <w:lang w:val="en-KE"/>
        </w:rPr>
        <w:t>Through Insurance Finance Expense</w:t>
      </w:r>
    </w:p>
    <w:p w14:paraId="6BAA0C97" w14:textId="77777777" w:rsidR="0026546E" w:rsidRPr="0026546E" w:rsidRDefault="0026546E" w:rsidP="0026546E">
      <w:pPr>
        <w:numPr>
          <w:ilvl w:val="0"/>
          <w:numId w:val="8"/>
        </w:numPr>
        <w:rPr>
          <w:rFonts w:ascii="Nunito Sans 10pt" w:hAnsi="Nunito Sans 10pt"/>
          <w:sz w:val="18"/>
          <w:szCs w:val="18"/>
          <w:lang w:val="en-KE"/>
        </w:rPr>
      </w:pPr>
      <w:r w:rsidRPr="0026546E">
        <w:rPr>
          <w:rFonts w:ascii="Nunito Sans 10pt" w:hAnsi="Nunito Sans 10pt"/>
          <w:sz w:val="18"/>
          <w:szCs w:val="18"/>
          <w:lang w:val="en-KE"/>
        </w:rPr>
        <w:t>Through Risk Adjustment Margin for Non-Financial Risks</w:t>
      </w:r>
    </w:p>
    <w:p w14:paraId="75B1DD49" w14:textId="77777777" w:rsidR="0026546E" w:rsidRPr="0026546E" w:rsidRDefault="0026546E" w:rsidP="0026546E">
      <w:pPr>
        <w:numPr>
          <w:ilvl w:val="0"/>
          <w:numId w:val="8"/>
        </w:numPr>
        <w:rPr>
          <w:rFonts w:ascii="Nunito Sans 10pt" w:hAnsi="Nunito Sans 10pt"/>
          <w:sz w:val="18"/>
          <w:szCs w:val="18"/>
          <w:lang w:val="en-KE"/>
        </w:rPr>
      </w:pPr>
      <w:r w:rsidRPr="0026546E">
        <w:rPr>
          <w:rFonts w:ascii="Nunito Sans 10pt" w:hAnsi="Nunito Sans 10pt"/>
          <w:sz w:val="18"/>
          <w:szCs w:val="18"/>
          <w:lang w:val="en-KE"/>
        </w:rPr>
        <w:t>Through Shareholder Funds</w:t>
      </w:r>
    </w:p>
    <w:p w14:paraId="43833108"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435DA7A2">
          <v:rect id="_x0000_i1110" style="width:0;height:1.5pt" o:hralign="center" o:hrstd="t" o:hr="t" fillcolor="#a0a0a0" stroked="f"/>
        </w:pict>
      </w:r>
    </w:p>
    <w:p w14:paraId="1AFCCEF5"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9. If all the policyholders fully pay their premium on time, the “Insurance Revenue” of a General Insurance Company can be compared to (2 marks)</w:t>
      </w:r>
    </w:p>
    <w:p w14:paraId="6F9C58AE" w14:textId="77777777" w:rsidR="0026546E" w:rsidRPr="0026546E" w:rsidRDefault="0026546E" w:rsidP="0026546E">
      <w:pPr>
        <w:numPr>
          <w:ilvl w:val="0"/>
          <w:numId w:val="9"/>
        </w:numPr>
        <w:rPr>
          <w:rFonts w:ascii="Nunito Sans 10pt" w:hAnsi="Nunito Sans 10pt"/>
          <w:sz w:val="18"/>
          <w:szCs w:val="18"/>
          <w:lang w:val="en-KE"/>
        </w:rPr>
      </w:pPr>
      <w:r w:rsidRPr="0026546E">
        <w:rPr>
          <w:rFonts w:ascii="Nunito Sans 10pt" w:hAnsi="Nunito Sans 10pt"/>
          <w:sz w:val="18"/>
          <w:szCs w:val="18"/>
          <w:lang w:val="en-KE"/>
        </w:rPr>
        <w:t>Gross Written Premium</w:t>
      </w:r>
    </w:p>
    <w:p w14:paraId="5C02F695" w14:textId="77777777" w:rsidR="0026546E" w:rsidRPr="0026546E" w:rsidRDefault="0026546E" w:rsidP="0026546E">
      <w:pPr>
        <w:numPr>
          <w:ilvl w:val="0"/>
          <w:numId w:val="9"/>
        </w:numPr>
        <w:rPr>
          <w:rFonts w:ascii="Nunito Sans 10pt" w:hAnsi="Nunito Sans 10pt"/>
          <w:sz w:val="18"/>
          <w:szCs w:val="18"/>
          <w:lang w:val="en-KE"/>
        </w:rPr>
      </w:pPr>
      <w:r w:rsidRPr="0026546E">
        <w:rPr>
          <w:rFonts w:ascii="Nunito Sans 10pt" w:hAnsi="Nunito Sans 10pt"/>
          <w:sz w:val="18"/>
          <w:szCs w:val="18"/>
          <w:lang w:val="en-KE"/>
        </w:rPr>
        <w:t>Gross Earned Premium</w:t>
      </w:r>
    </w:p>
    <w:p w14:paraId="78BA9734" w14:textId="77777777" w:rsidR="0026546E" w:rsidRPr="0026546E" w:rsidRDefault="0026546E" w:rsidP="0026546E">
      <w:pPr>
        <w:numPr>
          <w:ilvl w:val="0"/>
          <w:numId w:val="9"/>
        </w:numPr>
        <w:rPr>
          <w:rFonts w:ascii="Nunito Sans 10pt" w:hAnsi="Nunito Sans 10pt"/>
          <w:sz w:val="18"/>
          <w:szCs w:val="18"/>
          <w:lang w:val="en-KE"/>
        </w:rPr>
      </w:pPr>
      <w:r w:rsidRPr="0026546E">
        <w:rPr>
          <w:rFonts w:ascii="Nunito Sans 10pt" w:hAnsi="Nunito Sans 10pt"/>
          <w:sz w:val="18"/>
          <w:szCs w:val="18"/>
          <w:lang w:val="en-KE"/>
        </w:rPr>
        <w:t>Net Earned Premium</w:t>
      </w:r>
    </w:p>
    <w:p w14:paraId="2947A75E" w14:textId="77777777" w:rsidR="0026546E" w:rsidRPr="0026546E" w:rsidRDefault="0026546E" w:rsidP="0026546E">
      <w:pPr>
        <w:numPr>
          <w:ilvl w:val="0"/>
          <w:numId w:val="9"/>
        </w:numPr>
        <w:rPr>
          <w:rFonts w:ascii="Nunito Sans 10pt" w:hAnsi="Nunito Sans 10pt"/>
          <w:sz w:val="18"/>
          <w:szCs w:val="18"/>
          <w:lang w:val="en-KE"/>
        </w:rPr>
      </w:pPr>
      <w:r w:rsidRPr="0026546E">
        <w:rPr>
          <w:rFonts w:ascii="Nunito Sans 10pt" w:hAnsi="Nunito Sans 10pt"/>
          <w:sz w:val="18"/>
          <w:szCs w:val="18"/>
          <w:lang w:val="en-KE"/>
        </w:rPr>
        <w:t>New Written Premium</w:t>
      </w:r>
    </w:p>
    <w:p w14:paraId="3CEC9631"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7AF4DD38">
          <v:rect id="_x0000_i1111" style="width:0;height:1.5pt" o:hralign="center" o:hrstd="t" o:hr="t" fillcolor="#a0a0a0" stroked="f"/>
        </w:pict>
      </w:r>
    </w:p>
    <w:p w14:paraId="5B4AB5DC"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lastRenderedPageBreak/>
        <w:t>10. IFRS17 has a new view on how reinsurance contracts should be treated. The spirit of the new approach is (2 marks)</w:t>
      </w:r>
    </w:p>
    <w:p w14:paraId="5C2F8D84" w14:textId="77777777" w:rsidR="0026546E" w:rsidRPr="0026546E" w:rsidRDefault="0026546E" w:rsidP="0026546E">
      <w:pPr>
        <w:numPr>
          <w:ilvl w:val="0"/>
          <w:numId w:val="10"/>
        </w:numPr>
        <w:rPr>
          <w:rFonts w:ascii="Nunito Sans 10pt" w:hAnsi="Nunito Sans 10pt"/>
          <w:sz w:val="18"/>
          <w:szCs w:val="18"/>
          <w:lang w:val="en-KE"/>
        </w:rPr>
      </w:pPr>
      <w:r w:rsidRPr="0026546E">
        <w:rPr>
          <w:rFonts w:ascii="Nunito Sans 10pt" w:hAnsi="Nunito Sans 10pt"/>
          <w:sz w:val="18"/>
          <w:szCs w:val="18"/>
          <w:lang w:val="en-KE"/>
        </w:rPr>
        <w:t>Combine all reinsurance cashflows and policyholder cashflows to get a net position.</w:t>
      </w:r>
    </w:p>
    <w:p w14:paraId="2754DD91" w14:textId="77777777" w:rsidR="0026546E" w:rsidRPr="0026546E" w:rsidRDefault="0026546E" w:rsidP="0026546E">
      <w:pPr>
        <w:numPr>
          <w:ilvl w:val="0"/>
          <w:numId w:val="10"/>
        </w:numPr>
        <w:rPr>
          <w:rFonts w:ascii="Nunito Sans 10pt" w:hAnsi="Nunito Sans 10pt"/>
          <w:sz w:val="18"/>
          <w:szCs w:val="18"/>
          <w:lang w:val="en-KE"/>
        </w:rPr>
      </w:pPr>
      <w:r w:rsidRPr="0026546E">
        <w:rPr>
          <w:rFonts w:ascii="Nunito Sans 10pt" w:hAnsi="Nunito Sans 10pt"/>
          <w:sz w:val="18"/>
          <w:szCs w:val="18"/>
          <w:lang w:val="en-KE"/>
        </w:rPr>
        <w:t>Separate all reinsurance cashflows from policyholder cashflows and report the net cost of reinsurance separately.</w:t>
      </w:r>
    </w:p>
    <w:p w14:paraId="7DC4CAA1" w14:textId="77777777" w:rsidR="0026546E" w:rsidRPr="0026546E" w:rsidRDefault="0026546E" w:rsidP="0026546E">
      <w:pPr>
        <w:numPr>
          <w:ilvl w:val="0"/>
          <w:numId w:val="10"/>
        </w:numPr>
        <w:rPr>
          <w:rFonts w:ascii="Nunito Sans 10pt" w:hAnsi="Nunito Sans 10pt"/>
          <w:sz w:val="18"/>
          <w:szCs w:val="18"/>
          <w:lang w:val="en-KE"/>
        </w:rPr>
      </w:pPr>
      <w:r w:rsidRPr="0026546E">
        <w:rPr>
          <w:rFonts w:ascii="Nunito Sans 10pt" w:hAnsi="Nunito Sans 10pt"/>
          <w:sz w:val="18"/>
          <w:szCs w:val="18"/>
          <w:lang w:val="en-KE"/>
        </w:rPr>
        <w:t>Combine only premium reinsurance cashflows and policyholder cashflows and separate claims cashflows.</w:t>
      </w:r>
    </w:p>
    <w:p w14:paraId="019E8338" w14:textId="77777777" w:rsidR="0026546E" w:rsidRPr="0026546E" w:rsidRDefault="0026546E" w:rsidP="0026546E">
      <w:pPr>
        <w:numPr>
          <w:ilvl w:val="0"/>
          <w:numId w:val="10"/>
        </w:numPr>
        <w:rPr>
          <w:rFonts w:ascii="Nunito Sans 10pt" w:hAnsi="Nunito Sans 10pt"/>
          <w:sz w:val="18"/>
          <w:szCs w:val="18"/>
          <w:lang w:val="en-KE"/>
        </w:rPr>
      </w:pPr>
      <w:r w:rsidRPr="0026546E">
        <w:rPr>
          <w:rFonts w:ascii="Nunito Sans 10pt" w:hAnsi="Nunito Sans 10pt"/>
          <w:sz w:val="18"/>
          <w:szCs w:val="18"/>
          <w:lang w:val="en-KE"/>
        </w:rPr>
        <w:t>Combine only claims reinsurance cashflows and policyholder cashflows and separate premium cashflows.</w:t>
      </w:r>
    </w:p>
    <w:p w14:paraId="391CB138"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1ED7B8B6">
          <v:rect id="_x0000_i1112" style="width:0;height:1.5pt" o:hralign="center" o:hrstd="t" o:hr="t" fillcolor="#a0a0a0" stroked="f"/>
        </w:pict>
      </w:r>
    </w:p>
    <w:p w14:paraId="1CC77BD3"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11. IFRS 17 has made some changes to how claim reserves should be treated when it comes to time value of money. The spirit of the new approach is (2 marks)</w:t>
      </w:r>
    </w:p>
    <w:p w14:paraId="2BE621B9" w14:textId="77777777" w:rsidR="0026546E" w:rsidRPr="0026546E" w:rsidRDefault="0026546E" w:rsidP="0026546E">
      <w:pPr>
        <w:numPr>
          <w:ilvl w:val="0"/>
          <w:numId w:val="11"/>
        </w:numPr>
        <w:rPr>
          <w:rFonts w:ascii="Nunito Sans 10pt" w:hAnsi="Nunito Sans 10pt"/>
          <w:sz w:val="18"/>
          <w:szCs w:val="18"/>
          <w:lang w:val="en-KE"/>
        </w:rPr>
      </w:pPr>
      <w:r w:rsidRPr="0026546E">
        <w:rPr>
          <w:rFonts w:ascii="Nunito Sans 10pt" w:hAnsi="Nunito Sans 10pt"/>
          <w:sz w:val="18"/>
          <w:szCs w:val="18"/>
          <w:lang w:val="en-KE"/>
        </w:rPr>
        <w:t>The insurer has the choice of discounting or not regardless of when the claim is expected to be paid</w:t>
      </w:r>
    </w:p>
    <w:p w14:paraId="36A88867" w14:textId="77777777" w:rsidR="0026546E" w:rsidRPr="0026546E" w:rsidRDefault="0026546E" w:rsidP="0026546E">
      <w:pPr>
        <w:numPr>
          <w:ilvl w:val="0"/>
          <w:numId w:val="11"/>
        </w:numPr>
        <w:rPr>
          <w:rFonts w:ascii="Nunito Sans 10pt" w:hAnsi="Nunito Sans 10pt"/>
          <w:sz w:val="18"/>
          <w:szCs w:val="18"/>
          <w:lang w:val="en-KE"/>
        </w:rPr>
      </w:pPr>
      <w:r w:rsidRPr="0026546E">
        <w:rPr>
          <w:rFonts w:ascii="Nunito Sans 10pt" w:hAnsi="Nunito Sans 10pt"/>
          <w:sz w:val="18"/>
          <w:szCs w:val="18"/>
          <w:lang w:val="en-KE"/>
        </w:rPr>
        <w:t>All claims expected to be paid after a year should be discounted and those expected to be paid in less than one year should also be discounted.</w:t>
      </w:r>
    </w:p>
    <w:p w14:paraId="7A85BB38" w14:textId="77777777" w:rsidR="0026546E" w:rsidRPr="0026546E" w:rsidRDefault="0026546E" w:rsidP="0026546E">
      <w:pPr>
        <w:numPr>
          <w:ilvl w:val="0"/>
          <w:numId w:val="11"/>
        </w:numPr>
        <w:rPr>
          <w:rFonts w:ascii="Nunito Sans 10pt" w:hAnsi="Nunito Sans 10pt"/>
          <w:sz w:val="18"/>
          <w:szCs w:val="18"/>
          <w:lang w:val="en-KE"/>
        </w:rPr>
      </w:pPr>
      <w:r w:rsidRPr="0026546E">
        <w:rPr>
          <w:rFonts w:ascii="Nunito Sans 10pt" w:hAnsi="Nunito Sans 10pt"/>
          <w:sz w:val="18"/>
          <w:szCs w:val="18"/>
          <w:lang w:val="en-KE"/>
        </w:rPr>
        <w:t>All claims expected to be paid after a year should be discounted and those expected to be paid in less than one year can be discounted or not depending on the choice of the insurer.</w:t>
      </w:r>
    </w:p>
    <w:p w14:paraId="776C5172" w14:textId="77777777" w:rsidR="0026546E" w:rsidRPr="0026546E" w:rsidRDefault="0026546E" w:rsidP="0026546E">
      <w:pPr>
        <w:numPr>
          <w:ilvl w:val="0"/>
          <w:numId w:val="11"/>
        </w:numPr>
        <w:rPr>
          <w:rFonts w:ascii="Nunito Sans 10pt" w:hAnsi="Nunito Sans 10pt"/>
          <w:sz w:val="18"/>
          <w:szCs w:val="18"/>
          <w:lang w:val="en-KE"/>
        </w:rPr>
      </w:pPr>
      <w:r w:rsidRPr="0026546E">
        <w:rPr>
          <w:rFonts w:ascii="Nunito Sans 10pt" w:hAnsi="Nunito Sans 10pt"/>
          <w:sz w:val="18"/>
          <w:szCs w:val="18"/>
          <w:lang w:val="en-KE"/>
        </w:rPr>
        <w:t>All claims must be discounted regardless of expected payment date.</w:t>
      </w:r>
    </w:p>
    <w:p w14:paraId="117D773B"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54D5F243">
          <v:rect id="_x0000_i1113" style="width:0;height:1.5pt" o:hralign="center" o:hrstd="t" o:hr="t" fillcolor="#a0a0a0" stroked="f"/>
        </w:pict>
      </w:r>
    </w:p>
    <w:p w14:paraId="1553CCCE"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12. Some people say adoption of IFRS 17 should be encouraged by regulators, such as National Insurance Commission (NIC), because it encourages CASH and CARRY by (2 marks)</w:t>
      </w:r>
    </w:p>
    <w:p w14:paraId="4AE4C16B" w14:textId="77777777" w:rsidR="0026546E" w:rsidRPr="0026546E" w:rsidRDefault="0026546E" w:rsidP="0026546E">
      <w:pPr>
        <w:numPr>
          <w:ilvl w:val="0"/>
          <w:numId w:val="12"/>
        </w:numPr>
        <w:rPr>
          <w:rFonts w:ascii="Nunito Sans 10pt" w:hAnsi="Nunito Sans 10pt"/>
          <w:sz w:val="18"/>
          <w:szCs w:val="18"/>
          <w:lang w:val="en-KE"/>
        </w:rPr>
      </w:pPr>
      <w:r w:rsidRPr="0026546E">
        <w:rPr>
          <w:rFonts w:ascii="Nunito Sans 10pt" w:hAnsi="Nunito Sans 10pt"/>
          <w:sz w:val="18"/>
          <w:szCs w:val="18"/>
          <w:lang w:val="en-KE"/>
        </w:rPr>
        <w:t>Not considering Premium Receivables in the Balance Sheet</w:t>
      </w:r>
    </w:p>
    <w:p w14:paraId="44DD03C2" w14:textId="77777777" w:rsidR="0026546E" w:rsidRPr="0026546E" w:rsidRDefault="0026546E" w:rsidP="0026546E">
      <w:pPr>
        <w:numPr>
          <w:ilvl w:val="0"/>
          <w:numId w:val="12"/>
        </w:numPr>
        <w:rPr>
          <w:rFonts w:ascii="Nunito Sans 10pt" w:hAnsi="Nunito Sans 10pt"/>
          <w:sz w:val="18"/>
          <w:szCs w:val="18"/>
          <w:lang w:val="en-KE"/>
        </w:rPr>
      </w:pPr>
      <w:r w:rsidRPr="0026546E">
        <w:rPr>
          <w:rFonts w:ascii="Nunito Sans 10pt" w:hAnsi="Nunito Sans 10pt"/>
          <w:sz w:val="18"/>
          <w:szCs w:val="18"/>
          <w:lang w:val="en-KE"/>
        </w:rPr>
        <w:t>Ignoring Uncollected Premium in Income</w:t>
      </w:r>
    </w:p>
    <w:p w14:paraId="6DE5F3CE" w14:textId="77777777" w:rsidR="0026546E" w:rsidRPr="0026546E" w:rsidRDefault="0026546E" w:rsidP="0026546E">
      <w:pPr>
        <w:numPr>
          <w:ilvl w:val="0"/>
          <w:numId w:val="12"/>
        </w:numPr>
        <w:rPr>
          <w:rFonts w:ascii="Nunito Sans 10pt" w:hAnsi="Nunito Sans 10pt"/>
          <w:sz w:val="18"/>
          <w:szCs w:val="18"/>
          <w:lang w:val="en-KE"/>
        </w:rPr>
      </w:pPr>
      <w:r w:rsidRPr="0026546E">
        <w:rPr>
          <w:rFonts w:ascii="Nunito Sans 10pt" w:hAnsi="Nunito Sans 10pt"/>
          <w:sz w:val="18"/>
          <w:szCs w:val="18"/>
          <w:lang w:val="en-KE"/>
        </w:rPr>
        <w:t>It considers premium only if claims have been paid</w:t>
      </w:r>
    </w:p>
    <w:p w14:paraId="29C706DF" w14:textId="77777777" w:rsidR="0026546E" w:rsidRPr="0026546E" w:rsidRDefault="0026546E" w:rsidP="0026546E">
      <w:pPr>
        <w:numPr>
          <w:ilvl w:val="0"/>
          <w:numId w:val="12"/>
        </w:numPr>
        <w:rPr>
          <w:rFonts w:ascii="Nunito Sans 10pt" w:hAnsi="Nunito Sans 10pt"/>
          <w:sz w:val="18"/>
          <w:szCs w:val="18"/>
          <w:lang w:val="en-KE"/>
        </w:rPr>
      </w:pPr>
      <w:r w:rsidRPr="0026546E">
        <w:rPr>
          <w:rFonts w:ascii="Nunito Sans 10pt" w:hAnsi="Nunito Sans 10pt"/>
          <w:sz w:val="18"/>
          <w:szCs w:val="18"/>
          <w:lang w:val="en-KE"/>
        </w:rPr>
        <w:t>It discounts claims</w:t>
      </w:r>
    </w:p>
    <w:p w14:paraId="535F552E"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2EBBCD82">
          <v:rect id="_x0000_i1114" style="width:0;height:1.5pt" o:hralign="center" o:hrstd="t" o:hr="t" fillcolor="#a0a0a0" stroked="f"/>
        </w:pict>
      </w:r>
    </w:p>
    <w:p w14:paraId="0B539A15"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t>13. When an insurer discounts its liabilities at a higher rate than what it is expecting to earn, the National Insurance Commission (NIC) can easily detect this in the Profit &amp; Loss Account by looking at (2 marks)</w:t>
      </w:r>
    </w:p>
    <w:p w14:paraId="214ADF56" w14:textId="77777777" w:rsidR="0026546E" w:rsidRPr="0026546E" w:rsidRDefault="0026546E" w:rsidP="0026546E">
      <w:pPr>
        <w:numPr>
          <w:ilvl w:val="0"/>
          <w:numId w:val="13"/>
        </w:numPr>
        <w:rPr>
          <w:rFonts w:ascii="Nunito Sans 10pt" w:hAnsi="Nunito Sans 10pt"/>
          <w:sz w:val="18"/>
          <w:szCs w:val="18"/>
          <w:lang w:val="en-KE"/>
        </w:rPr>
      </w:pPr>
      <w:r w:rsidRPr="0026546E">
        <w:rPr>
          <w:rFonts w:ascii="Nunito Sans 10pt" w:hAnsi="Nunito Sans 10pt"/>
          <w:sz w:val="18"/>
          <w:szCs w:val="18"/>
          <w:lang w:val="en-KE"/>
        </w:rPr>
        <w:t>Insurance Revenue</w:t>
      </w:r>
    </w:p>
    <w:p w14:paraId="5066B990" w14:textId="77777777" w:rsidR="0026546E" w:rsidRPr="0026546E" w:rsidRDefault="0026546E" w:rsidP="0026546E">
      <w:pPr>
        <w:numPr>
          <w:ilvl w:val="0"/>
          <w:numId w:val="13"/>
        </w:numPr>
        <w:rPr>
          <w:rFonts w:ascii="Nunito Sans 10pt" w:hAnsi="Nunito Sans 10pt"/>
          <w:sz w:val="18"/>
          <w:szCs w:val="18"/>
          <w:lang w:val="en-KE"/>
        </w:rPr>
      </w:pPr>
      <w:r w:rsidRPr="0026546E">
        <w:rPr>
          <w:rFonts w:ascii="Nunito Sans 10pt" w:hAnsi="Nunito Sans 10pt"/>
          <w:sz w:val="18"/>
          <w:szCs w:val="18"/>
          <w:lang w:val="en-KE"/>
        </w:rPr>
        <w:t>Insurance Service Expenses</w:t>
      </w:r>
    </w:p>
    <w:p w14:paraId="0FE9A28E" w14:textId="77777777" w:rsidR="0026546E" w:rsidRPr="0026546E" w:rsidRDefault="0026546E" w:rsidP="0026546E">
      <w:pPr>
        <w:numPr>
          <w:ilvl w:val="0"/>
          <w:numId w:val="13"/>
        </w:numPr>
        <w:rPr>
          <w:rFonts w:ascii="Nunito Sans 10pt" w:hAnsi="Nunito Sans 10pt"/>
          <w:sz w:val="18"/>
          <w:szCs w:val="18"/>
          <w:lang w:val="en-KE"/>
        </w:rPr>
      </w:pPr>
      <w:r w:rsidRPr="0026546E">
        <w:rPr>
          <w:rFonts w:ascii="Nunito Sans 10pt" w:hAnsi="Nunito Sans 10pt"/>
          <w:sz w:val="18"/>
          <w:szCs w:val="18"/>
          <w:lang w:val="en-KE"/>
        </w:rPr>
        <w:t>Net Financial Results</w:t>
      </w:r>
    </w:p>
    <w:p w14:paraId="110DE1E1" w14:textId="77777777" w:rsidR="0026546E" w:rsidRPr="0026546E" w:rsidRDefault="0026546E" w:rsidP="0026546E">
      <w:pPr>
        <w:numPr>
          <w:ilvl w:val="0"/>
          <w:numId w:val="13"/>
        </w:numPr>
        <w:rPr>
          <w:rFonts w:ascii="Nunito Sans 10pt" w:hAnsi="Nunito Sans 10pt"/>
          <w:sz w:val="18"/>
          <w:szCs w:val="18"/>
          <w:lang w:val="en-KE"/>
        </w:rPr>
      </w:pPr>
      <w:r w:rsidRPr="0026546E">
        <w:rPr>
          <w:rFonts w:ascii="Nunito Sans 10pt" w:hAnsi="Nunito Sans 10pt"/>
          <w:sz w:val="18"/>
          <w:szCs w:val="18"/>
          <w:lang w:val="en-KE"/>
        </w:rPr>
        <w:t>Insurance Service Results</w:t>
      </w:r>
    </w:p>
    <w:p w14:paraId="5C9F225E" w14:textId="77777777" w:rsidR="0026546E" w:rsidRPr="0026546E" w:rsidRDefault="0026546E" w:rsidP="0026546E">
      <w:pPr>
        <w:rPr>
          <w:rFonts w:ascii="Nunito Sans 10pt" w:hAnsi="Nunito Sans 10pt"/>
          <w:sz w:val="18"/>
          <w:szCs w:val="18"/>
          <w:lang w:val="en-KE"/>
        </w:rPr>
      </w:pPr>
      <w:r w:rsidRPr="0026546E">
        <w:rPr>
          <w:rFonts w:ascii="Nunito Sans 10pt" w:hAnsi="Nunito Sans 10pt"/>
          <w:sz w:val="18"/>
          <w:szCs w:val="18"/>
          <w:lang w:val="en-KE"/>
        </w:rPr>
        <w:pict w14:anchorId="75C7AD8B">
          <v:rect id="_x0000_i1115" style="width:0;height:1.5pt" o:hralign="center" o:hrstd="t" o:hr="t" fillcolor="#a0a0a0" stroked="f"/>
        </w:pict>
      </w:r>
    </w:p>
    <w:p w14:paraId="5FF661BD" w14:textId="77777777" w:rsidR="0026546E" w:rsidRPr="0026546E" w:rsidRDefault="0026546E" w:rsidP="0026546E">
      <w:pPr>
        <w:rPr>
          <w:rFonts w:ascii="Nunito Sans 10pt" w:hAnsi="Nunito Sans 10pt"/>
          <w:b/>
          <w:bCs/>
          <w:sz w:val="18"/>
          <w:szCs w:val="18"/>
          <w:lang w:val="en-KE"/>
        </w:rPr>
      </w:pPr>
      <w:r w:rsidRPr="0026546E">
        <w:rPr>
          <w:rFonts w:ascii="Nunito Sans 10pt" w:hAnsi="Nunito Sans 10pt"/>
          <w:b/>
          <w:bCs/>
          <w:sz w:val="18"/>
          <w:szCs w:val="18"/>
          <w:lang w:val="en-KE"/>
        </w:rPr>
        <w:lastRenderedPageBreak/>
        <w:t>14. Under the General Measurement Model (GMM), the insurance contract liabilities or assets are composed of (2 marks)</w:t>
      </w:r>
    </w:p>
    <w:p w14:paraId="0A107797" w14:textId="77777777" w:rsidR="0026546E" w:rsidRPr="0026546E" w:rsidRDefault="0026546E" w:rsidP="0026546E">
      <w:pPr>
        <w:numPr>
          <w:ilvl w:val="0"/>
          <w:numId w:val="14"/>
        </w:numPr>
        <w:rPr>
          <w:rFonts w:ascii="Nunito Sans 10pt" w:hAnsi="Nunito Sans 10pt"/>
          <w:sz w:val="18"/>
          <w:szCs w:val="18"/>
          <w:lang w:val="en-KE"/>
        </w:rPr>
      </w:pPr>
      <w:r w:rsidRPr="0026546E">
        <w:rPr>
          <w:rFonts w:ascii="Nunito Sans 10pt" w:hAnsi="Nunito Sans 10pt"/>
          <w:sz w:val="18"/>
          <w:szCs w:val="18"/>
          <w:lang w:val="en-KE"/>
        </w:rPr>
        <w:t>Liability for Remaining Coverage &amp; Risk Adjustment Margin</w:t>
      </w:r>
    </w:p>
    <w:p w14:paraId="34C88CDC" w14:textId="77777777" w:rsidR="0026546E" w:rsidRPr="0026546E" w:rsidRDefault="0026546E" w:rsidP="0026546E">
      <w:pPr>
        <w:numPr>
          <w:ilvl w:val="0"/>
          <w:numId w:val="14"/>
        </w:numPr>
        <w:rPr>
          <w:rFonts w:ascii="Nunito Sans 10pt" w:hAnsi="Nunito Sans 10pt"/>
          <w:sz w:val="18"/>
          <w:szCs w:val="18"/>
          <w:lang w:val="en-KE"/>
        </w:rPr>
      </w:pPr>
      <w:r w:rsidRPr="0026546E">
        <w:rPr>
          <w:rFonts w:ascii="Nunito Sans 10pt" w:hAnsi="Nunito Sans 10pt"/>
          <w:sz w:val="18"/>
          <w:szCs w:val="18"/>
          <w:lang w:val="en-KE"/>
        </w:rPr>
        <w:t>Liability for Remaining Coverage &amp; Liability for Incurred Claims</w:t>
      </w:r>
    </w:p>
    <w:p w14:paraId="0CD0A5D2" w14:textId="77777777" w:rsidR="0026546E" w:rsidRPr="0026546E" w:rsidRDefault="0026546E" w:rsidP="0026546E">
      <w:pPr>
        <w:numPr>
          <w:ilvl w:val="0"/>
          <w:numId w:val="14"/>
        </w:numPr>
        <w:rPr>
          <w:rFonts w:ascii="Nunito Sans 10pt" w:hAnsi="Nunito Sans 10pt"/>
          <w:sz w:val="18"/>
          <w:szCs w:val="18"/>
          <w:lang w:val="en-KE"/>
        </w:rPr>
      </w:pPr>
      <w:r w:rsidRPr="0026546E">
        <w:rPr>
          <w:rFonts w:ascii="Nunito Sans 10pt" w:hAnsi="Nunito Sans 10pt"/>
          <w:sz w:val="18"/>
          <w:szCs w:val="18"/>
          <w:lang w:val="en-KE"/>
        </w:rPr>
        <w:t>Contractual Service Margin &amp; Liability for Incurred Claims</w:t>
      </w:r>
    </w:p>
    <w:p w14:paraId="3B763139" w14:textId="77777777" w:rsidR="0026546E" w:rsidRPr="0026546E" w:rsidRDefault="0026546E" w:rsidP="0026546E">
      <w:pPr>
        <w:numPr>
          <w:ilvl w:val="0"/>
          <w:numId w:val="14"/>
        </w:numPr>
        <w:rPr>
          <w:rFonts w:ascii="Nunito Sans 10pt" w:hAnsi="Nunito Sans 10pt"/>
          <w:sz w:val="18"/>
          <w:szCs w:val="18"/>
          <w:lang w:val="en-KE"/>
        </w:rPr>
      </w:pPr>
      <w:r w:rsidRPr="0026546E">
        <w:rPr>
          <w:rFonts w:ascii="Nunito Sans 10pt" w:hAnsi="Nunito Sans 10pt"/>
          <w:sz w:val="18"/>
          <w:szCs w:val="18"/>
          <w:lang w:val="en-KE"/>
        </w:rPr>
        <w:t xml:space="preserve">Premium, Outstanding Claim Reserves and Incurred </w:t>
      </w:r>
      <w:proofErr w:type="gramStart"/>
      <w:r w:rsidRPr="0026546E">
        <w:rPr>
          <w:rFonts w:ascii="Nunito Sans 10pt" w:hAnsi="Nunito Sans 10pt"/>
          <w:sz w:val="18"/>
          <w:szCs w:val="18"/>
          <w:lang w:val="en-KE"/>
        </w:rPr>
        <w:t>But</w:t>
      </w:r>
      <w:proofErr w:type="gramEnd"/>
      <w:r w:rsidRPr="0026546E">
        <w:rPr>
          <w:rFonts w:ascii="Nunito Sans 10pt" w:hAnsi="Nunito Sans 10pt"/>
          <w:sz w:val="18"/>
          <w:szCs w:val="18"/>
          <w:lang w:val="en-KE"/>
        </w:rPr>
        <w:t xml:space="preserve"> Not Reported Reserves</w:t>
      </w:r>
    </w:p>
    <w:p w14:paraId="665D22B0" w14:textId="77777777" w:rsidR="006E3100" w:rsidRPr="0026546E" w:rsidRDefault="006E3100">
      <w:pPr>
        <w:rPr>
          <w:rFonts w:ascii="Nunito Sans 10pt" w:hAnsi="Nunito Sans 10pt"/>
          <w:sz w:val="18"/>
          <w:szCs w:val="18"/>
        </w:rPr>
      </w:pPr>
    </w:p>
    <w:sectPr w:rsidR="006E3100" w:rsidRPr="00265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Sans 10pt">
    <w:panose1 w:val="00000000000000000000"/>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546D"/>
    <w:multiLevelType w:val="multilevel"/>
    <w:tmpl w:val="5B2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5D34"/>
    <w:multiLevelType w:val="multilevel"/>
    <w:tmpl w:val="CE7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41AD"/>
    <w:multiLevelType w:val="multilevel"/>
    <w:tmpl w:val="88E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11773"/>
    <w:multiLevelType w:val="multilevel"/>
    <w:tmpl w:val="973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F2BB2"/>
    <w:multiLevelType w:val="multilevel"/>
    <w:tmpl w:val="32E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949FC"/>
    <w:multiLevelType w:val="multilevel"/>
    <w:tmpl w:val="33A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34B3B"/>
    <w:multiLevelType w:val="multilevel"/>
    <w:tmpl w:val="D89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160F3"/>
    <w:multiLevelType w:val="multilevel"/>
    <w:tmpl w:val="25A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9245C"/>
    <w:multiLevelType w:val="multilevel"/>
    <w:tmpl w:val="3BC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76953"/>
    <w:multiLevelType w:val="multilevel"/>
    <w:tmpl w:val="D69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43345"/>
    <w:multiLevelType w:val="multilevel"/>
    <w:tmpl w:val="330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42226"/>
    <w:multiLevelType w:val="multilevel"/>
    <w:tmpl w:val="9F8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46D93"/>
    <w:multiLevelType w:val="multilevel"/>
    <w:tmpl w:val="E58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95565"/>
    <w:multiLevelType w:val="multilevel"/>
    <w:tmpl w:val="B39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1466">
    <w:abstractNumId w:val="3"/>
  </w:num>
  <w:num w:numId="2" w16cid:durableId="1560827378">
    <w:abstractNumId w:val="5"/>
  </w:num>
  <w:num w:numId="3" w16cid:durableId="808598627">
    <w:abstractNumId w:val="13"/>
  </w:num>
  <w:num w:numId="4" w16cid:durableId="1935048052">
    <w:abstractNumId w:val="7"/>
  </w:num>
  <w:num w:numId="5" w16cid:durableId="889417464">
    <w:abstractNumId w:val="2"/>
  </w:num>
  <w:num w:numId="6" w16cid:durableId="1314219052">
    <w:abstractNumId w:val="12"/>
  </w:num>
  <w:num w:numId="7" w16cid:durableId="2093156694">
    <w:abstractNumId w:val="4"/>
  </w:num>
  <w:num w:numId="8" w16cid:durableId="308826647">
    <w:abstractNumId w:val="11"/>
  </w:num>
  <w:num w:numId="9" w16cid:durableId="1374116588">
    <w:abstractNumId w:val="0"/>
  </w:num>
  <w:num w:numId="10" w16cid:durableId="466818594">
    <w:abstractNumId w:val="9"/>
  </w:num>
  <w:num w:numId="11" w16cid:durableId="1578441114">
    <w:abstractNumId w:val="8"/>
  </w:num>
  <w:num w:numId="12" w16cid:durableId="1609776075">
    <w:abstractNumId w:val="10"/>
  </w:num>
  <w:num w:numId="13" w16cid:durableId="366296092">
    <w:abstractNumId w:val="1"/>
  </w:num>
  <w:num w:numId="14" w16cid:durableId="320425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58"/>
    <w:rsid w:val="00007EA8"/>
    <w:rsid w:val="000235F7"/>
    <w:rsid w:val="00084C58"/>
    <w:rsid w:val="0026546E"/>
    <w:rsid w:val="003C16BB"/>
    <w:rsid w:val="006E310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46F6"/>
  <w15:chartTrackingRefBased/>
  <w15:docId w15:val="{84CB28D3-B28C-44DE-A0E2-566B63CE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C58"/>
    <w:rPr>
      <w:rFonts w:eastAsiaTheme="majorEastAsia" w:cstheme="majorBidi"/>
      <w:color w:val="272727" w:themeColor="text1" w:themeTint="D8"/>
    </w:rPr>
  </w:style>
  <w:style w:type="paragraph" w:styleId="Title">
    <w:name w:val="Title"/>
    <w:basedOn w:val="Normal"/>
    <w:next w:val="Normal"/>
    <w:link w:val="TitleChar"/>
    <w:uiPriority w:val="10"/>
    <w:qFormat/>
    <w:rsid w:val="00084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C58"/>
    <w:pPr>
      <w:spacing w:before="160"/>
      <w:jc w:val="center"/>
    </w:pPr>
    <w:rPr>
      <w:i/>
      <w:iCs/>
      <w:color w:val="404040" w:themeColor="text1" w:themeTint="BF"/>
    </w:rPr>
  </w:style>
  <w:style w:type="character" w:customStyle="1" w:styleId="QuoteChar">
    <w:name w:val="Quote Char"/>
    <w:basedOn w:val="DefaultParagraphFont"/>
    <w:link w:val="Quote"/>
    <w:uiPriority w:val="29"/>
    <w:rsid w:val="00084C58"/>
    <w:rPr>
      <w:i/>
      <w:iCs/>
      <w:color w:val="404040" w:themeColor="text1" w:themeTint="BF"/>
    </w:rPr>
  </w:style>
  <w:style w:type="paragraph" w:styleId="ListParagraph">
    <w:name w:val="List Paragraph"/>
    <w:basedOn w:val="Normal"/>
    <w:uiPriority w:val="34"/>
    <w:qFormat/>
    <w:rsid w:val="00084C58"/>
    <w:pPr>
      <w:ind w:left="720"/>
      <w:contextualSpacing/>
    </w:pPr>
  </w:style>
  <w:style w:type="character" w:styleId="IntenseEmphasis">
    <w:name w:val="Intense Emphasis"/>
    <w:basedOn w:val="DefaultParagraphFont"/>
    <w:uiPriority w:val="21"/>
    <w:qFormat/>
    <w:rsid w:val="00084C58"/>
    <w:rPr>
      <w:i/>
      <w:iCs/>
      <w:color w:val="0F4761" w:themeColor="accent1" w:themeShade="BF"/>
    </w:rPr>
  </w:style>
  <w:style w:type="paragraph" w:styleId="IntenseQuote">
    <w:name w:val="Intense Quote"/>
    <w:basedOn w:val="Normal"/>
    <w:next w:val="Normal"/>
    <w:link w:val="IntenseQuoteChar"/>
    <w:uiPriority w:val="30"/>
    <w:qFormat/>
    <w:rsid w:val="00084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C58"/>
    <w:rPr>
      <w:i/>
      <w:iCs/>
      <w:color w:val="0F4761" w:themeColor="accent1" w:themeShade="BF"/>
    </w:rPr>
  </w:style>
  <w:style w:type="character" w:styleId="IntenseReference">
    <w:name w:val="Intense Reference"/>
    <w:basedOn w:val="DefaultParagraphFont"/>
    <w:uiPriority w:val="32"/>
    <w:qFormat/>
    <w:rsid w:val="00084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Ochieng</dc:creator>
  <cp:keywords/>
  <dc:description/>
  <cp:lastModifiedBy>Robin Ochieng</cp:lastModifiedBy>
  <cp:revision>2</cp:revision>
  <dcterms:created xsi:type="dcterms:W3CDTF">2025-11-26T08:31:00Z</dcterms:created>
  <dcterms:modified xsi:type="dcterms:W3CDTF">2025-11-26T08:32:00Z</dcterms:modified>
</cp:coreProperties>
</file>