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0387E" w14:textId="77777777" w:rsidR="00133A3B" w:rsidRDefault="00133A3B" w:rsidP="00133A3B">
      <w:pPr>
        <w:jc w:val="center"/>
        <w:rPr>
          <w:rFonts w:ascii="Verdana" w:hAnsi="Verdana"/>
          <w:sz w:val="20"/>
          <w:szCs w:val="20"/>
        </w:rPr>
      </w:pPr>
    </w:p>
    <w:p w14:paraId="33F9316E" w14:textId="77777777" w:rsidR="00133A3B" w:rsidRDefault="00133A3B" w:rsidP="00133A3B">
      <w:pPr>
        <w:jc w:val="center"/>
        <w:rPr>
          <w:rFonts w:ascii="Verdana" w:hAnsi="Verdana"/>
          <w:sz w:val="20"/>
          <w:szCs w:val="20"/>
        </w:rPr>
      </w:pPr>
    </w:p>
    <w:p w14:paraId="097601E9" w14:textId="10D01ABD" w:rsidR="00CE6A5D" w:rsidRPr="00895720" w:rsidRDefault="00C15B3C" w:rsidP="00133A3B">
      <w:pPr>
        <w:jc w:val="center"/>
        <w:rPr>
          <w:rFonts w:ascii="Verdana" w:hAnsi="Verdana"/>
          <w:sz w:val="20"/>
          <w:szCs w:val="20"/>
        </w:rPr>
      </w:pPr>
      <w:r w:rsidRPr="00895720">
        <w:rPr>
          <w:rFonts w:ascii="Verdana" w:hAnsi="Verdana"/>
          <w:noProof/>
          <w:sz w:val="20"/>
          <w:szCs w:val="20"/>
        </w:rPr>
        <w:drawing>
          <wp:inline distT="0" distB="0" distL="0" distR="0" wp14:anchorId="17E16A4A" wp14:editId="114EA871">
            <wp:extent cx="1123950" cy="733425"/>
            <wp:effectExtent l="0" t="0" r="0" b="9525"/>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r="3680"/>
                    <a:stretch>
                      <a:fillRect/>
                    </a:stretch>
                  </pic:blipFill>
                  <pic:spPr bwMode="auto">
                    <a:xfrm>
                      <a:off x="0" y="0"/>
                      <a:ext cx="1123950" cy="733425"/>
                    </a:xfrm>
                    <a:prstGeom prst="rect">
                      <a:avLst/>
                    </a:prstGeom>
                    <a:noFill/>
                    <a:ln>
                      <a:noFill/>
                    </a:ln>
                  </pic:spPr>
                </pic:pic>
              </a:graphicData>
            </a:graphic>
          </wp:inline>
        </w:drawing>
      </w:r>
    </w:p>
    <w:p w14:paraId="58429FC1" w14:textId="77777777" w:rsidR="00C15B3C" w:rsidRPr="00895720" w:rsidRDefault="00C15B3C" w:rsidP="00952997">
      <w:pPr>
        <w:jc w:val="both"/>
        <w:rPr>
          <w:rFonts w:ascii="Verdana" w:hAnsi="Verdana"/>
          <w:b/>
          <w:bCs/>
          <w:sz w:val="20"/>
          <w:szCs w:val="20"/>
        </w:rPr>
      </w:pPr>
    </w:p>
    <w:p w14:paraId="4978E85F" w14:textId="77777777" w:rsidR="00C15B3C" w:rsidRPr="00895720" w:rsidRDefault="00C15B3C" w:rsidP="00952997">
      <w:pPr>
        <w:jc w:val="both"/>
        <w:rPr>
          <w:rFonts w:ascii="Verdana" w:hAnsi="Verdana"/>
          <w:b/>
          <w:bCs/>
          <w:sz w:val="20"/>
          <w:szCs w:val="20"/>
        </w:rPr>
      </w:pPr>
    </w:p>
    <w:p w14:paraId="3ED89FCD" w14:textId="77777777" w:rsidR="00133A3B" w:rsidRDefault="00133A3B" w:rsidP="00133A3B">
      <w:pPr>
        <w:pBdr>
          <w:bottom w:val="single" w:sz="4" w:space="0" w:color="auto"/>
        </w:pBdr>
        <w:spacing w:line="480" w:lineRule="auto"/>
        <w:jc w:val="center"/>
        <w:rPr>
          <w:rFonts w:ascii="Verdana" w:eastAsia="Malgun Gothic" w:hAnsi="Verdana"/>
          <w:b/>
        </w:rPr>
      </w:pPr>
    </w:p>
    <w:p w14:paraId="5955811F" w14:textId="77777777" w:rsidR="00133A3B" w:rsidRDefault="00133A3B" w:rsidP="00133A3B">
      <w:pPr>
        <w:pBdr>
          <w:bottom w:val="single" w:sz="4" w:space="0" w:color="auto"/>
        </w:pBdr>
        <w:spacing w:line="480" w:lineRule="auto"/>
        <w:jc w:val="center"/>
        <w:rPr>
          <w:rFonts w:ascii="Verdana" w:eastAsia="Malgun Gothic" w:hAnsi="Verdana"/>
          <w:b/>
        </w:rPr>
      </w:pPr>
    </w:p>
    <w:p w14:paraId="0BC7CD14" w14:textId="77777777" w:rsidR="00133A3B" w:rsidRDefault="00133A3B" w:rsidP="00133A3B">
      <w:pPr>
        <w:pBdr>
          <w:bottom w:val="single" w:sz="4" w:space="0" w:color="auto"/>
        </w:pBdr>
        <w:spacing w:line="480" w:lineRule="auto"/>
        <w:jc w:val="center"/>
        <w:rPr>
          <w:rFonts w:ascii="Verdana" w:eastAsia="Malgun Gothic" w:hAnsi="Verdana"/>
          <w:b/>
        </w:rPr>
      </w:pPr>
    </w:p>
    <w:p w14:paraId="13A5F2E2" w14:textId="40475655" w:rsidR="00C15B3C" w:rsidRPr="00133A3B" w:rsidRDefault="00C15B3C" w:rsidP="00133A3B">
      <w:pPr>
        <w:pBdr>
          <w:bottom w:val="single" w:sz="4" w:space="0" w:color="auto"/>
        </w:pBdr>
        <w:spacing w:line="480" w:lineRule="auto"/>
        <w:jc w:val="center"/>
        <w:rPr>
          <w:rFonts w:ascii="Verdana" w:eastAsia="Malgun Gothic" w:hAnsi="Verdana"/>
          <w:b/>
        </w:rPr>
      </w:pPr>
      <w:r w:rsidRPr="00133A3B">
        <w:rPr>
          <w:rFonts w:ascii="Verdana" w:eastAsia="Malgun Gothic" w:hAnsi="Verdana"/>
          <w:b/>
        </w:rPr>
        <w:t>PROVISION OF LIFE INSURANCE POLICIES FOR KENBRIGHT CLIENTS</w:t>
      </w:r>
    </w:p>
    <w:p w14:paraId="2C3830AE" w14:textId="77777777" w:rsidR="00C15B3C" w:rsidRPr="00895720" w:rsidRDefault="00C15B3C" w:rsidP="00952997">
      <w:pPr>
        <w:jc w:val="both"/>
        <w:rPr>
          <w:rFonts w:ascii="Verdana" w:eastAsia="Malgun Gothic" w:hAnsi="Verdana"/>
          <w:sz w:val="20"/>
          <w:szCs w:val="20"/>
        </w:rPr>
      </w:pPr>
    </w:p>
    <w:p w14:paraId="3EEC5B90" w14:textId="77777777" w:rsidR="00C15B3C" w:rsidRPr="00895720" w:rsidRDefault="00C15B3C" w:rsidP="00952997">
      <w:pPr>
        <w:jc w:val="both"/>
        <w:rPr>
          <w:rFonts w:ascii="Verdana" w:eastAsia="Malgun Gothic" w:hAnsi="Verdana"/>
          <w:sz w:val="20"/>
          <w:szCs w:val="20"/>
        </w:rPr>
      </w:pPr>
    </w:p>
    <w:p w14:paraId="609C7378" w14:textId="77777777" w:rsidR="00C15B3C" w:rsidRPr="00895720" w:rsidRDefault="00C15B3C" w:rsidP="00952997">
      <w:pPr>
        <w:jc w:val="both"/>
        <w:rPr>
          <w:rFonts w:ascii="Verdana" w:eastAsia="Malgun Gothic" w:hAnsi="Verdana"/>
          <w:sz w:val="20"/>
          <w:szCs w:val="20"/>
        </w:rPr>
      </w:pPr>
    </w:p>
    <w:p w14:paraId="32A354E0" w14:textId="77777777" w:rsidR="00C15B3C" w:rsidRPr="00895720" w:rsidRDefault="00C15B3C" w:rsidP="00952997">
      <w:pPr>
        <w:jc w:val="both"/>
        <w:rPr>
          <w:rFonts w:ascii="Verdana" w:eastAsia="Malgun Gothic" w:hAnsi="Verdana"/>
          <w:b/>
          <w:sz w:val="20"/>
          <w:szCs w:val="20"/>
        </w:rPr>
      </w:pPr>
    </w:p>
    <w:p w14:paraId="60A4F334" w14:textId="3313080E" w:rsidR="00C15B3C" w:rsidRPr="00895720" w:rsidRDefault="00C15B3C" w:rsidP="00952997">
      <w:pPr>
        <w:jc w:val="both"/>
        <w:rPr>
          <w:rFonts w:ascii="Verdana" w:eastAsia="Malgun Gothic" w:hAnsi="Verdana"/>
          <w:sz w:val="20"/>
          <w:szCs w:val="20"/>
        </w:rPr>
      </w:pPr>
      <w:r w:rsidRPr="00895720">
        <w:rPr>
          <w:rFonts w:ascii="Verdana" w:eastAsia="Malgun Gothic" w:hAnsi="Verdana"/>
          <w:sz w:val="20"/>
          <w:szCs w:val="20"/>
        </w:rPr>
        <w:br w:type="page"/>
      </w:r>
    </w:p>
    <w:p w14:paraId="250C923E" w14:textId="77777777" w:rsidR="00133A3B" w:rsidRDefault="00133A3B" w:rsidP="00952997">
      <w:pPr>
        <w:autoSpaceDE w:val="0"/>
        <w:autoSpaceDN w:val="0"/>
        <w:adjustRightInd w:val="0"/>
        <w:spacing w:after="0" w:line="240" w:lineRule="auto"/>
        <w:jc w:val="both"/>
        <w:rPr>
          <w:rFonts w:ascii="Verdana" w:hAnsi="Verdana" w:cs="Garamond"/>
          <w:color w:val="000000"/>
          <w:sz w:val="20"/>
          <w:szCs w:val="20"/>
        </w:rPr>
      </w:pPr>
    </w:p>
    <w:p w14:paraId="066BCB61" w14:textId="77777777" w:rsidR="00133A3B" w:rsidRDefault="00133A3B" w:rsidP="00952997">
      <w:pPr>
        <w:autoSpaceDE w:val="0"/>
        <w:autoSpaceDN w:val="0"/>
        <w:adjustRightInd w:val="0"/>
        <w:spacing w:after="0" w:line="240" w:lineRule="auto"/>
        <w:jc w:val="both"/>
        <w:rPr>
          <w:rFonts w:ascii="Verdana" w:hAnsi="Verdana" w:cs="Garamond"/>
          <w:color w:val="000000"/>
          <w:sz w:val="20"/>
          <w:szCs w:val="20"/>
        </w:rPr>
      </w:pPr>
    </w:p>
    <w:p w14:paraId="3B5DDA97" w14:textId="77777777" w:rsidR="00E15810" w:rsidRDefault="00E15810" w:rsidP="00952997">
      <w:pPr>
        <w:autoSpaceDE w:val="0"/>
        <w:autoSpaceDN w:val="0"/>
        <w:adjustRightInd w:val="0"/>
        <w:spacing w:after="0" w:line="240" w:lineRule="auto"/>
        <w:jc w:val="both"/>
        <w:rPr>
          <w:rFonts w:ascii="Verdana" w:hAnsi="Verdana" w:cs="Garamond"/>
          <w:color w:val="000000"/>
          <w:sz w:val="20"/>
          <w:szCs w:val="20"/>
        </w:rPr>
      </w:pPr>
    </w:p>
    <w:p w14:paraId="49896629" w14:textId="77777777" w:rsidR="00E15810" w:rsidRDefault="00E15810" w:rsidP="00952997">
      <w:pPr>
        <w:autoSpaceDE w:val="0"/>
        <w:autoSpaceDN w:val="0"/>
        <w:adjustRightInd w:val="0"/>
        <w:spacing w:after="0" w:line="240" w:lineRule="auto"/>
        <w:jc w:val="both"/>
        <w:rPr>
          <w:rFonts w:ascii="Verdana" w:hAnsi="Verdana" w:cs="Garamond"/>
          <w:color w:val="000000"/>
          <w:sz w:val="20"/>
          <w:szCs w:val="20"/>
        </w:rPr>
      </w:pPr>
    </w:p>
    <w:p w14:paraId="6F39A602" w14:textId="77777777" w:rsidR="00E15810" w:rsidRDefault="00E15810" w:rsidP="00952997">
      <w:pPr>
        <w:autoSpaceDE w:val="0"/>
        <w:autoSpaceDN w:val="0"/>
        <w:adjustRightInd w:val="0"/>
        <w:spacing w:after="0" w:line="240" w:lineRule="auto"/>
        <w:jc w:val="both"/>
        <w:rPr>
          <w:rFonts w:ascii="Verdana" w:hAnsi="Verdana" w:cs="Garamond"/>
          <w:color w:val="000000"/>
          <w:sz w:val="20"/>
          <w:szCs w:val="20"/>
        </w:rPr>
      </w:pPr>
    </w:p>
    <w:p w14:paraId="715B4F0F" w14:textId="77777777" w:rsidR="00D641B1" w:rsidRDefault="00D641B1" w:rsidP="00952997">
      <w:pPr>
        <w:autoSpaceDE w:val="0"/>
        <w:autoSpaceDN w:val="0"/>
        <w:adjustRightInd w:val="0"/>
        <w:spacing w:after="0" w:line="240" w:lineRule="auto"/>
        <w:jc w:val="both"/>
        <w:rPr>
          <w:rFonts w:ascii="Verdana" w:hAnsi="Verdana" w:cs="Garamond"/>
          <w:color w:val="000000"/>
          <w:sz w:val="20"/>
          <w:szCs w:val="20"/>
        </w:rPr>
      </w:pPr>
    </w:p>
    <w:p w14:paraId="0E0522BB" w14:textId="77777777" w:rsidR="00D641B1" w:rsidRDefault="00D641B1" w:rsidP="00952997">
      <w:pPr>
        <w:autoSpaceDE w:val="0"/>
        <w:autoSpaceDN w:val="0"/>
        <w:adjustRightInd w:val="0"/>
        <w:spacing w:after="0" w:line="240" w:lineRule="auto"/>
        <w:jc w:val="both"/>
        <w:rPr>
          <w:rFonts w:ascii="Verdana" w:hAnsi="Verdana" w:cs="Garamond"/>
          <w:color w:val="000000"/>
          <w:sz w:val="20"/>
          <w:szCs w:val="20"/>
        </w:rPr>
      </w:pPr>
    </w:p>
    <w:p w14:paraId="536D0FD6" w14:textId="56F4F26D" w:rsidR="00C15B3C" w:rsidRPr="00133A3B" w:rsidRDefault="00C15B3C" w:rsidP="00952997">
      <w:pPr>
        <w:autoSpaceDE w:val="0"/>
        <w:autoSpaceDN w:val="0"/>
        <w:adjustRightInd w:val="0"/>
        <w:spacing w:after="0" w:line="240" w:lineRule="auto"/>
        <w:jc w:val="both"/>
        <w:rPr>
          <w:rFonts w:ascii="Verdana" w:hAnsi="Verdana" w:cs="Garamond"/>
          <w:color w:val="000000"/>
          <w:sz w:val="20"/>
          <w:szCs w:val="20"/>
        </w:rPr>
      </w:pPr>
      <w:r w:rsidRPr="00133A3B">
        <w:rPr>
          <w:rFonts w:ascii="Verdana" w:hAnsi="Verdana" w:cs="Garamond"/>
          <w:color w:val="000000"/>
          <w:sz w:val="20"/>
          <w:szCs w:val="20"/>
        </w:rPr>
        <w:t>Kenbright</w:t>
      </w:r>
      <w:r w:rsidRPr="00C15B3C">
        <w:rPr>
          <w:rFonts w:ascii="Verdana" w:hAnsi="Verdana" w:cs="Garamond"/>
          <w:color w:val="000000"/>
          <w:sz w:val="20"/>
          <w:szCs w:val="20"/>
        </w:rPr>
        <w:t>,</w:t>
      </w:r>
    </w:p>
    <w:p w14:paraId="78CDFA04" w14:textId="6CB7BD4C" w:rsidR="00C15B3C" w:rsidRPr="00133A3B" w:rsidRDefault="00C15B3C" w:rsidP="00952997">
      <w:pPr>
        <w:autoSpaceDE w:val="0"/>
        <w:autoSpaceDN w:val="0"/>
        <w:adjustRightInd w:val="0"/>
        <w:spacing w:after="0" w:line="240" w:lineRule="auto"/>
        <w:jc w:val="both"/>
        <w:rPr>
          <w:rFonts w:ascii="Verdana" w:hAnsi="Verdana" w:cs="Garamond"/>
          <w:color w:val="000000"/>
          <w:sz w:val="20"/>
          <w:szCs w:val="20"/>
        </w:rPr>
      </w:pPr>
      <w:r w:rsidRPr="00133A3B">
        <w:rPr>
          <w:rFonts w:ascii="Verdana" w:hAnsi="Verdana" w:cs="Garamond"/>
          <w:color w:val="000000"/>
          <w:sz w:val="20"/>
          <w:szCs w:val="20"/>
        </w:rPr>
        <w:t>ACK Gardens House</w:t>
      </w:r>
      <w:r w:rsidR="00133A3B">
        <w:rPr>
          <w:rFonts w:ascii="Verdana" w:hAnsi="Verdana" w:cs="Garamond"/>
          <w:color w:val="000000"/>
          <w:sz w:val="20"/>
          <w:szCs w:val="20"/>
        </w:rPr>
        <w:t>,</w:t>
      </w:r>
      <w:r w:rsidRPr="00133A3B">
        <w:rPr>
          <w:rFonts w:ascii="Verdana" w:hAnsi="Verdana" w:cs="Garamond"/>
          <w:color w:val="000000"/>
          <w:sz w:val="20"/>
          <w:szCs w:val="20"/>
        </w:rPr>
        <w:t xml:space="preserve"> </w:t>
      </w:r>
    </w:p>
    <w:p w14:paraId="7C314943" w14:textId="5FE5F309" w:rsidR="00C15B3C" w:rsidRPr="00133A3B" w:rsidRDefault="00C15B3C" w:rsidP="00952997">
      <w:pPr>
        <w:autoSpaceDE w:val="0"/>
        <w:autoSpaceDN w:val="0"/>
        <w:adjustRightInd w:val="0"/>
        <w:spacing w:after="0" w:line="240" w:lineRule="auto"/>
        <w:jc w:val="both"/>
        <w:rPr>
          <w:rFonts w:ascii="Verdana" w:hAnsi="Verdana" w:cs="Garamond"/>
          <w:color w:val="000000"/>
          <w:sz w:val="20"/>
          <w:szCs w:val="20"/>
        </w:rPr>
      </w:pPr>
      <w:r w:rsidRPr="00133A3B">
        <w:rPr>
          <w:rFonts w:ascii="Verdana" w:hAnsi="Verdana" w:cs="Garamond"/>
          <w:color w:val="000000"/>
          <w:sz w:val="20"/>
          <w:szCs w:val="20"/>
        </w:rPr>
        <w:t>1st Ngong Ave</w:t>
      </w:r>
      <w:r w:rsidR="00133A3B">
        <w:rPr>
          <w:rFonts w:ascii="Verdana" w:hAnsi="Verdana" w:cs="Garamond"/>
          <w:color w:val="000000"/>
          <w:sz w:val="20"/>
          <w:szCs w:val="20"/>
        </w:rPr>
        <w:t>,</w:t>
      </w:r>
    </w:p>
    <w:p w14:paraId="08F30C0F" w14:textId="13A985CD" w:rsidR="00C15B3C" w:rsidRPr="00C15B3C" w:rsidRDefault="00C15B3C" w:rsidP="00952997">
      <w:pPr>
        <w:autoSpaceDE w:val="0"/>
        <w:autoSpaceDN w:val="0"/>
        <w:adjustRightInd w:val="0"/>
        <w:spacing w:after="0" w:line="240" w:lineRule="auto"/>
        <w:jc w:val="both"/>
        <w:rPr>
          <w:rFonts w:ascii="Verdana" w:hAnsi="Verdana" w:cs="Garamond"/>
          <w:color w:val="000000"/>
          <w:sz w:val="20"/>
          <w:szCs w:val="20"/>
        </w:rPr>
      </w:pPr>
      <w:r w:rsidRPr="00133A3B">
        <w:rPr>
          <w:rFonts w:ascii="Verdana" w:hAnsi="Verdana" w:cs="Garamond"/>
          <w:color w:val="000000"/>
          <w:sz w:val="20"/>
          <w:szCs w:val="20"/>
        </w:rPr>
        <w:t>Nairobi, Kenya</w:t>
      </w:r>
      <w:r w:rsidR="00133A3B">
        <w:rPr>
          <w:rFonts w:ascii="Verdana" w:hAnsi="Verdana" w:cs="Garamond"/>
          <w:color w:val="000000"/>
          <w:sz w:val="20"/>
          <w:szCs w:val="20"/>
        </w:rPr>
        <w:t>.</w:t>
      </w:r>
      <w:r w:rsidRPr="00C15B3C">
        <w:rPr>
          <w:rFonts w:ascii="Verdana" w:hAnsi="Verdana" w:cs="Garamond"/>
          <w:color w:val="000000"/>
          <w:sz w:val="20"/>
          <w:szCs w:val="20"/>
        </w:rPr>
        <w:t xml:space="preserve"> </w:t>
      </w:r>
    </w:p>
    <w:p w14:paraId="7E5346D2" w14:textId="77777777" w:rsidR="00C15B3C" w:rsidRPr="00133A3B" w:rsidRDefault="00C15B3C" w:rsidP="00952997">
      <w:pPr>
        <w:autoSpaceDE w:val="0"/>
        <w:autoSpaceDN w:val="0"/>
        <w:adjustRightInd w:val="0"/>
        <w:spacing w:after="0" w:line="240" w:lineRule="auto"/>
        <w:jc w:val="both"/>
        <w:rPr>
          <w:rFonts w:ascii="Verdana" w:hAnsi="Verdana" w:cs="Garamond"/>
          <w:color w:val="000000"/>
          <w:sz w:val="20"/>
          <w:szCs w:val="20"/>
        </w:rPr>
      </w:pPr>
    </w:p>
    <w:p w14:paraId="110CD95A" w14:textId="069AEC1E" w:rsidR="00C15B3C" w:rsidRPr="00133A3B" w:rsidRDefault="00C15B3C" w:rsidP="00952997">
      <w:pPr>
        <w:autoSpaceDE w:val="0"/>
        <w:autoSpaceDN w:val="0"/>
        <w:adjustRightInd w:val="0"/>
        <w:spacing w:after="0" w:line="240" w:lineRule="auto"/>
        <w:jc w:val="both"/>
        <w:rPr>
          <w:rFonts w:ascii="Verdana" w:hAnsi="Verdana" w:cs="Garamond"/>
          <w:color w:val="000000"/>
          <w:sz w:val="20"/>
          <w:szCs w:val="20"/>
        </w:rPr>
      </w:pPr>
      <w:r w:rsidRPr="00C15B3C">
        <w:rPr>
          <w:rFonts w:ascii="Verdana" w:hAnsi="Verdana" w:cs="Garamond"/>
          <w:color w:val="000000"/>
          <w:sz w:val="20"/>
          <w:szCs w:val="20"/>
        </w:rPr>
        <w:t>Dear Sir</w:t>
      </w:r>
      <w:r w:rsidRPr="00133A3B">
        <w:rPr>
          <w:rFonts w:ascii="Verdana" w:hAnsi="Verdana" w:cs="Garamond"/>
          <w:color w:val="000000"/>
          <w:sz w:val="20"/>
          <w:szCs w:val="20"/>
        </w:rPr>
        <w:t>/Madam</w:t>
      </w:r>
      <w:r w:rsidRPr="00C15B3C">
        <w:rPr>
          <w:rFonts w:ascii="Verdana" w:hAnsi="Verdana" w:cs="Garamond"/>
          <w:color w:val="000000"/>
          <w:sz w:val="20"/>
          <w:szCs w:val="20"/>
        </w:rPr>
        <w:t xml:space="preserve">, </w:t>
      </w:r>
    </w:p>
    <w:p w14:paraId="51352478" w14:textId="77777777" w:rsidR="00C15B3C" w:rsidRPr="00C15B3C" w:rsidRDefault="00C15B3C" w:rsidP="00952997">
      <w:pPr>
        <w:autoSpaceDE w:val="0"/>
        <w:autoSpaceDN w:val="0"/>
        <w:adjustRightInd w:val="0"/>
        <w:spacing w:after="0" w:line="240" w:lineRule="auto"/>
        <w:jc w:val="both"/>
        <w:rPr>
          <w:rFonts w:ascii="Verdana" w:hAnsi="Verdana" w:cs="Garamond"/>
          <w:color w:val="000000"/>
          <w:sz w:val="20"/>
          <w:szCs w:val="20"/>
        </w:rPr>
      </w:pPr>
    </w:p>
    <w:p w14:paraId="34FB0F83" w14:textId="54622033" w:rsidR="00C15B3C" w:rsidRPr="00895720" w:rsidRDefault="00C15B3C" w:rsidP="00952997">
      <w:pPr>
        <w:autoSpaceDE w:val="0"/>
        <w:autoSpaceDN w:val="0"/>
        <w:adjustRightInd w:val="0"/>
        <w:spacing w:after="0" w:line="240" w:lineRule="auto"/>
        <w:jc w:val="both"/>
        <w:rPr>
          <w:rFonts w:ascii="Verdana" w:hAnsi="Verdana" w:cs="Garamond"/>
          <w:b/>
          <w:bCs/>
          <w:color w:val="C00000"/>
          <w:sz w:val="20"/>
          <w:szCs w:val="20"/>
        </w:rPr>
      </w:pPr>
      <w:r w:rsidRPr="00C15B3C">
        <w:rPr>
          <w:rFonts w:ascii="Verdana" w:hAnsi="Verdana" w:cs="Garamond"/>
          <w:b/>
          <w:bCs/>
          <w:color w:val="C00000"/>
          <w:sz w:val="20"/>
          <w:szCs w:val="20"/>
        </w:rPr>
        <w:t xml:space="preserve">RE: PROPOSITION FOR PROVISION OF LIFE INSURANCE </w:t>
      </w:r>
      <w:r w:rsidRPr="00895720">
        <w:rPr>
          <w:rFonts w:ascii="Verdana" w:hAnsi="Verdana" w:cs="Garamond"/>
          <w:b/>
          <w:bCs/>
          <w:color w:val="C00000"/>
          <w:sz w:val="20"/>
          <w:szCs w:val="20"/>
        </w:rPr>
        <w:t>PLANS</w:t>
      </w:r>
      <w:r w:rsidRPr="00C15B3C">
        <w:rPr>
          <w:rFonts w:ascii="Verdana" w:hAnsi="Verdana" w:cs="Garamond"/>
          <w:b/>
          <w:bCs/>
          <w:color w:val="C00000"/>
          <w:sz w:val="20"/>
          <w:szCs w:val="20"/>
        </w:rPr>
        <w:t xml:space="preserve"> FOR K</w:t>
      </w:r>
      <w:r w:rsidRPr="00895720">
        <w:rPr>
          <w:rFonts w:ascii="Verdana" w:hAnsi="Verdana" w:cs="Garamond"/>
          <w:b/>
          <w:bCs/>
          <w:color w:val="C00000"/>
          <w:sz w:val="20"/>
          <w:szCs w:val="20"/>
        </w:rPr>
        <w:t xml:space="preserve">ENBRIGHT </w:t>
      </w:r>
      <w:r w:rsidRPr="00C15B3C">
        <w:rPr>
          <w:rFonts w:ascii="Verdana" w:hAnsi="Verdana" w:cs="Garamond"/>
          <w:b/>
          <w:bCs/>
          <w:color w:val="C00000"/>
          <w:sz w:val="20"/>
          <w:szCs w:val="20"/>
        </w:rPr>
        <w:t>CLIENTS</w:t>
      </w:r>
    </w:p>
    <w:p w14:paraId="0F140C03" w14:textId="77777777" w:rsidR="00C15B3C" w:rsidRPr="00C15B3C" w:rsidRDefault="00C15B3C" w:rsidP="00952997">
      <w:pPr>
        <w:autoSpaceDE w:val="0"/>
        <w:autoSpaceDN w:val="0"/>
        <w:adjustRightInd w:val="0"/>
        <w:spacing w:after="0" w:line="240" w:lineRule="auto"/>
        <w:jc w:val="both"/>
        <w:rPr>
          <w:rFonts w:ascii="Verdana" w:hAnsi="Verdana" w:cs="Garamond"/>
          <w:color w:val="000000"/>
          <w:sz w:val="20"/>
          <w:szCs w:val="20"/>
        </w:rPr>
      </w:pPr>
    </w:p>
    <w:p w14:paraId="17D5ADBD" w14:textId="0FF0440C" w:rsidR="00F31D02" w:rsidRPr="00895720" w:rsidRDefault="00F31D02" w:rsidP="00F31D02">
      <w:pPr>
        <w:autoSpaceDE w:val="0"/>
        <w:autoSpaceDN w:val="0"/>
        <w:adjustRightInd w:val="0"/>
        <w:spacing w:after="0" w:line="240" w:lineRule="auto"/>
        <w:jc w:val="both"/>
        <w:rPr>
          <w:rFonts w:ascii="Verdana" w:hAnsi="Verdana" w:cs="Garamond"/>
          <w:color w:val="000000"/>
          <w:sz w:val="20"/>
          <w:szCs w:val="20"/>
        </w:rPr>
      </w:pPr>
      <w:r w:rsidRPr="00895720">
        <w:rPr>
          <w:rFonts w:ascii="Verdana" w:hAnsi="Verdana" w:cs="Garamond"/>
          <w:color w:val="000000"/>
          <w:sz w:val="20"/>
          <w:szCs w:val="20"/>
        </w:rPr>
        <w:t xml:space="preserve">Following our meeting on February </w:t>
      </w:r>
      <w:r w:rsidR="00B82E36">
        <w:rPr>
          <w:rFonts w:ascii="Verdana" w:hAnsi="Verdana" w:cs="Garamond"/>
          <w:color w:val="000000"/>
          <w:sz w:val="20"/>
          <w:szCs w:val="20"/>
        </w:rPr>
        <w:t>9</w:t>
      </w:r>
      <w:r w:rsidR="00B82E36" w:rsidRPr="00B82E36">
        <w:rPr>
          <w:rFonts w:ascii="Verdana" w:hAnsi="Verdana" w:cs="Garamond"/>
          <w:color w:val="000000"/>
          <w:sz w:val="20"/>
          <w:szCs w:val="20"/>
          <w:vertAlign w:val="superscript"/>
        </w:rPr>
        <w:t>th</w:t>
      </w:r>
      <w:r w:rsidRPr="00895720">
        <w:rPr>
          <w:rFonts w:ascii="Verdana" w:hAnsi="Verdana" w:cs="Garamond"/>
          <w:color w:val="000000"/>
          <w:sz w:val="20"/>
          <w:szCs w:val="20"/>
        </w:rPr>
        <w:t xml:space="preserve">, 2024, Jubilee Life Insurance Limited (JLIL) is </w:t>
      </w:r>
      <w:r w:rsidR="00786EB9">
        <w:rPr>
          <w:rFonts w:ascii="Verdana" w:hAnsi="Verdana" w:cs="Garamond"/>
          <w:color w:val="000000"/>
          <w:sz w:val="20"/>
          <w:szCs w:val="20"/>
        </w:rPr>
        <w:t>pleased</w:t>
      </w:r>
      <w:r w:rsidRPr="00895720">
        <w:rPr>
          <w:rFonts w:ascii="Verdana" w:hAnsi="Verdana" w:cs="Garamond"/>
          <w:color w:val="000000"/>
          <w:sz w:val="20"/>
          <w:szCs w:val="20"/>
        </w:rPr>
        <w:t xml:space="preserve"> to present this proposal for providing life insurance plans to your valued clients.</w:t>
      </w:r>
    </w:p>
    <w:p w14:paraId="7B76DB76" w14:textId="77777777" w:rsidR="00F31D02" w:rsidRPr="00895720" w:rsidRDefault="00F31D02" w:rsidP="00F31D02">
      <w:pPr>
        <w:autoSpaceDE w:val="0"/>
        <w:autoSpaceDN w:val="0"/>
        <w:adjustRightInd w:val="0"/>
        <w:spacing w:after="0" w:line="240" w:lineRule="auto"/>
        <w:jc w:val="both"/>
        <w:rPr>
          <w:rFonts w:ascii="Verdana" w:hAnsi="Verdana" w:cs="Garamond"/>
          <w:color w:val="000000"/>
          <w:sz w:val="20"/>
          <w:szCs w:val="20"/>
        </w:rPr>
      </w:pPr>
    </w:p>
    <w:p w14:paraId="1A9DEE32" w14:textId="06F400BB" w:rsidR="00F31D02" w:rsidRPr="00895720" w:rsidRDefault="00F31D02" w:rsidP="00F31D02">
      <w:pPr>
        <w:autoSpaceDE w:val="0"/>
        <w:autoSpaceDN w:val="0"/>
        <w:adjustRightInd w:val="0"/>
        <w:spacing w:after="0" w:line="240" w:lineRule="auto"/>
        <w:jc w:val="both"/>
        <w:rPr>
          <w:rFonts w:ascii="Verdana" w:hAnsi="Verdana" w:cs="Garamond"/>
          <w:color w:val="000000"/>
          <w:sz w:val="20"/>
          <w:szCs w:val="20"/>
        </w:rPr>
      </w:pPr>
      <w:r w:rsidRPr="00895720">
        <w:rPr>
          <w:rFonts w:ascii="Verdana" w:hAnsi="Verdana" w:cs="Garamond"/>
          <w:color w:val="000000"/>
          <w:sz w:val="20"/>
          <w:szCs w:val="20"/>
        </w:rPr>
        <w:t xml:space="preserve">We understand the unique needs of Kenbright's clientele and are confident in our ability to deliver exceptional service and comprehensive coverage. This proposal outlines our competitive offerings and commitment to </w:t>
      </w:r>
      <w:r w:rsidR="0058210B" w:rsidRPr="00895720">
        <w:rPr>
          <w:rFonts w:ascii="Verdana" w:hAnsi="Verdana" w:cs="Garamond"/>
          <w:color w:val="000000"/>
          <w:sz w:val="20"/>
          <w:szCs w:val="20"/>
        </w:rPr>
        <w:t>partnering with you</w:t>
      </w:r>
      <w:r w:rsidRPr="00895720">
        <w:rPr>
          <w:rFonts w:ascii="Verdana" w:hAnsi="Verdana" w:cs="Garamond"/>
          <w:color w:val="000000"/>
          <w:sz w:val="20"/>
          <w:szCs w:val="20"/>
        </w:rPr>
        <w:t>.</w:t>
      </w:r>
    </w:p>
    <w:p w14:paraId="053AF77C" w14:textId="77777777" w:rsidR="00F31D02" w:rsidRPr="00895720" w:rsidRDefault="00F31D02" w:rsidP="00952997">
      <w:pPr>
        <w:autoSpaceDE w:val="0"/>
        <w:autoSpaceDN w:val="0"/>
        <w:adjustRightInd w:val="0"/>
        <w:spacing w:after="0" w:line="240" w:lineRule="auto"/>
        <w:jc w:val="both"/>
        <w:rPr>
          <w:rFonts w:ascii="Verdana" w:hAnsi="Verdana" w:cs="Garamond"/>
          <w:color w:val="000000"/>
          <w:sz w:val="20"/>
          <w:szCs w:val="20"/>
        </w:rPr>
      </w:pPr>
    </w:p>
    <w:p w14:paraId="7CEFA645" w14:textId="10CF729E" w:rsidR="00C15B3C" w:rsidRPr="00895720" w:rsidRDefault="0058210B" w:rsidP="00952997">
      <w:pPr>
        <w:autoSpaceDE w:val="0"/>
        <w:autoSpaceDN w:val="0"/>
        <w:adjustRightInd w:val="0"/>
        <w:spacing w:after="0" w:line="240" w:lineRule="auto"/>
        <w:jc w:val="both"/>
        <w:rPr>
          <w:rFonts w:ascii="Verdana" w:hAnsi="Verdana" w:cs="Garamond"/>
          <w:color w:val="000000"/>
          <w:sz w:val="20"/>
          <w:szCs w:val="20"/>
        </w:rPr>
      </w:pPr>
      <w:r w:rsidRPr="00895720">
        <w:rPr>
          <w:rFonts w:ascii="Verdana" w:hAnsi="Verdana" w:cs="Garamond"/>
          <w:color w:val="000000"/>
          <w:sz w:val="20"/>
          <w:szCs w:val="20"/>
        </w:rPr>
        <w:t xml:space="preserve">We are </w:t>
      </w:r>
      <w:r w:rsidR="00F3012B">
        <w:rPr>
          <w:rFonts w:ascii="Verdana" w:hAnsi="Verdana" w:cs="Garamond"/>
          <w:color w:val="000000"/>
          <w:sz w:val="20"/>
          <w:szCs w:val="20"/>
        </w:rPr>
        <w:t>hope</w:t>
      </w:r>
      <w:r w:rsidRPr="00895720">
        <w:rPr>
          <w:rFonts w:ascii="Verdana" w:hAnsi="Verdana" w:cs="Garamond"/>
          <w:color w:val="000000"/>
          <w:sz w:val="20"/>
          <w:szCs w:val="20"/>
        </w:rPr>
        <w:t xml:space="preserve"> that our proposal aligns well with </w:t>
      </w:r>
      <w:r w:rsidR="00F3012B">
        <w:rPr>
          <w:rFonts w:ascii="Verdana" w:hAnsi="Verdana" w:cs="Garamond"/>
          <w:color w:val="000000"/>
          <w:sz w:val="20"/>
          <w:szCs w:val="20"/>
        </w:rPr>
        <w:t>the</w:t>
      </w:r>
      <w:r w:rsidRPr="00895720">
        <w:rPr>
          <w:rFonts w:ascii="Verdana" w:hAnsi="Verdana" w:cs="Garamond"/>
          <w:color w:val="000000"/>
          <w:sz w:val="20"/>
          <w:szCs w:val="20"/>
        </w:rPr>
        <w:t xml:space="preserve"> request and commitment to providing your clients with the best possible financial protection. We welcome the opportunity to further discuss this proposal and answer any questions you may have.</w:t>
      </w:r>
    </w:p>
    <w:p w14:paraId="71DED0AE" w14:textId="77777777" w:rsidR="0058210B" w:rsidRPr="00C15B3C" w:rsidRDefault="0058210B" w:rsidP="00952997">
      <w:pPr>
        <w:autoSpaceDE w:val="0"/>
        <w:autoSpaceDN w:val="0"/>
        <w:adjustRightInd w:val="0"/>
        <w:spacing w:after="0" w:line="240" w:lineRule="auto"/>
        <w:jc w:val="both"/>
        <w:rPr>
          <w:rFonts w:ascii="Verdana" w:hAnsi="Verdana" w:cs="Garamond"/>
          <w:color w:val="000000"/>
          <w:sz w:val="20"/>
          <w:szCs w:val="20"/>
        </w:rPr>
      </w:pPr>
    </w:p>
    <w:p w14:paraId="58B1D840" w14:textId="7ECBB556" w:rsidR="0058210B" w:rsidRPr="00895720" w:rsidRDefault="0058210B" w:rsidP="0058210B">
      <w:pPr>
        <w:autoSpaceDE w:val="0"/>
        <w:autoSpaceDN w:val="0"/>
        <w:adjustRightInd w:val="0"/>
        <w:spacing w:after="0" w:line="240" w:lineRule="auto"/>
        <w:jc w:val="both"/>
        <w:rPr>
          <w:rFonts w:ascii="Verdana" w:hAnsi="Verdana" w:cs="Garamond"/>
          <w:color w:val="000000"/>
          <w:sz w:val="20"/>
          <w:szCs w:val="20"/>
        </w:rPr>
      </w:pPr>
      <w:r w:rsidRPr="00895720">
        <w:rPr>
          <w:rFonts w:ascii="Verdana" w:hAnsi="Verdana" w:cs="Garamond"/>
          <w:color w:val="000000"/>
          <w:sz w:val="20"/>
          <w:szCs w:val="20"/>
        </w:rPr>
        <w:t>We are happy to schedule another meeting at your convenience to discuss the proposal in more detail.</w:t>
      </w:r>
    </w:p>
    <w:p w14:paraId="728A530F" w14:textId="77777777" w:rsidR="00C15B3C" w:rsidRPr="00895720" w:rsidRDefault="00C15B3C" w:rsidP="00952997">
      <w:pPr>
        <w:autoSpaceDE w:val="0"/>
        <w:autoSpaceDN w:val="0"/>
        <w:adjustRightInd w:val="0"/>
        <w:spacing w:after="0" w:line="240" w:lineRule="auto"/>
        <w:jc w:val="both"/>
        <w:rPr>
          <w:rFonts w:ascii="Verdana" w:hAnsi="Verdana" w:cs="Garamond"/>
          <w:color w:val="000000"/>
          <w:sz w:val="20"/>
          <w:szCs w:val="20"/>
        </w:rPr>
      </w:pPr>
    </w:p>
    <w:p w14:paraId="3B2399A0" w14:textId="77777777" w:rsidR="0058210B" w:rsidRPr="00C15B3C" w:rsidRDefault="0058210B" w:rsidP="00952997">
      <w:pPr>
        <w:autoSpaceDE w:val="0"/>
        <w:autoSpaceDN w:val="0"/>
        <w:adjustRightInd w:val="0"/>
        <w:spacing w:after="0" w:line="240" w:lineRule="auto"/>
        <w:jc w:val="both"/>
        <w:rPr>
          <w:rFonts w:ascii="Verdana" w:hAnsi="Verdana" w:cs="Garamond"/>
          <w:color w:val="000000"/>
          <w:sz w:val="20"/>
          <w:szCs w:val="20"/>
        </w:rPr>
      </w:pPr>
    </w:p>
    <w:p w14:paraId="4E8C54B1" w14:textId="77777777" w:rsidR="00C15B3C" w:rsidRPr="00C15B3C" w:rsidRDefault="00C15B3C" w:rsidP="00952997">
      <w:pPr>
        <w:autoSpaceDE w:val="0"/>
        <w:autoSpaceDN w:val="0"/>
        <w:adjustRightInd w:val="0"/>
        <w:spacing w:after="0" w:line="240" w:lineRule="auto"/>
        <w:jc w:val="both"/>
        <w:rPr>
          <w:rFonts w:ascii="Verdana" w:hAnsi="Verdana" w:cs="Garamond"/>
          <w:color w:val="000000"/>
          <w:sz w:val="20"/>
          <w:szCs w:val="20"/>
        </w:rPr>
      </w:pPr>
      <w:r w:rsidRPr="00C15B3C">
        <w:rPr>
          <w:rFonts w:ascii="Verdana" w:hAnsi="Verdana" w:cs="Garamond"/>
          <w:color w:val="000000"/>
          <w:sz w:val="20"/>
          <w:szCs w:val="20"/>
        </w:rPr>
        <w:t xml:space="preserve">Yours Faithfully, </w:t>
      </w:r>
    </w:p>
    <w:p w14:paraId="2EE31B4B" w14:textId="77777777" w:rsidR="00C15B3C" w:rsidRPr="00895720" w:rsidRDefault="00C15B3C" w:rsidP="00952997">
      <w:pPr>
        <w:autoSpaceDE w:val="0"/>
        <w:autoSpaceDN w:val="0"/>
        <w:adjustRightInd w:val="0"/>
        <w:spacing w:after="0" w:line="240" w:lineRule="auto"/>
        <w:jc w:val="both"/>
        <w:rPr>
          <w:rFonts w:ascii="Verdana" w:hAnsi="Verdana" w:cs="Garamond"/>
          <w:b/>
          <w:bCs/>
          <w:color w:val="000000"/>
          <w:sz w:val="20"/>
          <w:szCs w:val="20"/>
        </w:rPr>
      </w:pPr>
    </w:p>
    <w:p w14:paraId="7899DF91" w14:textId="3FA16D19" w:rsidR="00C15B3C" w:rsidRPr="00C15B3C" w:rsidRDefault="00C15B3C" w:rsidP="00952997">
      <w:pPr>
        <w:autoSpaceDE w:val="0"/>
        <w:autoSpaceDN w:val="0"/>
        <w:adjustRightInd w:val="0"/>
        <w:spacing w:after="0" w:line="240" w:lineRule="auto"/>
        <w:jc w:val="both"/>
        <w:rPr>
          <w:rFonts w:ascii="Verdana" w:hAnsi="Verdana" w:cs="Garamond"/>
          <w:color w:val="000000"/>
          <w:sz w:val="20"/>
          <w:szCs w:val="20"/>
        </w:rPr>
      </w:pPr>
      <w:r w:rsidRPr="00C15B3C">
        <w:rPr>
          <w:rFonts w:ascii="Verdana" w:hAnsi="Verdana" w:cs="Garamond"/>
          <w:b/>
          <w:bCs/>
          <w:color w:val="000000"/>
          <w:sz w:val="20"/>
          <w:szCs w:val="20"/>
        </w:rPr>
        <w:t xml:space="preserve">For and on Behalf of Jubilee Life Insurance Kenya </w:t>
      </w:r>
    </w:p>
    <w:p w14:paraId="26151031" w14:textId="77777777" w:rsidR="00C15B3C" w:rsidRPr="00895720" w:rsidRDefault="00C15B3C" w:rsidP="00952997">
      <w:pPr>
        <w:autoSpaceDE w:val="0"/>
        <w:autoSpaceDN w:val="0"/>
        <w:adjustRightInd w:val="0"/>
        <w:spacing w:after="0" w:line="240" w:lineRule="auto"/>
        <w:jc w:val="both"/>
        <w:rPr>
          <w:rFonts w:ascii="Verdana" w:hAnsi="Verdana" w:cs="Garamond"/>
          <w:b/>
          <w:bCs/>
          <w:color w:val="000000"/>
          <w:sz w:val="20"/>
          <w:szCs w:val="20"/>
        </w:rPr>
      </w:pPr>
    </w:p>
    <w:p w14:paraId="0B458AB6" w14:textId="77777777" w:rsidR="00E15810" w:rsidRDefault="00E15810" w:rsidP="00952997">
      <w:pPr>
        <w:autoSpaceDE w:val="0"/>
        <w:autoSpaceDN w:val="0"/>
        <w:adjustRightInd w:val="0"/>
        <w:spacing w:after="0" w:line="240" w:lineRule="auto"/>
        <w:jc w:val="both"/>
        <w:rPr>
          <w:rFonts w:ascii="Verdana" w:hAnsi="Verdana" w:cs="Garamond"/>
          <w:b/>
          <w:bCs/>
          <w:color w:val="000000"/>
          <w:sz w:val="20"/>
          <w:szCs w:val="20"/>
        </w:rPr>
      </w:pPr>
    </w:p>
    <w:p w14:paraId="0FE65334" w14:textId="77777777" w:rsidR="00E15810" w:rsidRDefault="00E15810" w:rsidP="00952997">
      <w:pPr>
        <w:autoSpaceDE w:val="0"/>
        <w:autoSpaceDN w:val="0"/>
        <w:adjustRightInd w:val="0"/>
        <w:spacing w:after="0" w:line="240" w:lineRule="auto"/>
        <w:jc w:val="both"/>
        <w:rPr>
          <w:rFonts w:ascii="Verdana" w:hAnsi="Verdana" w:cs="Garamond"/>
          <w:b/>
          <w:bCs/>
          <w:color w:val="000000"/>
          <w:sz w:val="20"/>
          <w:szCs w:val="20"/>
        </w:rPr>
      </w:pPr>
    </w:p>
    <w:p w14:paraId="4222B2A4" w14:textId="05E72796" w:rsidR="00C15B3C" w:rsidRPr="00C15B3C" w:rsidRDefault="00C15B3C" w:rsidP="00952997">
      <w:pPr>
        <w:autoSpaceDE w:val="0"/>
        <w:autoSpaceDN w:val="0"/>
        <w:adjustRightInd w:val="0"/>
        <w:spacing w:after="0" w:line="240" w:lineRule="auto"/>
        <w:jc w:val="both"/>
        <w:rPr>
          <w:rFonts w:ascii="Verdana" w:hAnsi="Verdana" w:cs="Garamond"/>
          <w:color w:val="000000"/>
          <w:sz w:val="20"/>
          <w:szCs w:val="20"/>
        </w:rPr>
      </w:pPr>
      <w:r w:rsidRPr="00895720">
        <w:rPr>
          <w:rFonts w:ascii="Verdana" w:hAnsi="Verdana" w:cs="Garamond"/>
          <w:b/>
          <w:bCs/>
          <w:color w:val="000000"/>
          <w:sz w:val="20"/>
          <w:szCs w:val="20"/>
        </w:rPr>
        <w:t>Harriet Aleke</w:t>
      </w:r>
    </w:p>
    <w:p w14:paraId="7C28C5B8" w14:textId="5B8E700D" w:rsidR="00C15B3C" w:rsidRPr="00895720" w:rsidRDefault="00C15B3C" w:rsidP="00952997">
      <w:pPr>
        <w:jc w:val="both"/>
        <w:rPr>
          <w:rFonts w:ascii="Verdana" w:hAnsi="Verdana" w:cs="Garamond"/>
          <w:b/>
          <w:bCs/>
          <w:color w:val="000000"/>
          <w:sz w:val="20"/>
          <w:szCs w:val="20"/>
        </w:rPr>
      </w:pPr>
      <w:r w:rsidRPr="00895720">
        <w:rPr>
          <w:rFonts w:ascii="Verdana" w:hAnsi="Verdana" w:cs="Garamond"/>
          <w:b/>
          <w:bCs/>
          <w:color w:val="000000"/>
          <w:sz w:val="20"/>
          <w:szCs w:val="20"/>
        </w:rPr>
        <w:t>Product Manager</w:t>
      </w:r>
    </w:p>
    <w:p w14:paraId="42219A81" w14:textId="77777777" w:rsidR="00C15B3C" w:rsidRPr="00895720" w:rsidRDefault="00C15B3C" w:rsidP="00952997">
      <w:pPr>
        <w:jc w:val="both"/>
        <w:rPr>
          <w:rFonts w:ascii="Verdana" w:hAnsi="Verdana" w:cs="Garamond"/>
          <w:b/>
          <w:bCs/>
          <w:color w:val="000000"/>
          <w:sz w:val="20"/>
          <w:szCs w:val="20"/>
        </w:rPr>
      </w:pPr>
    </w:p>
    <w:p w14:paraId="5D33A867" w14:textId="77777777" w:rsidR="00C15B3C" w:rsidRPr="00895720" w:rsidRDefault="00C15B3C" w:rsidP="00952997">
      <w:pPr>
        <w:jc w:val="both"/>
        <w:rPr>
          <w:rFonts w:ascii="Verdana" w:hAnsi="Verdana" w:cs="Garamond"/>
          <w:b/>
          <w:bCs/>
          <w:color w:val="000000"/>
          <w:sz w:val="20"/>
          <w:szCs w:val="20"/>
        </w:rPr>
      </w:pPr>
    </w:p>
    <w:p w14:paraId="4FE1219D" w14:textId="0AD362D3" w:rsidR="00C15B3C" w:rsidRPr="00895720" w:rsidRDefault="00C15B3C" w:rsidP="00952997">
      <w:pPr>
        <w:jc w:val="both"/>
        <w:rPr>
          <w:rFonts w:ascii="Verdana" w:hAnsi="Verdana" w:cs="Garamond"/>
          <w:b/>
          <w:bCs/>
          <w:color w:val="000000"/>
          <w:sz w:val="20"/>
          <w:szCs w:val="20"/>
        </w:rPr>
      </w:pPr>
      <w:r w:rsidRPr="00895720">
        <w:rPr>
          <w:rFonts w:ascii="Verdana" w:hAnsi="Verdana" w:cs="Garamond"/>
          <w:b/>
          <w:bCs/>
          <w:color w:val="000000"/>
          <w:sz w:val="20"/>
          <w:szCs w:val="20"/>
        </w:rPr>
        <w:br w:type="page"/>
      </w:r>
    </w:p>
    <w:p w14:paraId="39592088" w14:textId="7089864B" w:rsidR="00591AA3" w:rsidRPr="00895720" w:rsidRDefault="0058210B" w:rsidP="00952997">
      <w:pPr>
        <w:pStyle w:val="Heading1"/>
        <w:numPr>
          <w:ilvl w:val="0"/>
          <w:numId w:val="1"/>
        </w:numPr>
        <w:ind w:left="284"/>
        <w:jc w:val="both"/>
        <w:rPr>
          <w:rFonts w:ascii="Verdana" w:hAnsi="Verdana" w:cstheme="minorHAnsi"/>
          <w:b/>
          <w:bCs/>
          <w:color w:val="BA0C2F"/>
          <w:kern w:val="2"/>
          <w:sz w:val="20"/>
          <w:szCs w:val="20"/>
          <w14:ligatures w14:val="standardContextual"/>
        </w:rPr>
      </w:pPr>
      <w:r w:rsidRPr="00895720">
        <w:rPr>
          <w:rFonts w:ascii="Verdana" w:hAnsi="Verdana" w:cstheme="minorHAnsi"/>
          <w:b/>
          <w:bCs/>
          <w:color w:val="BA0C2F"/>
          <w:kern w:val="2"/>
          <w:sz w:val="20"/>
          <w:szCs w:val="20"/>
          <w14:ligatures w14:val="standardContextual"/>
        </w:rPr>
        <w:lastRenderedPageBreak/>
        <w:t>Executive Summary</w:t>
      </w:r>
    </w:p>
    <w:p w14:paraId="6907F65A" w14:textId="637F68AC" w:rsidR="0058210B" w:rsidRPr="00895720" w:rsidRDefault="0058210B" w:rsidP="00952997">
      <w:pPr>
        <w:ind w:left="284"/>
        <w:jc w:val="both"/>
        <w:rPr>
          <w:rFonts w:ascii="Verdana" w:hAnsi="Verdana"/>
          <w:sz w:val="20"/>
          <w:szCs w:val="20"/>
        </w:rPr>
      </w:pPr>
      <w:r w:rsidRPr="00895720">
        <w:rPr>
          <w:rFonts w:ascii="Verdana" w:hAnsi="Verdana"/>
          <w:sz w:val="20"/>
          <w:szCs w:val="20"/>
        </w:rPr>
        <w:t>This proposal outlines Jubilee Life Insurance Limited (JLIL)'s response to Kenbright's request for life insurance solutions for their clients seeking Estate Planning and Family Trust services. We propose a bundled offering tailored to their specific needs, maximizing convenience and value for their customers.</w:t>
      </w:r>
    </w:p>
    <w:p w14:paraId="1D774881" w14:textId="77777777" w:rsidR="0058210B" w:rsidRPr="00895720" w:rsidRDefault="0058210B" w:rsidP="0058210B">
      <w:pPr>
        <w:ind w:left="284"/>
        <w:jc w:val="both"/>
        <w:rPr>
          <w:rFonts w:ascii="Verdana" w:hAnsi="Verdana"/>
          <w:b/>
          <w:bCs/>
          <w:sz w:val="20"/>
          <w:szCs w:val="20"/>
        </w:rPr>
      </w:pPr>
      <w:r w:rsidRPr="00895720">
        <w:rPr>
          <w:rFonts w:ascii="Verdana" w:hAnsi="Verdana"/>
          <w:b/>
          <w:bCs/>
          <w:sz w:val="20"/>
          <w:szCs w:val="20"/>
        </w:rPr>
        <w:t>Target Audience:</w:t>
      </w:r>
    </w:p>
    <w:p w14:paraId="2570E09A" w14:textId="77777777" w:rsidR="0058210B" w:rsidRPr="00895720" w:rsidRDefault="0058210B" w:rsidP="002F5E4E">
      <w:pPr>
        <w:pStyle w:val="ListParagraph"/>
        <w:numPr>
          <w:ilvl w:val="0"/>
          <w:numId w:val="17"/>
        </w:numPr>
        <w:ind w:left="709"/>
        <w:jc w:val="both"/>
        <w:rPr>
          <w:rFonts w:ascii="Verdana" w:hAnsi="Verdana"/>
          <w:sz w:val="20"/>
          <w:szCs w:val="20"/>
        </w:rPr>
      </w:pPr>
      <w:r w:rsidRPr="00895720">
        <w:rPr>
          <w:rFonts w:ascii="Verdana" w:hAnsi="Verdana"/>
          <w:sz w:val="20"/>
          <w:szCs w:val="20"/>
        </w:rPr>
        <w:t>Kenbright's Law Firm clients (2,000) seeking Estate Planning and Family Trust services.</w:t>
      </w:r>
    </w:p>
    <w:p w14:paraId="0EC711E8" w14:textId="77777777" w:rsidR="0058210B" w:rsidRPr="00895720" w:rsidRDefault="0058210B" w:rsidP="002F5E4E">
      <w:pPr>
        <w:pStyle w:val="ListParagraph"/>
        <w:numPr>
          <w:ilvl w:val="0"/>
          <w:numId w:val="17"/>
        </w:numPr>
        <w:ind w:left="709"/>
        <w:jc w:val="both"/>
        <w:rPr>
          <w:rFonts w:ascii="Verdana" w:hAnsi="Verdana"/>
          <w:sz w:val="20"/>
          <w:szCs w:val="20"/>
        </w:rPr>
      </w:pPr>
      <w:r w:rsidRPr="00895720">
        <w:rPr>
          <w:rFonts w:ascii="Verdana" w:hAnsi="Verdana"/>
          <w:sz w:val="20"/>
          <w:szCs w:val="20"/>
        </w:rPr>
        <w:t>Kenbright's general customer base (3,000)</w:t>
      </w:r>
    </w:p>
    <w:p w14:paraId="40404754" w14:textId="08495EED" w:rsidR="0058210B" w:rsidRPr="00895720" w:rsidRDefault="0058210B" w:rsidP="002F5E4E">
      <w:pPr>
        <w:pStyle w:val="ListParagraph"/>
        <w:numPr>
          <w:ilvl w:val="0"/>
          <w:numId w:val="17"/>
        </w:numPr>
        <w:ind w:left="709"/>
        <w:jc w:val="both"/>
        <w:rPr>
          <w:rFonts w:ascii="Verdana" w:hAnsi="Verdana"/>
          <w:sz w:val="20"/>
          <w:szCs w:val="20"/>
        </w:rPr>
      </w:pPr>
      <w:r w:rsidRPr="00895720">
        <w:rPr>
          <w:rFonts w:ascii="Verdana" w:hAnsi="Verdana"/>
          <w:sz w:val="20"/>
          <w:szCs w:val="20"/>
        </w:rPr>
        <w:t>Customers average age 35-60.</w:t>
      </w:r>
    </w:p>
    <w:p w14:paraId="61E54BCD" w14:textId="7F71DDFE" w:rsidR="00591AA3" w:rsidRPr="00895720" w:rsidRDefault="00591AA3" w:rsidP="00952997">
      <w:pPr>
        <w:ind w:left="284"/>
        <w:jc w:val="both"/>
        <w:rPr>
          <w:rFonts w:ascii="Verdana" w:eastAsia="Times New Roman" w:hAnsi="Verdana" w:cs="Calibri"/>
          <w:color w:val="000000"/>
          <w:sz w:val="20"/>
          <w:szCs w:val="20"/>
          <w:lang w:eastAsia="en-GB"/>
        </w:rPr>
      </w:pPr>
      <w:r w:rsidRPr="00895720">
        <w:rPr>
          <w:rFonts w:ascii="Verdana" w:eastAsia="Times New Roman" w:hAnsi="Verdana" w:cs="Calibri"/>
          <w:color w:val="000000"/>
          <w:sz w:val="20"/>
          <w:szCs w:val="20"/>
          <w:lang w:eastAsia="en-GB"/>
        </w:rPr>
        <w:t>Kenbright is seeking to partner with JLIL to offer a combined solution that offers:</w:t>
      </w:r>
    </w:p>
    <w:p w14:paraId="19C8A731" w14:textId="4CD9AF9C" w:rsidR="00591AA3" w:rsidRPr="00895720" w:rsidRDefault="00591AA3" w:rsidP="00952997">
      <w:pPr>
        <w:pStyle w:val="ListParagraph"/>
        <w:numPr>
          <w:ilvl w:val="0"/>
          <w:numId w:val="2"/>
        </w:numPr>
        <w:jc w:val="both"/>
        <w:rPr>
          <w:rFonts w:ascii="Verdana" w:hAnsi="Verdana"/>
          <w:sz w:val="20"/>
          <w:szCs w:val="20"/>
        </w:rPr>
      </w:pPr>
      <w:r w:rsidRPr="00895720">
        <w:rPr>
          <w:rFonts w:ascii="Verdana" w:hAnsi="Verdana"/>
          <w:sz w:val="20"/>
          <w:szCs w:val="20"/>
        </w:rPr>
        <w:t xml:space="preserve">Personal Pension </w:t>
      </w:r>
    </w:p>
    <w:p w14:paraId="41C2D49F" w14:textId="742E6157" w:rsidR="00591AA3" w:rsidRPr="00895720" w:rsidRDefault="00591AA3" w:rsidP="00952997">
      <w:pPr>
        <w:pStyle w:val="ListParagraph"/>
        <w:numPr>
          <w:ilvl w:val="0"/>
          <w:numId w:val="2"/>
        </w:numPr>
        <w:jc w:val="both"/>
        <w:rPr>
          <w:rFonts w:ascii="Verdana" w:hAnsi="Verdana"/>
          <w:sz w:val="20"/>
          <w:szCs w:val="20"/>
        </w:rPr>
      </w:pPr>
      <w:r w:rsidRPr="00895720">
        <w:rPr>
          <w:rFonts w:ascii="Verdana" w:hAnsi="Verdana"/>
          <w:sz w:val="20"/>
          <w:szCs w:val="20"/>
        </w:rPr>
        <w:t>Last expense</w:t>
      </w:r>
    </w:p>
    <w:p w14:paraId="6A63BF16" w14:textId="426373C8" w:rsidR="00591AA3" w:rsidRPr="00895720" w:rsidRDefault="00591AA3" w:rsidP="00952997">
      <w:pPr>
        <w:pStyle w:val="ListParagraph"/>
        <w:numPr>
          <w:ilvl w:val="0"/>
          <w:numId w:val="2"/>
        </w:numPr>
        <w:jc w:val="both"/>
        <w:rPr>
          <w:rFonts w:ascii="Verdana" w:hAnsi="Verdana"/>
          <w:sz w:val="20"/>
          <w:szCs w:val="20"/>
        </w:rPr>
      </w:pPr>
      <w:r w:rsidRPr="00895720">
        <w:rPr>
          <w:rFonts w:ascii="Verdana" w:hAnsi="Verdana"/>
          <w:sz w:val="20"/>
          <w:szCs w:val="20"/>
        </w:rPr>
        <w:t>Term or Whole life assurance</w:t>
      </w:r>
    </w:p>
    <w:p w14:paraId="0FA69B57" w14:textId="7C5D9811" w:rsidR="00591AA3" w:rsidRPr="00895720" w:rsidRDefault="00591AA3" w:rsidP="00952997">
      <w:pPr>
        <w:pStyle w:val="ListParagraph"/>
        <w:numPr>
          <w:ilvl w:val="0"/>
          <w:numId w:val="2"/>
        </w:numPr>
        <w:jc w:val="both"/>
        <w:rPr>
          <w:rFonts w:ascii="Verdana" w:hAnsi="Verdana"/>
          <w:sz w:val="20"/>
          <w:szCs w:val="20"/>
        </w:rPr>
      </w:pPr>
      <w:r w:rsidRPr="00895720">
        <w:rPr>
          <w:rFonts w:ascii="Verdana" w:hAnsi="Verdana"/>
          <w:sz w:val="20"/>
          <w:szCs w:val="20"/>
        </w:rPr>
        <w:t>Product that can give an emergency fund for 6 months after death.</w:t>
      </w:r>
    </w:p>
    <w:p w14:paraId="05A2251C" w14:textId="77777777" w:rsidR="00591AA3" w:rsidRPr="00895720" w:rsidRDefault="00591AA3" w:rsidP="00952997">
      <w:pPr>
        <w:pStyle w:val="ListParagraph"/>
        <w:numPr>
          <w:ilvl w:val="0"/>
          <w:numId w:val="2"/>
        </w:numPr>
        <w:jc w:val="both"/>
        <w:rPr>
          <w:rFonts w:ascii="Verdana" w:hAnsi="Verdana"/>
          <w:sz w:val="20"/>
          <w:szCs w:val="20"/>
        </w:rPr>
      </w:pPr>
      <w:r w:rsidRPr="00895720">
        <w:rPr>
          <w:rFonts w:ascii="Verdana" w:hAnsi="Verdana"/>
          <w:sz w:val="20"/>
          <w:szCs w:val="20"/>
        </w:rPr>
        <w:t>Product that gives annual cash back of 10% of premiums paid (from PPP interest)</w:t>
      </w:r>
    </w:p>
    <w:p w14:paraId="3876681B" w14:textId="77777777" w:rsidR="00591AA3" w:rsidRPr="00895720" w:rsidRDefault="00591AA3" w:rsidP="00952997">
      <w:pPr>
        <w:pStyle w:val="ListParagraph"/>
        <w:numPr>
          <w:ilvl w:val="0"/>
          <w:numId w:val="2"/>
        </w:numPr>
        <w:jc w:val="both"/>
        <w:rPr>
          <w:rFonts w:ascii="Verdana" w:hAnsi="Verdana"/>
          <w:sz w:val="20"/>
          <w:szCs w:val="20"/>
        </w:rPr>
      </w:pPr>
      <w:r w:rsidRPr="00895720">
        <w:rPr>
          <w:rFonts w:ascii="Verdana" w:hAnsi="Verdana"/>
          <w:sz w:val="20"/>
          <w:szCs w:val="20"/>
        </w:rPr>
        <w:t>Personal Accident (Jubilee – Allianz)</w:t>
      </w:r>
    </w:p>
    <w:p w14:paraId="3184B1D8" w14:textId="77777777" w:rsidR="00591AA3" w:rsidRPr="00895720" w:rsidRDefault="00591AA3" w:rsidP="00952997">
      <w:pPr>
        <w:pStyle w:val="ListParagraph"/>
        <w:numPr>
          <w:ilvl w:val="0"/>
          <w:numId w:val="2"/>
        </w:numPr>
        <w:jc w:val="both"/>
        <w:rPr>
          <w:rFonts w:ascii="Verdana" w:hAnsi="Verdana"/>
          <w:sz w:val="20"/>
          <w:szCs w:val="20"/>
        </w:rPr>
      </w:pPr>
      <w:r w:rsidRPr="00895720">
        <w:rPr>
          <w:rFonts w:ascii="Verdana" w:hAnsi="Verdana"/>
          <w:sz w:val="20"/>
          <w:szCs w:val="20"/>
        </w:rPr>
        <w:t>Emergency response (Jubilee – Allianz)</w:t>
      </w:r>
    </w:p>
    <w:p w14:paraId="4AA783BC" w14:textId="77777777" w:rsidR="00591AA3" w:rsidRPr="00895720" w:rsidRDefault="00591AA3" w:rsidP="00952997">
      <w:pPr>
        <w:pStyle w:val="ListParagraph"/>
        <w:numPr>
          <w:ilvl w:val="0"/>
          <w:numId w:val="2"/>
        </w:numPr>
        <w:jc w:val="both"/>
        <w:rPr>
          <w:rFonts w:ascii="Verdana" w:hAnsi="Verdana"/>
          <w:sz w:val="20"/>
          <w:szCs w:val="20"/>
        </w:rPr>
      </w:pPr>
      <w:r w:rsidRPr="00895720">
        <w:rPr>
          <w:rFonts w:ascii="Verdana" w:hAnsi="Verdana"/>
          <w:sz w:val="20"/>
          <w:szCs w:val="20"/>
        </w:rPr>
        <w:t>Travel insurance (Jubilee – Allianz)</w:t>
      </w:r>
    </w:p>
    <w:p w14:paraId="12230B86" w14:textId="02D8E86A" w:rsidR="00591AA3" w:rsidRPr="00895720" w:rsidRDefault="00591AA3" w:rsidP="00952997">
      <w:pPr>
        <w:ind w:left="284"/>
        <w:jc w:val="both"/>
        <w:rPr>
          <w:rFonts w:ascii="Verdana" w:hAnsi="Verdana"/>
          <w:sz w:val="20"/>
          <w:szCs w:val="20"/>
        </w:rPr>
      </w:pPr>
      <w:r w:rsidRPr="00895720">
        <w:rPr>
          <w:rFonts w:ascii="Verdana" w:eastAsia="Times New Roman" w:hAnsi="Verdana" w:cs="Calibri"/>
          <w:color w:val="000000"/>
          <w:sz w:val="20"/>
          <w:szCs w:val="20"/>
          <w:lang w:eastAsia="en-GB"/>
        </w:rPr>
        <w:t xml:space="preserve">The products will be distributed digitally through the </w:t>
      </w:r>
      <w:r w:rsidRPr="00895720">
        <w:rPr>
          <w:rFonts w:ascii="Verdana" w:hAnsi="Verdana"/>
          <w:sz w:val="20"/>
          <w:szCs w:val="20"/>
        </w:rPr>
        <w:t>Kenbright</w:t>
      </w:r>
      <w:r w:rsidR="007B7E8D" w:rsidRPr="00895720">
        <w:rPr>
          <w:rFonts w:ascii="Verdana" w:hAnsi="Verdana"/>
          <w:sz w:val="20"/>
          <w:szCs w:val="20"/>
        </w:rPr>
        <w:t>’s</w:t>
      </w:r>
      <w:r w:rsidRPr="00895720">
        <w:rPr>
          <w:rFonts w:ascii="Verdana" w:hAnsi="Verdana"/>
          <w:sz w:val="20"/>
          <w:szCs w:val="20"/>
        </w:rPr>
        <w:t xml:space="preserve"> App and portal.</w:t>
      </w:r>
    </w:p>
    <w:p w14:paraId="25193B4F" w14:textId="77777777" w:rsidR="0058210B" w:rsidRPr="00895720" w:rsidRDefault="0058210B" w:rsidP="0058210B">
      <w:pPr>
        <w:pStyle w:val="Heading1"/>
        <w:numPr>
          <w:ilvl w:val="0"/>
          <w:numId w:val="1"/>
        </w:numPr>
        <w:ind w:left="284"/>
        <w:jc w:val="both"/>
        <w:rPr>
          <w:rFonts w:ascii="Verdana" w:hAnsi="Verdana" w:cstheme="minorHAnsi"/>
          <w:b/>
          <w:bCs/>
          <w:color w:val="BA0C2F"/>
          <w:kern w:val="2"/>
          <w:sz w:val="20"/>
          <w:szCs w:val="20"/>
          <w14:ligatures w14:val="standardContextual"/>
        </w:rPr>
      </w:pPr>
      <w:r w:rsidRPr="00895720">
        <w:rPr>
          <w:rFonts w:ascii="Verdana" w:hAnsi="Verdana" w:cstheme="minorHAnsi"/>
          <w:b/>
          <w:bCs/>
          <w:color w:val="BA0C2F"/>
          <w:kern w:val="2"/>
          <w:sz w:val="20"/>
          <w:szCs w:val="20"/>
          <w14:ligatures w14:val="standardContextual"/>
        </w:rPr>
        <w:t>Proposed Solutions</w:t>
      </w:r>
    </w:p>
    <w:p w14:paraId="36BE6AE5" w14:textId="2B7EC927" w:rsidR="007B7E8D" w:rsidRPr="00895720" w:rsidRDefault="007B7E8D" w:rsidP="007B7E8D">
      <w:pPr>
        <w:pStyle w:val="ListParagraph"/>
        <w:ind w:left="284"/>
        <w:jc w:val="both"/>
        <w:rPr>
          <w:rFonts w:ascii="Verdana" w:hAnsi="Verdana"/>
          <w:sz w:val="20"/>
          <w:szCs w:val="20"/>
        </w:rPr>
      </w:pPr>
      <w:r w:rsidRPr="00895720">
        <w:rPr>
          <w:rFonts w:ascii="Verdana" w:hAnsi="Verdana"/>
          <w:sz w:val="20"/>
          <w:szCs w:val="20"/>
        </w:rPr>
        <w:t>Jubilee Life Insurance Limited (JLIL) has thoroughly evaluated Kenbright's request and proposes offering some of our existing products to the potential customers as opt-in choices. This empowers customers to select insurance plans that best suit their needs, fostering a more positive and personalized experience.</w:t>
      </w:r>
    </w:p>
    <w:p w14:paraId="70DF35AA" w14:textId="0B8C6BA4" w:rsidR="007B7E8D" w:rsidRPr="00895720" w:rsidRDefault="007B7E8D" w:rsidP="007B7E8D">
      <w:pPr>
        <w:ind w:left="284"/>
        <w:jc w:val="both"/>
        <w:rPr>
          <w:rFonts w:ascii="Verdana" w:hAnsi="Verdana"/>
          <w:sz w:val="20"/>
          <w:szCs w:val="20"/>
        </w:rPr>
      </w:pPr>
      <w:r w:rsidRPr="00895720">
        <w:rPr>
          <w:rFonts w:ascii="Verdana" w:hAnsi="Verdana"/>
          <w:sz w:val="20"/>
          <w:szCs w:val="20"/>
        </w:rPr>
        <w:t>The current JLIL product offering that will meet the request from Kenbright are:</w:t>
      </w:r>
    </w:p>
    <w:p w14:paraId="3E1AB557" w14:textId="77777777" w:rsidR="007B7E8D" w:rsidRPr="00895720" w:rsidRDefault="007B7E8D" w:rsidP="007B7E8D">
      <w:pPr>
        <w:pStyle w:val="ListParagraph"/>
        <w:numPr>
          <w:ilvl w:val="0"/>
          <w:numId w:val="19"/>
        </w:numPr>
        <w:jc w:val="both"/>
        <w:rPr>
          <w:rFonts w:ascii="Verdana" w:hAnsi="Verdana"/>
          <w:sz w:val="20"/>
          <w:szCs w:val="20"/>
        </w:rPr>
      </w:pPr>
      <w:r w:rsidRPr="00895720">
        <w:rPr>
          <w:rFonts w:ascii="Verdana" w:hAnsi="Verdana"/>
          <w:sz w:val="20"/>
          <w:szCs w:val="20"/>
        </w:rPr>
        <w:t>Ahadi - Term Assurance Plan with cash back</w:t>
      </w:r>
    </w:p>
    <w:p w14:paraId="21ABAABE" w14:textId="77777777" w:rsidR="007B7E8D" w:rsidRPr="00895720" w:rsidRDefault="007B7E8D" w:rsidP="007B7E8D">
      <w:pPr>
        <w:pStyle w:val="ListParagraph"/>
        <w:numPr>
          <w:ilvl w:val="0"/>
          <w:numId w:val="19"/>
        </w:numPr>
        <w:jc w:val="both"/>
        <w:rPr>
          <w:rFonts w:ascii="Verdana" w:hAnsi="Verdana"/>
          <w:sz w:val="20"/>
          <w:szCs w:val="20"/>
        </w:rPr>
      </w:pPr>
      <w:r w:rsidRPr="00895720">
        <w:rPr>
          <w:rFonts w:ascii="Verdana" w:hAnsi="Verdana"/>
          <w:sz w:val="20"/>
          <w:szCs w:val="20"/>
        </w:rPr>
        <w:t>Term Assurance</w:t>
      </w:r>
    </w:p>
    <w:p w14:paraId="6AD98E5F" w14:textId="77777777" w:rsidR="007B7E8D" w:rsidRPr="00895720" w:rsidRDefault="007B7E8D" w:rsidP="007B7E8D">
      <w:pPr>
        <w:pStyle w:val="ListParagraph"/>
        <w:numPr>
          <w:ilvl w:val="0"/>
          <w:numId w:val="19"/>
        </w:numPr>
        <w:jc w:val="both"/>
        <w:rPr>
          <w:rFonts w:ascii="Verdana" w:hAnsi="Verdana"/>
          <w:sz w:val="20"/>
          <w:szCs w:val="20"/>
        </w:rPr>
      </w:pPr>
      <w:r w:rsidRPr="00895720">
        <w:rPr>
          <w:rFonts w:ascii="Verdana" w:hAnsi="Verdana"/>
          <w:sz w:val="20"/>
          <w:szCs w:val="20"/>
        </w:rPr>
        <w:t>Family Shield – Last Expense/Funeral plan</w:t>
      </w:r>
    </w:p>
    <w:p w14:paraId="5106E761" w14:textId="5F58C063" w:rsidR="007B7E8D" w:rsidRPr="00895720" w:rsidRDefault="007B7E8D" w:rsidP="007B7E8D">
      <w:pPr>
        <w:pStyle w:val="ListParagraph"/>
        <w:numPr>
          <w:ilvl w:val="0"/>
          <w:numId w:val="19"/>
        </w:numPr>
        <w:jc w:val="both"/>
        <w:rPr>
          <w:rFonts w:ascii="Verdana" w:hAnsi="Verdana"/>
          <w:sz w:val="20"/>
          <w:szCs w:val="20"/>
        </w:rPr>
      </w:pPr>
      <w:r w:rsidRPr="00895720">
        <w:rPr>
          <w:rFonts w:ascii="Verdana" w:hAnsi="Verdana"/>
          <w:sz w:val="20"/>
          <w:szCs w:val="20"/>
        </w:rPr>
        <w:t>Personal Pension Plan</w:t>
      </w:r>
    </w:p>
    <w:p w14:paraId="6F1D5ACB" w14:textId="62F2F47C" w:rsidR="007B7E8D" w:rsidRPr="00895720" w:rsidRDefault="007B7E8D" w:rsidP="007B7E8D">
      <w:pPr>
        <w:ind w:left="284"/>
        <w:jc w:val="both"/>
        <w:rPr>
          <w:rFonts w:ascii="Verdana" w:hAnsi="Verdana"/>
          <w:sz w:val="20"/>
          <w:szCs w:val="20"/>
        </w:rPr>
      </w:pPr>
      <w:r w:rsidRPr="00895720">
        <w:rPr>
          <w:rFonts w:ascii="Verdana" w:hAnsi="Verdana"/>
          <w:sz w:val="20"/>
          <w:szCs w:val="20"/>
        </w:rPr>
        <w:t>We have described the products in the below sections.</w:t>
      </w:r>
    </w:p>
    <w:p w14:paraId="055A796B" w14:textId="73F9DC39" w:rsidR="009A7573" w:rsidRPr="00895720" w:rsidRDefault="009A7573" w:rsidP="00952997">
      <w:pPr>
        <w:pStyle w:val="Heading1"/>
        <w:numPr>
          <w:ilvl w:val="0"/>
          <w:numId w:val="1"/>
        </w:numPr>
        <w:ind w:left="284"/>
        <w:jc w:val="both"/>
        <w:rPr>
          <w:rFonts w:ascii="Verdana" w:hAnsi="Verdana" w:cstheme="minorHAnsi"/>
          <w:b/>
          <w:bCs/>
          <w:color w:val="BA0C2F"/>
          <w:kern w:val="2"/>
          <w:sz w:val="20"/>
          <w:szCs w:val="20"/>
          <w14:ligatures w14:val="standardContextual"/>
        </w:rPr>
      </w:pPr>
      <w:r w:rsidRPr="00895720">
        <w:rPr>
          <w:rFonts w:ascii="Verdana" w:hAnsi="Verdana" w:cstheme="minorHAnsi"/>
          <w:b/>
          <w:bCs/>
          <w:color w:val="BA0C2F"/>
          <w:kern w:val="2"/>
          <w:sz w:val="20"/>
          <w:szCs w:val="20"/>
          <w14:ligatures w14:val="standardContextual"/>
        </w:rPr>
        <w:t>Ahadi</w:t>
      </w:r>
    </w:p>
    <w:p w14:paraId="4D9A4BAB" w14:textId="0E4F4C1A" w:rsidR="009A7573" w:rsidRPr="00895720" w:rsidRDefault="009A7573" w:rsidP="00952997">
      <w:pPr>
        <w:ind w:left="284"/>
        <w:jc w:val="both"/>
        <w:rPr>
          <w:rFonts w:ascii="Verdana" w:hAnsi="Verdana"/>
          <w:sz w:val="20"/>
          <w:szCs w:val="20"/>
        </w:rPr>
      </w:pPr>
      <w:r w:rsidRPr="00895720">
        <w:rPr>
          <w:rFonts w:ascii="Verdana" w:hAnsi="Verdana"/>
          <w:sz w:val="20"/>
          <w:szCs w:val="20"/>
        </w:rPr>
        <w:t xml:space="preserve">Jubilee’s Ahadi Policy is an online term assurance cover that provides a guaranteed lump sum, payable if the policyholder dies within the term of the policy. It offers genuine financial security to dependants when they need it most and is a cost-effective way to transfer inheritance. Its unique features are convenient self-sign-up and survival benefit offered for policies of </w:t>
      </w:r>
      <w:r w:rsidR="007B7E8D" w:rsidRPr="00895720">
        <w:rPr>
          <w:rFonts w:ascii="Verdana" w:hAnsi="Verdana"/>
          <w:sz w:val="20"/>
          <w:szCs w:val="20"/>
        </w:rPr>
        <w:t xml:space="preserve">a term of </w:t>
      </w:r>
      <w:r w:rsidRPr="00895720">
        <w:rPr>
          <w:rFonts w:ascii="Verdana" w:hAnsi="Verdana"/>
          <w:sz w:val="20"/>
          <w:szCs w:val="20"/>
        </w:rPr>
        <w:t>five years and above.</w:t>
      </w:r>
    </w:p>
    <w:p w14:paraId="0FD99D02" w14:textId="6A797CD7" w:rsidR="009A7573" w:rsidRPr="00895720" w:rsidRDefault="009A7573" w:rsidP="00952997">
      <w:pPr>
        <w:ind w:left="284"/>
        <w:jc w:val="both"/>
        <w:rPr>
          <w:rFonts w:ascii="Verdana" w:hAnsi="Verdana"/>
          <w:b/>
          <w:bCs/>
          <w:sz w:val="20"/>
          <w:szCs w:val="20"/>
        </w:rPr>
      </w:pPr>
      <w:r w:rsidRPr="00895720">
        <w:rPr>
          <w:rFonts w:ascii="Verdana" w:hAnsi="Verdana"/>
          <w:b/>
          <w:bCs/>
          <w:sz w:val="20"/>
          <w:szCs w:val="20"/>
        </w:rPr>
        <w:t>Product Features</w:t>
      </w:r>
    </w:p>
    <w:p w14:paraId="0F3B60B4" w14:textId="45FD2BED" w:rsidR="009A7573" w:rsidRPr="00895720" w:rsidRDefault="007B7E8D" w:rsidP="002F5E4E">
      <w:pPr>
        <w:pStyle w:val="ListParagraph"/>
        <w:numPr>
          <w:ilvl w:val="0"/>
          <w:numId w:val="4"/>
        </w:numPr>
        <w:ind w:left="709"/>
        <w:jc w:val="both"/>
        <w:rPr>
          <w:rFonts w:ascii="Verdana" w:hAnsi="Verdana"/>
          <w:sz w:val="20"/>
          <w:szCs w:val="20"/>
        </w:rPr>
      </w:pPr>
      <w:r w:rsidRPr="00895720">
        <w:rPr>
          <w:rFonts w:ascii="Verdana" w:hAnsi="Verdana"/>
          <w:sz w:val="20"/>
          <w:szCs w:val="20"/>
        </w:rPr>
        <w:t>Age at entry: 18 to 60 years.</w:t>
      </w:r>
    </w:p>
    <w:p w14:paraId="7CF59130" w14:textId="21B3746C" w:rsidR="009A7573" w:rsidRPr="00895720" w:rsidRDefault="009A7573" w:rsidP="002F5E4E">
      <w:pPr>
        <w:pStyle w:val="ListParagraph"/>
        <w:numPr>
          <w:ilvl w:val="0"/>
          <w:numId w:val="4"/>
        </w:numPr>
        <w:ind w:left="709"/>
        <w:jc w:val="both"/>
        <w:rPr>
          <w:rFonts w:ascii="Verdana" w:hAnsi="Verdana"/>
          <w:sz w:val="20"/>
          <w:szCs w:val="20"/>
        </w:rPr>
      </w:pPr>
      <w:r w:rsidRPr="00895720">
        <w:rPr>
          <w:rFonts w:ascii="Verdana" w:hAnsi="Verdana"/>
          <w:sz w:val="20"/>
          <w:szCs w:val="20"/>
        </w:rPr>
        <w:t>Maximum age at maturity</w:t>
      </w:r>
      <w:r w:rsidR="007B7E8D" w:rsidRPr="00895720">
        <w:rPr>
          <w:rFonts w:ascii="Verdana" w:hAnsi="Verdana"/>
          <w:sz w:val="20"/>
          <w:szCs w:val="20"/>
        </w:rPr>
        <w:t xml:space="preserve">: </w:t>
      </w:r>
      <w:r w:rsidRPr="00895720">
        <w:rPr>
          <w:rFonts w:ascii="Verdana" w:hAnsi="Verdana"/>
          <w:sz w:val="20"/>
          <w:szCs w:val="20"/>
        </w:rPr>
        <w:t>70 years</w:t>
      </w:r>
    </w:p>
    <w:p w14:paraId="71E3E21C" w14:textId="4165398E" w:rsidR="009A7573" w:rsidRPr="00895720" w:rsidRDefault="007B7E8D" w:rsidP="002F5E4E">
      <w:pPr>
        <w:pStyle w:val="ListParagraph"/>
        <w:numPr>
          <w:ilvl w:val="0"/>
          <w:numId w:val="4"/>
        </w:numPr>
        <w:ind w:left="709"/>
        <w:jc w:val="both"/>
        <w:rPr>
          <w:rFonts w:ascii="Verdana" w:hAnsi="Verdana"/>
          <w:sz w:val="20"/>
          <w:szCs w:val="20"/>
        </w:rPr>
      </w:pPr>
      <w:r w:rsidRPr="00895720">
        <w:rPr>
          <w:rFonts w:ascii="Verdana" w:hAnsi="Verdana"/>
          <w:sz w:val="20"/>
          <w:szCs w:val="20"/>
        </w:rPr>
        <w:t>Policy</w:t>
      </w:r>
      <w:r w:rsidR="009A7573" w:rsidRPr="00895720">
        <w:rPr>
          <w:rFonts w:ascii="Verdana" w:hAnsi="Verdana"/>
          <w:sz w:val="20"/>
          <w:szCs w:val="20"/>
        </w:rPr>
        <w:t xml:space="preserve"> term</w:t>
      </w:r>
      <w:r w:rsidRPr="00895720">
        <w:rPr>
          <w:rFonts w:ascii="Verdana" w:hAnsi="Verdana"/>
          <w:sz w:val="20"/>
          <w:szCs w:val="20"/>
        </w:rPr>
        <w:t xml:space="preserve">: </w:t>
      </w:r>
      <w:r w:rsidR="009A7573" w:rsidRPr="00895720">
        <w:rPr>
          <w:rFonts w:ascii="Verdana" w:hAnsi="Verdana"/>
          <w:sz w:val="20"/>
          <w:szCs w:val="20"/>
        </w:rPr>
        <w:t>1 to 10 years</w:t>
      </w:r>
    </w:p>
    <w:p w14:paraId="18FAA675" w14:textId="65E98752" w:rsidR="009A7573" w:rsidRPr="00895720" w:rsidRDefault="00895720" w:rsidP="002F5E4E">
      <w:pPr>
        <w:pStyle w:val="ListParagraph"/>
        <w:numPr>
          <w:ilvl w:val="0"/>
          <w:numId w:val="4"/>
        </w:numPr>
        <w:ind w:left="709"/>
        <w:jc w:val="both"/>
        <w:rPr>
          <w:rFonts w:ascii="Verdana" w:hAnsi="Verdana"/>
          <w:sz w:val="20"/>
          <w:szCs w:val="20"/>
        </w:rPr>
      </w:pPr>
      <w:r w:rsidRPr="00895720">
        <w:rPr>
          <w:rFonts w:ascii="Verdana" w:hAnsi="Verdana"/>
          <w:sz w:val="20"/>
          <w:szCs w:val="20"/>
        </w:rPr>
        <w:t>S</w:t>
      </w:r>
      <w:r w:rsidR="009A7573" w:rsidRPr="00895720">
        <w:rPr>
          <w:rFonts w:ascii="Verdana" w:hAnsi="Verdana"/>
          <w:sz w:val="20"/>
          <w:szCs w:val="20"/>
        </w:rPr>
        <w:t>um Assured</w:t>
      </w:r>
      <w:r w:rsidRPr="00895720">
        <w:rPr>
          <w:rFonts w:ascii="Verdana" w:hAnsi="Verdana"/>
          <w:sz w:val="20"/>
          <w:szCs w:val="20"/>
        </w:rPr>
        <w:t xml:space="preserve">: </w:t>
      </w:r>
      <w:r w:rsidR="009A7573" w:rsidRPr="00895720">
        <w:rPr>
          <w:rFonts w:ascii="Verdana" w:hAnsi="Verdana"/>
          <w:sz w:val="20"/>
          <w:szCs w:val="20"/>
        </w:rPr>
        <w:t>Kes. 500,000</w:t>
      </w:r>
      <w:r w:rsidRPr="00895720">
        <w:rPr>
          <w:rFonts w:ascii="Verdana" w:hAnsi="Verdana"/>
          <w:sz w:val="20"/>
          <w:szCs w:val="20"/>
        </w:rPr>
        <w:t xml:space="preserve"> to </w:t>
      </w:r>
      <w:r w:rsidR="009A7573" w:rsidRPr="00895720">
        <w:rPr>
          <w:rFonts w:ascii="Verdana" w:hAnsi="Verdana"/>
          <w:sz w:val="20"/>
          <w:szCs w:val="20"/>
        </w:rPr>
        <w:t>Kes. 3,000,000</w:t>
      </w:r>
    </w:p>
    <w:p w14:paraId="7E308FB5" w14:textId="7903614B" w:rsidR="00895720" w:rsidRPr="00895720" w:rsidRDefault="00895720" w:rsidP="002F5E4E">
      <w:pPr>
        <w:pStyle w:val="ListParagraph"/>
        <w:numPr>
          <w:ilvl w:val="0"/>
          <w:numId w:val="4"/>
        </w:numPr>
        <w:ind w:left="709"/>
        <w:jc w:val="both"/>
        <w:rPr>
          <w:rFonts w:ascii="Verdana" w:hAnsi="Verdana"/>
          <w:sz w:val="20"/>
          <w:szCs w:val="20"/>
        </w:rPr>
      </w:pPr>
      <w:r w:rsidRPr="00895720">
        <w:rPr>
          <w:rFonts w:ascii="Verdana" w:hAnsi="Verdana"/>
          <w:sz w:val="20"/>
          <w:szCs w:val="20"/>
        </w:rPr>
        <w:t xml:space="preserve">Premiums are paid </w:t>
      </w:r>
      <w:r w:rsidR="00133A3B" w:rsidRPr="00895720">
        <w:rPr>
          <w:rFonts w:ascii="Verdana" w:hAnsi="Verdana"/>
          <w:sz w:val="20"/>
          <w:szCs w:val="20"/>
        </w:rPr>
        <w:t>annually.</w:t>
      </w:r>
    </w:p>
    <w:p w14:paraId="647EA10A" w14:textId="77777777" w:rsidR="007B7E8D" w:rsidRPr="00895720" w:rsidRDefault="007B7E8D" w:rsidP="00952997">
      <w:pPr>
        <w:ind w:left="284"/>
        <w:jc w:val="both"/>
        <w:rPr>
          <w:rFonts w:ascii="Verdana" w:hAnsi="Verdana"/>
          <w:b/>
          <w:bCs/>
          <w:sz w:val="20"/>
          <w:szCs w:val="20"/>
        </w:rPr>
      </w:pPr>
    </w:p>
    <w:p w14:paraId="63E04C13" w14:textId="4AF93286" w:rsidR="009A7573" w:rsidRPr="00895720" w:rsidRDefault="009A7573" w:rsidP="00952997">
      <w:pPr>
        <w:ind w:left="284"/>
        <w:jc w:val="both"/>
        <w:rPr>
          <w:rFonts w:ascii="Verdana" w:hAnsi="Verdana"/>
          <w:b/>
          <w:bCs/>
          <w:sz w:val="20"/>
          <w:szCs w:val="20"/>
        </w:rPr>
      </w:pPr>
      <w:r w:rsidRPr="00895720">
        <w:rPr>
          <w:rFonts w:ascii="Verdana" w:hAnsi="Verdana"/>
          <w:b/>
          <w:bCs/>
          <w:sz w:val="20"/>
          <w:szCs w:val="20"/>
        </w:rPr>
        <w:lastRenderedPageBreak/>
        <w:t>Product Benefits</w:t>
      </w:r>
    </w:p>
    <w:p w14:paraId="00ECC002" w14:textId="1D10BD9C" w:rsidR="009A7573" w:rsidRPr="00895720" w:rsidRDefault="009A7573" w:rsidP="00952997">
      <w:pPr>
        <w:pStyle w:val="ListParagraph"/>
        <w:numPr>
          <w:ilvl w:val="0"/>
          <w:numId w:val="5"/>
        </w:numPr>
        <w:jc w:val="both"/>
        <w:rPr>
          <w:rFonts w:ascii="Verdana" w:hAnsi="Verdana"/>
          <w:sz w:val="20"/>
          <w:szCs w:val="20"/>
        </w:rPr>
      </w:pPr>
      <w:r w:rsidRPr="00895720">
        <w:rPr>
          <w:rFonts w:ascii="Verdana" w:hAnsi="Verdana"/>
          <w:sz w:val="20"/>
          <w:szCs w:val="20"/>
        </w:rPr>
        <w:t xml:space="preserve">Survival benefit </w:t>
      </w:r>
      <w:r w:rsidR="00895720" w:rsidRPr="00895720">
        <w:rPr>
          <w:rFonts w:ascii="Verdana" w:hAnsi="Verdana"/>
          <w:sz w:val="20"/>
          <w:szCs w:val="20"/>
        </w:rPr>
        <w:t xml:space="preserve">for policies with a term of </w:t>
      </w:r>
      <w:r w:rsidR="00DA3436">
        <w:rPr>
          <w:rFonts w:ascii="Verdana" w:hAnsi="Verdana"/>
          <w:sz w:val="20"/>
          <w:szCs w:val="20"/>
        </w:rPr>
        <w:t>5</w:t>
      </w:r>
      <w:r w:rsidR="00895720" w:rsidRPr="00895720">
        <w:rPr>
          <w:rFonts w:ascii="Verdana" w:hAnsi="Verdana"/>
          <w:sz w:val="20"/>
          <w:szCs w:val="20"/>
        </w:rPr>
        <w:t xml:space="preserve"> years and above </w:t>
      </w:r>
      <w:r w:rsidRPr="00895720">
        <w:rPr>
          <w:rFonts w:ascii="Verdana" w:hAnsi="Verdana"/>
          <w:sz w:val="20"/>
          <w:szCs w:val="20"/>
        </w:rPr>
        <w:t xml:space="preserve">is </w:t>
      </w:r>
      <w:r w:rsidR="00895720" w:rsidRPr="00895720">
        <w:rPr>
          <w:rFonts w:ascii="Verdana" w:hAnsi="Verdana"/>
          <w:sz w:val="20"/>
          <w:szCs w:val="20"/>
        </w:rPr>
        <w:t xml:space="preserve">the </w:t>
      </w:r>
      <w:r w:rsidRPr="00895720">
        <w:rPr>
          <w:rFonts w:ascii="Verdana" w:hAnsi="Verdana"/>
          <w:sz w:val="20"/>
          <w:szCs w:val="20"/>
        </w:rPr>
        <w:t>annual premiums x (Policy Term – 1)</w:t>
      </w:r>
    </w:p>
    <w:p w14:paraId="642A3D30" w14:textId="25ACEA54" w:rsidR="009A7573" w:rsidRPr="00895720" w:rsidRDefault="00895720" w:rsidP="00952997">
      <w:pPr>
        <w:pStyle w:val="ListParagraph"/>
        <w:numPr>
          <w:ilvl w:val="0"/>
          <w:numId w:val="5"/>
        </w:numPr>
        <w:jc w:val="both"/>
        <w:rPr>
          <w:rFonts w:ascii="Verdana" w:hAnsi="Verdana"/>
          <w:sz w:val="20"/>
          <w:szCs w:val="20"/>
        </w:rPr>
      </w:pPr>
      <w:r w:rsidRPr="00895720">
        <w:rPr>
          <w:rFonts w:ascii="Verdana" w:hAnsi="Verdana"/>
          <w:sz w:val="20"/>
          <w:szCs w:val="20"/>
        </w:rPr>
        <w:t xml:space="preserve">Death Benefit of </w:t>
      </w:r>
      <w:r w:rsidR="009A7573" w:rsidRPr="00895720">
        <w:rPr>
          <w:rFonts w:ascii="Verdana" w:hAnsi="Verdana"/>
          <w:sz w:val="20"/>
          <w:szCs w:val="20"/>
        </w:rPr>
        <w:t>100% of Sum Assured payable to the named beneficiary</w:t>
      </w:r>
      <w:r w:rsidRPr="00895720">
        <w:rPr>
          <w:rFonts w:ascii="Verdana" w:hAnsi="Verdana"/>
          <w:sz w:val="20"/>
          <w:szCs w:val="20"/>
        </w:rPr>
        <w:t>.</w:t>
      </w:r>
    </w:p>
    <w:p w14:paraId="6408BB72" w14:textId="5FC3D23D" w:rsidR="009A7573" w:rsidRPr="008155CB" w:rsidRDefault="009A7573" w:rsidP="008155CB">
      <w:pPr>
        <w:pStyle w:val="ListParagraph"/>
        <w:numPr>
          <w:ilvl w:val="0"/>
          <w:numId w:val="5"/>
        </w:numPr>
        <w:jc w:val="both"/>
        <w:rPr>
          <w:rFonts w:ascii="Verdana" w:hAnsi="Verdana"/>
          <w:sz w:val="20"/>
          <w:szCs w:val="20"/>
        </w:rPr>
      </w:pPr>
      <w:r w:rsidRPr="00895720">
        <w:rPr>
          <w:rFonts w:ascii="Verdana" w:hAnsi="Verdana"/>
          <w:sz w:val="20"/>
          <w:szCs w:val="20"/>
        </w:rPr>
        <w:t>Allows surrender after 3rd year of being in force for policies of 5 years and above.</w:t>
      </w:r>
    </w:p>
    <w:p w14:paraId="5BBCE6B4" w14:textId="3A2988E9" w:rsidR="009A7573" w:rsidRPr="00895720" w:rsidRDefault="009A7573" w:rsidP="00952997">
      <w:pPr>
        <w:pStyle w:val="Heading1"/>
        <w:numPr>
          <w:ilvl w:val="0"/>
          <w:numId w:val="1"/>
        </w:numPr>
        <w:ind w:left="284"/>
        <w:jc w:val="both"/>
        <w:rPr>
          <w:rFonts w:ascii="Verdana" w:hAnsi="Verdana" w:cstheme="minorHAnsi"/>
          <w:b/>
          <w:bCs/>
          <w:color w:val="BA0C2F"/>
          <w:kern w:val="2"/>
          <w:sz w:val="20"/>
          <w:szCs w:val="20"/>
          <w14:ligatures w14:val="standardContextual"/>
        </w:rPr>
      </w:pPr>
      <w:r w:rsidRPr="00895720">
        <w:rPr>
          <w:rFonts w:ascii="Verdana" w:hAnsi="Verdana" w:cstheme="minorHAnsi"/>
          <w:b/>
          <w:bCs/>
          <w:color w:val="BA0C2F"/>
          <w:kern w:val="2"/>
          <w:sz w:val="20"/>
          <w:szCs w:val="20"/>
          <w14:ligatures w14:val="standardContextual"/>
        </w:rPr>
        <w:t>Term Assurance Policy</w:t>
      </w:r>
    </w:p>
    <w:p w14:paraId="5B1A4ACF" w14:textId="76D0BC30" w:rsidR="009A7573" w:rsidRPr="00895720" w:rsidRDefault="009A7573" w:rsidP="00952997">
      <w:pPr>
        <w:ind w:left="284"/>
        <w:jc w:val="both"/>
        <w:rPr>
          <w:rFonts w:ascii="Verdana" w:hAnsi="Verdana"/>
          <w:sz w:val="20"/>
          <w:szCs w:val="20"/>
        </w:rPr>
      </w:pPr>
      <w:r w:rsidRPr="00895720">
        <w:rPr>
          <w:rFonts w:ascii="Verdana" w:hAnsi="Verdana"/>
          <w:sz w:val="20"/>
          <w:szCs w:val="20"/>
        </w:rPr>
        <w:t xml:space="preserve">Jubilee’s Term Assurance Cover provides a guaranteed lump sum, payable </w:t>
      </w:r>
      <w:r w:rsidR="00637779" w:rsidRPr="00895720">
        <w:rPr>
          <w:rFonts w:ascii="Verdana" w:hAnsi="Verdana"/>
          <w:sz w:val="20"/>
          <w:szCs w:val="20"/>
        </w:rPr>
        <w:t>when one dies</w:t>
      </w:r>
      <w:r w:rsidRPr="00895720">
        <w:rPr>
          <w:rFonts w:ascii="Verdana" w:hAnsi="Verdana"/>
          <w:sz w:val="20"/>
          <w:szCs w:val="20"/>
        </w:rPr>
        <w:t xml:space="preserve"> within the term of </w:t>
      </w:r>
      <w:r w:rsidR="00637779" w:rsidRPr="00895720">
        <w:rPr>
          <w:rFonts w:ascii="Verdana" w:hAnsi="Verdana"/>
          <w:sz w:val="20"/>
          <w:szCs w:val="20"/>
        </w:rPr>
        <w:t>the</w:t>
      </w:r>
      <w:r w:rsidRPr="00895720">
        <w:rPr>
          <w:rFonts w:ascii="Verdana" w:hAnsi="Verdana"/>
          <w:sz w:val="20"/>
          <w:szCs w:val="20"/>
        </w:rPr>
        <w:t xml:space="preserve"> policy. It offers financial security to </w:t>
      </w:r>
      <w:r w:rsidR="00637779" w:rsidRPr="00895720">
        <w:rPr>
          <w:rFonts w:ascii="Verdana" w:hAnsi="Verdana"/>
          <w:sz w:val="20"/>
          <w:szCs w:val="20"/>
        </w:rPr>
        <w:t>ones loved ones</w:t>
      </w:r>
      <w:r w:rsidRPr="00895720">
        <w:rPr>
          <w:rFonts w:ascii="Verdana" w:hAnsi="Verdana"/>
          <w:sz w:val="20"/>
          <w:szCs w:val="20"/>
        </w:rPr>
        <w:t xml:space="preserve"> when they need it most and is a cost-effective way to insure </w:t>
      </w:r>
      <w:r w:rsidR="00416319">
        <w:rPr>
          <w:rFonts w:ascii="Verdana" w:hAnsi="Verdana"/>
          <w:sz w:val="20"/>
          <w:szCs w:val="20"/>
        </w:rPr>
        <w:t>one’s</w:t>
      </w:r>
      <w:r w:rsidRPr="00895720">
        <w:rPr>
          <w:rFonts w:ascii="Verdana" w:hAnsi="Verdana"/>
          <w:sz w:val="20"/>
          <w:szCs w:val="20"/>
        </w:rPr>
        <w:t xml:space="preserve"> life and protect </w:t>
      </w:r>
      <w:r w:rsidR="00416319">
        <w:rPr>
          <w:rFonts w:ascii="Verdana" w:hAnsi="Verdana"/>
          <w:sz w:val="20"/>
          <w:szCs w:val="20"/>
        </w:rPr>
        <w:t>their</w:t>
      </w:r>
      <w:r w:rsidRPr="00895720">
        <w:rPr>
          <w:rFonts w:ascii="Verdana" w:hAnsi="Verdana"/>
          <w:sz w:val="20"/>
          <w:szCs w:val="20"/>
        </w:rPr>
        <w:t xml:space="preserve"> family.</w:t>
      </w:r>
    </w:p>
    <w:p w14:paraId="7AB7686F" w14:textId="77777777" w:rsidR="00637779" w:rsidRPr="00895720" w:rsidRDefault="00637779" w:rsidP="00952997">
      <w:pPr>
        <w:ind w:left="284"/>
        <w:jc w:val="both"/>
        <w:rPr>
          <w:rFonts w:ascii="Verdana" w:hAnsi="Verdana"/>
          <w:b/>
          <w:bCs/>
          <w:sz w:val="20"/>
          <w:szCs w:val="20"/>
        </w:rPr>
      </w:pPr>
      <w:r w:rsidRPr="00895720">
        <w:rPr>
          <w:rFonts w:ascii="Verdana" w:hAnsi="Verdana"/>
          <w:b/>
          <w:bCs/>
          <w:sz w:val="20"/>
          <w:szCs w:val="20"/>
        </w:rPr>
        <w:t>Product Features</w:t>
      </w:r>
    </w:p>
    <w:p w14:paraId="53950673" w14:textId="0450B90F" w:rsidR="00895720" w:rsidRPr="00895720" w:rsidRDefault="00895720" w:rsidP="002F5E4E">
      <w:pPr>
        <w:pStyle w:val="ListParagraph"/>
        <w:numPr>
          <w:ilvl w:val="0"/>
          <w:numId w:val="4"/>
        </w:numPr>
        <w:ind w:left="709"/>
        <w:jc w:val="both"/>
        <w:rPr>
          <w:rFonts w:ascii="Verdana" w:hAnsi="Verdana"/>
          <w:sz w:val="20"/>
          <w:szCs w:val="20"/>
        </w:rPr>
      </w:pPr>
      <w:r w:rsidRPr="00895720">
        <w:rPr>
          <w:rFonts w:ascii="Verdana" w:hAnsi="Verdana"/>
          <w:sz w:val="20"/>
          <w:szCs w:val="20"/>
        </w:rPr>
        <w:t>Age at entry: 18 to 50 years.</w:t>
      </w:r>
    </w:p>
    <w:p w14:paraId="172543B2" w14:textId="77777777" w:rsidR="00895720" w:rsidRPr="00895720" w:rsidRDefault="00895720" w:rsidP="002F5E4E">
      <w:pPr>
        <w:pStyle w:val="ListParagraph"/>
        <w:numPr>
          <w:ilvl w:val="0"/>
          <w:numId w:val="4"/>
        </w:numPr>
        <w:ind w:left="709"/>
        <w:jc w:val="both"/>
        <w:rPr>
          <w:rFonts w:ascii="Verdana" w:hAnsi="Verdana"/>
          <w:sz w:val="20"/>
          <w:szCs w:val="20"/>
        </w:rPr>
      </w:pPr>
      <w:r w:rsidRPr="00895720">
        <w:rPr>
          <w:rFonts w:ascii="Verdana" w:hAnsi="Verdana"/>
          <w:sz w:val="20"/>
          <w:szCs w:val="20"/>
        </w:rPr>
        <w:t>Maximum age at maturity: 70 years</w:t>
      </w:r>
    </w:p>
    <w:p w14:paraId="0BA2B5F2" w14:textId="307357F6" w:rsidR="00895720" w:rsidRPr="00895720" w:rsidRDefault="00895720" w:rsidP="002F5E4E">
      <w:pPr>
        <w:pStyle w:val="ListParagraph"/>
        <w:numPr>
          <w:ilvl w:val="0"/>
          <w:numId w:val="4"/>
        </w:numPr>
        <w:ind w:left="709"/>
        <w:jc w:val="both"/>
        <w:rPr>
          <w:rFonts w:ascii="Verdana" w:hAnsi="Verdana"/>
          <w:sz w:val="20"/>
          <w:szCs w:val="20"/>
        </w:rPr>
      </w:pPr>
      <w:r w:rsidRPr="00895720">
        <w:rPr>
          <w:rFonts w:ascii="Verdana" w:hAnsi="Verdana"/>
          <w:sz w:val="20"/>
          <w:szCs w:val="20"/>
        </w:rPr>
        <w:t>Policy term: 5, 10, 15, 20 or 25 years</w:t>
      </w:r>
    </w:p>
    <w:p w14:paraId="7C2AB3D1" w14:textId="2AC34455" w:rsidR="00895720" w:rsidRPr="00895720" w:rsidRDefault="00895720" w:rsidP="002F5E4E">
      <w:pPr>
        <w:pStyle w:val="ListParagraph"/>
        <w:numPr>
          <w:ilvl w:val="0"/>
          <w:numId w:val="4"/>
        </w:numPr>
        <w:ind w:left="709"/>
        <w:jc w:val="both"/>
        <w:rPr>
          <w:rFonts w:ascii="Verdana" w:hAnsi="Verdana"/>
          <w:sz w:val="20"/>
          <w:szCs w:val="20"/>
        </w:rPr>
      </w:pPr>
      <w:r w:rsidRPr="00895720">
        <w:rPr>
          <w:rFonts w:ascii="Verdana" w:hAnsi="Verdana"/>
          <w:sz w:val="20"/>
          <w:szCs w:val="20"/>
        </w:rPr>
        <w:t>Sum Assured: Kes. 500,000 and above</w:t>
      </w:r>
    </w:p>
    <w:p w14:paraId="54BC578E" w14:textId="17C51B1F" w:rsidR="00637779" w:rsidRPr="008155CB" w:rsidRDefault="00637779" w:rsidP="002F5E4E">
      <w:pPr>
        <w:pStyle w:val="ListParagraph"/>
        <w:numPr>
          <w:ilvl w:val="0"/>
          <w:numId w:val="4"/>
        </w:numPr>
        <w:ind w:left="709"/>
        <w:jc w:val="both"/>
        <w:rPr>
          <w:rFonts w:ascii="Verdana" w:hAnsi="Verdana"/>
          <w:sz w:val="20"/>
          <w:szCs w:val="20"/>
        </w:rPr>
      </w:pPr>
      <w:r w:rsidRPr="00895720">
        <w:rPr>
          <w:rFonts w:ascii="Verdana" w:hAnsi="Verdana"/>
          <w:sz w:val="20"/>
          <w:szCs w:val="20"/>
        </w:rPr>
        <w:t xml:space="preserve">Premium payments can be made monthly, quarterly, semi-yearly and yearly, through a variety of convenient payment </w:t>
      </w:r>
      <w:r w:rsidR="00133A3B" w:rsidRPr="00895720">
        <w:rPr>
          <w:rFonts w:ascii="Verdana" w:hAnsi="Verdana"/>
          <w:sz w:val="20"/>
          <w:szCs w:val="20"/>
        </w:rPr>
        <w:t>methods.</w:t>
      </w:r>
    </w:p>
    <w:p w14:paraId="01675888" w14:textId="5F8A3912" w:rsidR="00637779" w:rsidRPr="00895720" w:rsidRDefault="009A7573" w:rsidP="00952997">
      <w:pPr>
        <w:ind w:left="284"/>
        <w:jc w:val="both"/>
        <w:rPr>
          <w:rFonts w:ascii="Verdana" w:hAnsi="Verdana"/>
          <w:b/>
          <w:bCs/>
          <w:sz w:val="20"/>
          <w:szCs w:val="20"/>
        </w:rPr>
      </w:pPr>
      <w:r w:rsidRPr="00895720">
        <w:rPr>
          <w:rFonts w:ascii="Verdana" w:hAnsi="Verdana"/>
          <w:b/>
          <w:bCs/>
          <w:sz w:val="20"/>
          <w:szCs w:val="20"/>
        </w:rPr>
        <w:t>Product Benefits</w:t>
      </w:r>
    </w:p>
    <w:p w14:paraId="57D807AD" w14:textId="1BC2208C" w:rsidR="009A7573" w:rsidRPr="009A7573" w:rsidRDefault="009A7573" w:rsidP="00952997">
      <w:pPr>
        <w:ind w:left="284"/>
        <w:jc w:val="both"/>
        <w:rPr>
          <w:rFonts w:ascii="Verdana" w:hAnsi="Verdana"/>
          <w:b/>
          <w:bCs/>
          <w:sz w:val="20"/>
          <w:szCs w:val="20"/>
        </w:rPr>
      </w:pPr>
      <w:r w:rsidRPr="009A7573">
        <w:rPr>
          <w:rFonts w:ascii="Verdana" w:hAnsi="Verdana" w:cs="Futura LT"/>
          <w:color w:val="000000"/>
          <w:sz w:val="20"/>
          <w:szCs w:val="20"/>
        </w:rPr>
        <w:t>Term Assurance Cover from Jubilee Insurance provides:</w:t>
      </w:r>
    </w:p>
    <w:p w14:paraId="4B9E5876" w14:textId="79C9ED73" w:rsidR="00307F44" w:rsidRPr="00895720" w:rsidRDefault="00307F44" w:rsidP="002F5E4E">
      <w:pPr>
        <w:pStyle w:val="ListParagraph"/>
        <w:numPr>
          <w:ilvl w:val="0"/>
          <w:numId w:val="9"/>
        </w:numPr>
        <w:ind w:left="709"/>
        <w:jc w:val="both"/>
        <w:rPr>
          <w:rFonts w:ascii="Verdana" w:hAnsi="Verdana"/>
          <w:sz w:val="20"/>
          <w:szCs w:val="20"/>
        </w:rPr>
      </w:pPr>
      <w:r w:rsidRPr="00895720">
        <w:rPr>
          <w:rFonts w:ascii="Verdana" w:hAnsi="Verdana"/>
          <w:sz w:val="20"/>
          <w:szCs w:val="20"/>
        </w:rPr>
        <w:t xml:space="preserve">Simple and Transparent: The policy is straightforward. </w:t>
      </w:r>
      <w:r w:rsidR="00895720" w:rsidRPr="00895720">
        <w:rPr>
          <w:rFonts w:ascii="Verdana" w:hAnsi="Verdana"/>
          <w:sz w:val="20"/>
          <w:szCs w:val="20"/>
        </w:rPr>
        <w:t>One</w:t>
      </w:r>
      <w:r w:rsidRPr="00895720">
        <w:rPr>
          <w:rFonts w:ascii="Verdana" w:hAnsi="Verdana"/>
          <w:sz w:val="20"/>
          <w:szCs w:val="20"/>
        </w:rPr>
        <w:t xml:space="preserve"> pay</w:t>
      </w:r>
      <w:r w:rsidR="00895720" w:rsidRPr="00895720">
        <w:rPr>
          <w:rFonts w:ascii="Verdana" w:hAnsi="Verdana"/>
          <w:sz w:val="20"/>
          <w:szCs w:val="20"/>
        </w:rPr>
        <w:t>s</w:t>
      </w:r>
      <w:r w:rsidRPr="00895720">
        <w:rPr>
          <w:rFonts w:ascii="Verdana" w:hAnsi="Verdana"/>
          <w:sz w:val="20"/>
          <w:szCs w:val="20"/>
        </w:rPr>
        <w:t xml:space="preserve"> a premium for coverage for a specific term, and if </w:t>
      </w:r>
      <w:r w:rsidR="00895720" w:rsidRPr="00895720">
        <w:rPr>
          <w:rFonts w:ascii="Verdana" w:hAnsi="Verdana"/>
          <w:sz w:val="20"/>
          <w:szCs w:val="20"/>
        </w:rPr>
        <w:t>they</w:t>
      </w:r>
      <w:r w:rsidRPr="00895720">
        <w:rPr>
          <w:rFonts w:ascii="Verdana" w:hAnsi="Verdana"/>
          <w:sz w:val="20"/>
          <w:szCs w:val="20"/>
        </w:rPr>
        <w:t xml:space="preserve"> pass away during that term, </w:t>
      </w:r>
      <w:r w:rsidR="00895720" w:rsidRPr="00895720">
        <w:rPr>
          <w:rFonts w:ascii="Verdana" w:hAnsi="Verdana"/>
          <w:sz w:val="20"/>
          <w:szCs w:val="20"/>
        </w:rPr>
        <w:t>their</w:t>
      </w:r>
      <w:r w:rsidRPr="00895720">
        <w:rPr>
          <w:rFonts w:ascii="Verdana" w:hAnsi="Verdana"/>
          <w:sz w:val="20"/>
          <w:szCs w:val="20"/>
        </w:rPr>
        <w:t xml:space="preserve"> beneficiaries receive the death benefit.</w:t>
      </w:r>
    </w:p>
    <w:p w14:paraId="14B47B9D" w14:textId="60861485" w:rsidR="00307F44" w:rsidRPr="00895720" w:rsidRDefault="00307F44" w:rsidP="002F5E4E">
      <w:pPr>
        <w:pStyle w:val="ListParagraph"/>
        <w:numPr>
          <w:ilvl w:val="0"/>
          <w:numId w:val="9"/>
        </w:numPr>
        <w:ind w:left="709"/>
        <w:jc w:val="both"/>
        <w:rPr>
          <w:rFonts w:ascii="Verdana" w:hAnsi="Verdana"/>
          <w:sz w:val="20"/>
          <w:szCs w:val="20"/>
        </w:rPr>
      </w:pPr>
      <w:r w:rsidRPr="00895720">
        <w:rPr>
          <w:rFonts w:ascii="Verdana" w:hAnsi="Verdana"/>
          <w:sz w:val="20"/>
          <w:szCs w:val="20"/>
        </w:rPr>
        <w:t xml:space="preserve">Flexibility: One can select a term that aligns with their financial obligations, such as mortgage payments, loans or until their children are financially independent. There is also flexibility with regards to the premium payment frequencies and methods. </w:t>
      </w:r>
    </w:p>
    <w:p w14:paraId="6AF6FA38" w14:textId="4227842A" w:rsidR="00307F44" w:rsidRPr="00895720" w:rsidRDefault="00307F44" w:rsidP="002F5E4E">
      <w:pPr>
        <w:pStyle w:val="ListParagraph"/>
        <w:numPr>
          <w:ilvl w:val="0"/>
          <w:numId w:val="9"/>
        </w:numPr>
        <w:ind w:left="709"/>
        <w:jc w:val="both"/>
        <w:rPr>
          <w:rFonts w:ascii="Verdana" w:hAnsi="Verdana"/>
          <w:sz w:val="20"/>
          <w:szCs w:val="20"/>
        </w:rPr>
      </w:pPr>
      <w:r w:rsidRPr="00895720">
        <w:rPr>
          <w:rFonts w:ascii="Verdana" w:hAnsi="Verdana"/>
          <w:sz w:val="20"/>
          <w:szCs w:val="20"/>
        </w:rPr>
        <w:t xml:space="preserve">Financial Protection: Term life insurance provides a death benefit to </w:t>
      </w:r>
      <w:r w:rsidR="00416319">
        <w:rPr>
          <w:rFonts w:ascii="Verdana" w:hAnsi="Verdana"/>
          <w:sz w:val="20"/>
          <w:szCs w:val="20"/>
        </w:rPr>
        <w:t>the</w:t>
      </w:r>
      <w:r w:rsidRPr="00895720">
        <w:rPr>
          <w:rFonts w:ascii="Verdana" w:hAnsi="Verdana"/>
          <w:sz w:val="20"/>
          <w:szCs w:val="20"/>
        </w:rPr>
        <w:t xml:space="preserve"> beneficiaries if </w:t>
      </w:r>
      <w:r w:rsidR="00895720" w:rsidRPr="00895720">
        <w:rPr>
          <w:rFonts w:ascii="Verdana" w:hAnsi="Verdana"/>
          <w:sz w:val="20"/>
          <w:szCs w:val="20"/>
        </w:rPr>
        <w:t>one</w:t>
      </w:r>
      <w:r w:rsidRPr="00895720">
        <w:rPr>
          <w:rFonts w:ascii="Verdana" w:hAnsi="Verdana"/>
          <w:sz w:val="20"/>
          <w:szCs w:val="20"/>
        </w:rPr>
        <w:t xml:space="preserve"> die</w:t>
      </w:r>
      <w:r w:rsidR="00895720" w:rsidRPr="00895720">
        <w:rPr>
          <w:rFonts w:ascii="Verdana" w:hAnsi="Verdana"/>
          <w:sz w:val="20"/>
          <w:szCs w:val="20"/>
        </w:rPr>
        <w:t>s</w:t>
      </w:r>
      <w:r w:rsidRPr="00895720">
        <w:rPr>
          <w:rFonts w:ascii="Verdana" w:hAnsi="Verdana"/>
          <w:sz w:val="20"/>
          <w:szCs w:val="20"/>
        </w:rPr>
        <w:t xml:space="preserve"> during the term of the policy. This financial protection can help </w:t>
      </w:r>
      <w:r w:rsidR="00895720" w:rsidRPr="00895720">
        <w:rPr>
          <w:rFonts w:ascii="Verdana" w:hAnsi="Verdana"/>
          <w:sz w:val="20"/>
          <w:szCs w:val="20"/>
        </w:rPr>
        <w:t>their</w:t>
      </w:r>
      <w:r w:rsidRPr="00895720">
        <w:rPr>
          <w:rFonts w:ascii="Verdana" w:hAnsi="Verdana"/>
          <w:sz w:val="20"/>
          <w:szCs w:val="20"/>
        </w:rPr>
        <w:t xml:space="preserve"> loved ones cover expenses like mortgage payments, </w:t>
      </w:r>
      <w:r w:rsidR="00895720" w:rsidRPr="00895720">
        <w:rPr>
          <w:rFonts w:ascii="Verdana" w:hAnsi="Verdana"/>
          <w:sz w:val="20"/>
          <w:szCs w:val="20"/>
        </w:rPr>
        <w:t>loans</w:t>
      </w:r>
      <w:r w:rsidRPr="00895720">
        <w:rPr>
          <w:rFonts w:ascii="Verdana" w:hAnsi="Verdana"/>
          <w:sz w:val="20"/>
          <w:szCs w:val="20"/>
        </w:rPr>
        <w:t>, living expenses and education costs.</w:t>
      </w:r>
    </w:p>
    <w:p w14:paraId="732AD96B" w14:textId="29748A78" w:rsidR="00307F44" w:rsidRPr="00895720" w:rsidRDefault="00307F44" w:rsidP="002F5E4E">
      <w:pPr>
        <w:pStyle w:val="ListParagraph"/>
        <w:numPr>
          <w:ilvl w:val="0"/>
          <w:numId w:val="9"/>
        </w:numPr>
        <w:ind w:left="709"/>
        <w:jc w:val="both"/>
        <w:rPr>
          <w:rFonts w:ascii="Verdana" w:hAnsi="Verdana"/>
          <w:sz w:val="20"/>
          <w:szCs w:val="20"/>
        </w:rPr>
      </w:pPr>
      <w:r w:rsidRPr="00895720">
        <w:rPr>
          <w:rFonts w:ascii="Verdana" w:hAnsi="Verdana"/>
          <w:sz w:val="20"/>
          <w:szCs w:val="20"/>
        </w:rPr>
        <w:t xml:space="preserve">Estate Planning: Term life insurance can be used as part of </w:t>
      </w:r>
      <w:r w:rsidR="00895720" w:rsidRPr="00895720">
        <w:rPr>
          <w:rFonts w:ascii="Verdana" w:hAnsi="Verdana"/>
          <w:sz w:val="20"/>
          <w:szCs w:val="20"/>
        </w:rPr>
        <w:t>one’s</w:t>
      </w:r>
      <w:r w:rsidRPr="00895720">
        <w:rPr>
          <w:rFonts w:ascii="Verdana" w:hAnsi="Verdana"/>
          <w:sz w:val="20"/>
          <w:szCs w:val="20"/>
        </w:rPr>
        <w:t xml:space="preserve"> estate planning strategy to ensure </w:t>
      </w:r>
      <w:r w:rsidR="00895720" w:rsidRPr="00895720">
        <w:rPr>
          <w:rFonts w:ascii="Verdana" w:hAnsi="Verdana"/>
          <w:sz w:val="20"/>
          <w:szCs w:val="20"/>
        </w:rPr>
        <w:t>their</w:t>
      </w:r>
      <w:r w:rsidRPr="00895720">
        <w:rPr>
          <w:rFonts w:ascii="Verdana" w:hAnsi="Verdana"/>
          <w:sz w:val="20"/>
          <w:szCs w:val="20"/>
        </w:rPr>
        <w:t xml:space="preserve"> loved ones are financially secure after </w:t>
      </w:r>
      <w:r w:rsidR="00895720" w:rsidRPr="00895720">
        <w:rPr>
          <w:rFonts w:ascii="Verdana" w:hAnsi="Verdana"/>
          <w:sz w:val="20"/>
          <w:szCs w:val="20"/>
        </w:rPr>
        <w:t>their</w:t>
      </w:r>
      <w:r w:rsidRPr="00895720">
        <w:rPr>
          <w:rFonts w:ascii="Verdana" w:hAnsi="Verdana"/>
          <w:sz w:val="20"/>
          <w:szCs w:val="20"/>
        </w:rPr>
        <w:t xml:space="preserve"> passing. The death benefit from the policy can help cover </w:t>
      </w:r>
      <w:r w:rsidR="00895720" w:rsidRPr="00895720">
        <w:rPr>
          <w:rFonts w:ascii="Verdana" w:hAnsi="Verdana"/>
          <w:sz w:val="20"/>
          <w:szCs w:val="20"/>
        </w:rPr>
        <w:t>unforeseen and living expenses</w:t>
      </w:r>
      <w:r w:rsidRPr="00895720">
        <w:rPr>
          <w:rFonts w:ascii="Verdana" w:hAnsi="Verdana"/>
          <w:sz w:val="20"/>
          <w:szCs w:val="20"/>
        </w:rPr>
        <w:t xml:space="preserve"> and provide an inheritance for </w:t>
      </w:r>
      <w:r w:rsidR="00895720" w:rsidRPr="00895720">
        <w:rPr>
          <w:rFonts w:ascii="Verdana" w:hAnsi="Verdana"/>
          <w:sz w:val="20"/>
          <w:szCs w:val="20"/>
        </w:rPr>
        <w:t>their</w:t>
      </w:r>
      <w:r w:rsidRPr="00895720">
        <w:rPr>
          <w:rFonts w:ascii="Verdana" w:hAnsi="Verdana"/>
          <w:sz w:val="20"/>
          <w:szCs w:val="20"/>
        </w:rPr>
        <w:t xml:space="preserve"> heirs.</w:t>
      </w:r>
    </w:p>
    <w:p w14:paraId="4DE3E03F" w14:textId="01061461" w:rsidR="00307F44" w:rsidRPr="00895720" w:rsidRDefault="00307F44" w:rsidP="002F5E4E">
      <w:pPr>
        <w:pStyle w:val="ListParagraph"/>
        <w:numPr>
          <w:ilvl w:val="0"/>
          <w:numId w:val="9"/>
        </w:numPr>
        <w:ind w:left="709"/>
        <w:jc w:val="both"/>
        <w:rPr>
          <w:rFonts w:ascii="Verdana" w:hAnsi="Verdana"/>
          <w:sz w:val="20"/>
          <w:szCs w:val="20"/>
        </w:rPr>
      </w:pPr>
      <w:r w:rsidRPr="00895720">
        <w:rPr>
          <w:rFonts w:ascii="Verdana" w:hAnsi="Verdana"/>
          <w:sz w:val="20"/>
          <w:szCs w:val="20"/>
        </w:rPr>
        <w:t xml:space="preserve">Peace of Mind: Knowing that loved ones will be financially protected in the event of </w:t>
      </w:r>
      <w:r w:rsidR="00895720" w:rsidRPr="00895720">
        <w:rPr>
          <w:rFonts w:ascii="Verdana" w:hAnsi="Verdana"/>
          <w:sz w:val="20"/>
          <w:szCs w:val="20"/>
        </w:rPr>
        <w:t>their</w:t>
      </w:r>
      <w:r w:rsidRPr="00895720">
        <w:rPr>
          <w:rFonts w:ascii="Verdana" w:hAnsi="Verdana"/>
          <w:sz w:val="20"/>
          <w:szCs w:val="20"/>
        </w:rPr>
        <w:t xml:space="preserve"> death can provide peace of mind. Term life insurance allows </w:t>
      </w:r>
      <w:r w:rsidR="00895720" w:rsidRPr="00895720">
        <w:rPr>
          <w:rFonts w:ascii="Verdana" w:hAnsi="Verdana"/>
          <w:sz w:val="20"/>
          <w:szCs w:val="20"/>
        </w:rPr>
        <w:t>one</w:t>
      </w:r>
      <w:r w:rsidRPr="00895720">
        <w:rPr>
          <w:rFonts w:ascii="Verdana" w:hAnsi="Verdana"/>
          <w:sz w:val="20"/>
          <w:szCs w:val="20"/>
        </w:rPr>
        <w:t xml:space="preserve"> to have coverage during the years when </w:t>
      </w:r>
      <w:r w:rsidR="00895720" w:rsidRPr="00895720">
        <w:rPr>
          <w:rFonts w:ascii="Verdana" w:hAnsi="Verdana"/>
          <w:sz w:val="20"/>
          <w:szCs w:val="20"/>
        </w:rPr>
        <w:t>their</w:t>
      </w:r>
      <w:r w:rsidRPr="00895720">
        <w:rPr>
          <w:rFonts w:ascii="Verdana" w:hAnsi="Verdana"/>
          <w:sz w:val="20"/>
          <w:szCs w:val="20"/>
        </w:rPr>
        <w:t xml:space="preserve"> family may be most financially vulnerable.</w:t>
      </w:r>
    </w:p>
    <w:p w14:paraId="404ED897" w14:textId="39E778E3" w:rsidR="009A7573" w:rsidRPr="008155CB" w:rsidRDefault="00307F44" w:rsidP="002F5E4E">
      <w:pPr>
        <w:pStyle w:val="ListParagraph"/>
        <w:numPr>
          <w:ilvl w:val="0"/>
          <w:numId w:val="9"/>
        </w:numPr>
        <w:ind w:left="709"/>
        <w:jc w:val="both"/>
        <w:rPr>
          <w:rFonts w:ascii="Verdana" w:hAnsi="Verdana"/>
          <w:sz w:val="20"/>
          <w:szCs w:val="20"/>
        </w:rPr>
      </w:pPr>
      <w:r w:rsidRPr="00895720">
        <w:rPr>
          <w:rFonts w:ascii="Verdana" w:hAnsi="Verdana"/>
          <w:sz w:val="20"/>
          <w:szCs w:val="20"/>
        </w:rPr>
        <w:t xml:space="preserve">Tax Benefits: The death benefit from the term life insurance policy is paid out to beneficiaries tax-free, providing them with a lump sum of money without the burden of income taxes. </w:t>
      </w:r>
    </w:p>
    <w:p w14:paraId="41BD57A1" w14:textId="5EA0CFCA" w:rsidR="00247808" w:rsidRDefault="00247808" w:rsidP="00952997">
      <w:pPr>
        <w:pStyle w:val="Heading1"/>
        <w:numPr>
          <w:ilvl w:val="0"/>
          <w:numId w:val="1"/>
        </w:numPr>
        <w:ind w:left="284"/>
        <w:jc w:val="both"/>
        <w:rPr>
          <w:rFonts w:ascii="Verdana" w:hAnsi="Verdana" w:cstheme="minorHAnsi"/>
          <w:b/>
          <w:bCs/>
          <w:color w:val="BA0C2F"/>
          <w:kern w:val="2"/>
          <w:sz w:val="20"/>
          <w:szCs w:val="20"/>
          <w14:ligatures w14:val="standardContextual"/>
        </w:rPr>
      </w:pPr>
      <w:r>
        <w:rPr>
          <w:rFonts w:ascii="Verdana" w:hAnsi="Verdana" w:cstheme="minorHAnsi"/>
          <w:b/>
          <w:bCs/>
          <w:color w:val="BA0C2F"/>
          <w:kern w:val="2"/>
          <w:sz w:val="20"/>
          <w:szCs w:val="20"/>
          <w14:ligatures w14:val="standardContextual"/>
        </w:rPr>
        <w:t>Whole life</w:t>
      </w:r>
    </w:p>
    <w:p w14:paraId="2CF2EF75" w14:textId="4430D273" w:rsidR="00F00DC2" w:rsidRPr="00F00DC2" w:rsidRDefault="00F00DC2" w:rsidP="00F00DC2">
      <w:pPr>
        <w:ind w:left="284"/>
        <w:jc w:val="both"/>
        <w:rPr>
          <w:rFonts w:ascii="Verdana" w:hAnsi="Verdana"/>
          <w:sz w:val="20"/>
          <w:szCs w:val="20"/>
        </w:rPr>
      </w:pPr>
      <w:r w:rsidRPr="00F00DC2">
        <w:rPr>
          <w:rFonts w:ascii="Verdana" w:hAnsi="Verdana"/>
          <w:sz w:val="20"/>
          <w:szCs w:val="20"/>
        </w:rPr>
        <w:t xml:space="preserve">The death of a loved one is undoubtedly a deeply traumatic and difficult time for family members. The Whole life cover gives </w:t>
      </w:r>
      <w:r w:rsidR="001F6110">
        <w:rPr>
          <w:rFonts w:ascii="Verdana" w:hAnsi="Verdana"/>
          <w:sz w:val="20"/>
          <w:szCs w:val="20"/>
        </w:rPr>
        <w:t>one</w:t>
      </w:r>
      <w:r w:rsidRPr="00F00DC2">
        <w:rPr>
          <w:rFonts w:ascii="Verdana" w:hAnsi="Verdana"/>
          <w:sz w:val="20"/>
          <w:szCs w:val="20"/>
        </w:rPr>
        <w:t xml:space="preserve"> the assurance that in the event of death, </w:t>
      </w:r>
      <w:r w:rsidR="001F6110">
        <w:rPr>
          <w:rFonts w:ascii="Verdana" w:hAnsi="Verdana"/>
          <w:sz w:val="20"/>
          <w:szCs w:val="20"/>
        </w:rPr>
        <w:t>ones</w:t>
      </w:r>
      <w:r w:rsidRPr="00F00DC2">
        <w:rPr>
          <w:rFonts w:ascii="Verdana" w:hAnsi="Verdana"/>
          <w:sz w:val="20"/>
          <w:szCs w:val="20"/>
        </w:rPr>
        <w:t xml:space="preserve"> family’s financial needs will be taken care of. Moreover, the product allows for a single premium to protect the policyholder against the possibility of a policy lapse due to nonpayment of premium. Jubilee’s Whole Life Assurance Cover therefore remains in force as long as you are alive.</w:t>
      </w:r>
    </w:p>
    <w:p w14:paraId="576CB296" w14:textId="77777777" w:rsidR="00864496" w:rsidRPr="00895720" w:rsidRDefault="00864496" w:rsidP="00864496">
      <w:pPr>
        <w:ind w:left="284"/>
        <w:jc w:val="both"/>
        <w:rPr>
          <w:rFonts w:ascii="Verdana" w:hAnsi="Verdana"/>
          <w:b/>
          <w:bCs/>
          <w:sz w:val="20"/>
          <w:szCs w:val="20"/>
        </w:rPr>
      </w:pPr>
      <w:r w:rsidRPr="00895720">
        <w:rPr>
          <w:rFonts w:ascii="Verdana" w:hAnsi="Verdana"/>
          <w:b/>
          <w:bCs/>
          <w:sz w:val="20"/>
          <w:szCs w:val="20"/>
        </w:rPr>
        <w:t>Product Features</w:t>
      </w:r>
    </w:p>
    <w:p w14:paraId="000C02C2" w14:textId="2BE92E7A" w:rsidR="00864496" w:rsidRPr="00895720" w:rsidRDefault="00864496" w:rsidP="00864496">
      <w:pPr>
        <w:pStyle w:val="ListParagraph"/>
        <w:numPr>
          <w:ilvl w:val="0"/>
          <w:numId w:val="4"/>
        </w:numPr>
        <w:ind w:left="709"/>
        <w:jc w:val="both"/>
        <w:rPr>
          <w:rFonts w:ascii="Verdana" w:hAnsi="Verdana"/>
          <w:sz w:val="20"/>
          <w:szCs w:val="20"/>
        </w:rPr>
      </w:pPr>
      <w:r w:rsidRPr="00895720">
        <w:rPr>
          <w:rFonts w:ascii="Verdana" w:hAnsi="Verdana"/>
          <w:sz w:val="20"/>
          <w:szCs w:val="20"/>
        </w:rPr>
        <w:lastRenderedPageBreak/>
        <w:t xml:space="preserve">Age at entry: 18 to </w:t>
      </w:r>
      <w:r w:rsidR="00377CCE">
        <w:rPr>
          <w:rFonts w:ascii="Verdana" w:hAnsi="Verdana"/>
          <w:sz w:val="20"/>
          <w:szCs w:val="20"/>
        </w:rPr>
        <w:t>65</w:t>
      </w:r>
      <w:r w:rsidRPr="00895720">
        <w:rPr>
          <w:rFonts w:ascii="Verdana" w:hAnsi="Verdana"/>
          <w:sz w:val="20"/>
          <w:szCs w:val="20"/>
        </w:rPr>
        <w:t xml:space="preserve"> years.</w:t>
      </w:r>
    </w:p>
    <w:p w14:paraId="67D26CEB" w14:textId="77777777" w:rsidR="00864496" w:rsidRPr="00895720" w:rsidRDefault="00864496" w:rsidP="00864496">
      <w:pPr>
        <w:pStyle w:val="ListParagraph"/>
        <w:numPr>
          <w:ilvl w:val="0"/>
          <w:numId w:val="4"/>
        </w:numPr>
        <w:ind w:left="709"/>
        <w:jc w:val="both"/>
        <w:rPr>
          <w:rFonts w:ascii="Verdana" w:hAnsi="Verdana"/>
          <w:sz w:val="20"/>
          <w:szCs w:val="20"/>
        </w:rPr>
      </w:pPr>
      <w:r w:rsidRPr="00895720">
        <w:rPr>
          <w:rFonts w:ascii="Verdana" w:hAnsi="Verdana"/>
          <w:sz w:val="20"/>
          <w:szCs w:val="20"/>
        </w:rPr>
        <w:t>Maximum age at maturity: 70 years</w:t>
      </w:r>
    </w:p>
    <w:p w14:paraId="0EA9662A" w14:textId="1A68B0D6" w:rsidR="00864496" w:rsidRPr="00895720" w:rsidRDefault="00377CCE" w:rsidP="00864496">
      <w:pPr>
        <w:pStyle w:val="ListParagraph"/>
        <w:numPr>
          <w:ilvl w:val="0"/>
          <w:numId w:val="4"/>
        </w:numPr>
        <w:ind w:left="709"/>
        <w:jc w:val="both"/>
        <w:rPr>
          <w:rFonts w:ascii="Verdana" w:hAnsi="Verdana"/>
          <w:sz w:val="20"/>
          <w:szCs w:val="20"/>
        </w:rPr>
      </w:pPr>
      <w:r>
        <w:rPr>
          <w:rFonts w:ascii="Verdana" w:hAnsi="Verdana"/>
          <w:sz w:val="20"/>
          <w:szCs w:val="20"/>
        </w:rPr>
        <w:t>Premium Paying</w:t>
      </w:r>
      <w:r w:rsidR="00864496" w:rsidRPr="00895720">
        <w:rPr>
          <w:rFonts w:ascii="Verdana" w:hAnsi="Verdana"/>
          <w:sz w:val="20"/>
          <w:szCs w:val="20"/>
        </w:rPr>
        <w:t xml:space="preserve"> term: 10, 15, 20</w:t>
      </w:r>
      <w:r w:rsidR="009A52C5">
        <w:rPr>
          <w:rFonts w:ascii="Verdana" w:hAnsi="Verdana"/>
          <w:sz w:val="20"/>
          <w:szCs w:val="20"/>
        </w:rPr>
        <w:t>, 25</w:t>
      </w:r>
      <w:r w:rsidR="00864496" w:rsidRPr="00895720">
        <w:rPr>
          <w:rFonts w:ascii="Verdana" w:hAnsi="Verdana"/>
          <w:sz w:val="20"/>
          <w:szCs w:val="20"/>
        </w:rPr>
        <w:t xml:space="preserve"> or </w:t>
      </w:r>
      <w:r w:rsidR="009A52C5">
        <w:rPr>
          <w:rFonts w:ascii="Verdana" w:hAnsi="Verdana"/>
          <w:sz w:val="20"/>
          <w:szCs w:val="20"/>
        </w:rPr>
        <w:t>30</w:t>
      </w:r>
      <w:r w:rsidR="00864496" w:rsidRPr="00895720">
        <w:rPr>
          <w:rFonts w:ascii="Verdana" w:hAnsi="Verdana"/>
          <w:sz w:val="20"/>
          <w:szCs w:val="20"/>
        </w:rPr>
        <w:t xml:space="preserve"> years</w:t>
      </w:r>
    </w:p>
    <w:p w14:paraId="13C124DD" w14:textId="029706D4" w:rsidR="00864496" w:rsidRPr="00895720" w:rsidRDefault="00864496" w:rsidP="00864496">
      <w:pPr>
        <w:pStyle w:val="ListParagraph"/>
        <w:numPr>
          <w:ilvl w:val="0"/>
          <w:numId w:val="4"/>
        </w:numPr>
        <w:ind w:left="709"/>
        <w:jc w:val="both"/>
        <w:rPr>
          <w:rFonts w:ascii="Verdana" w:hAnsi="Verdana"/>
          <w:sz w:val="20"/>
          <w:szCs w:val="20"/>
        </w:rPr>
      </w:pPr>
      <w:r w:rsidRPr="00895720">
        <w:rPr>
          <w:rFonts w:ascii="Verdana" w:hAnsi="Verdana"/>
          <w:sz w:val="20"/>
          <w:szCs w:val="20"/>
        </w:rPr>
        <w:t xml:space="preserve">Sum Assured: Kes. </w:t>
      </w:r>
      <w:r w:rsidR="00377CCE">
        <w:rPr>
          <w:rFonts w:ascii="Verdana" w:hAnsi="Verdana"/>
          <w:sz w:val="20"/>
          <w:szCs w:val="20"/>
        </w:rPr>
        <w:t>2</w:t>
      </w:r>
      <w:r w:rsidRPr="00895720">
        <w:rPr>
          <w:rFonts w:ascii="Verdana" w:hAnsi="Verdana"/>
          <w:sz w:val="20"/>
          <w:szCs w:val="20"/>
        </w:rPr>
        <w:t>00,000 and above</w:t>
      </w:r>
    </w:p>
    <w:p w14:paraId="063C6EA0" w14:textId="657E3519" w:rsidR="00864496" w:rsidRPr="00B45EC5" w:rsidRDefault="00864496" w:rsidP="00864496">
      <w:pPr>
        <w:pStyle w:val="ListParagraph"/>
        <w:numPr>
          <w:ilvl w:val="0"/>
          <w:numId w:val="4"/>
        </w:numPr>
        <w:ind w:left="709"/>
        <w:jc w:val="both"/>
        <w:rPr>
          <w:rFonts w:ascii="Verdana" w:hAnsi="Verdana"/>
          <w:sz w:val="20"/>
          <w:szCs w:val="20"/>
        </w:rPr>
      </w:pPr>
      <w:r w:rsidRPr="00895720">
        <w:rPr>
          <w:rFonts w:ascii="Verdana" w:hAnsi="Verdana"/>
          <w:sz w:val="20"/>
          <w:szCs w:val="20"/>
        </w:rPr>
        <w:t xml:space="preserve">Premium payments can be made </w:t>
      </w:r>
      <w:r w:rsidR="00D235EA">
        <w:rPr>
          <w:rFonts w:ascii="Verdana" w:hAnsi="Verdana"/>
          <w:sz w:val="20"/>
          <w:szCs w:val="20"/>
        </w:rPr>
        <w:t xml:space="preserve">as a single premium, </w:t>
      </w:r>
      <w:r w:rsidRPr="00895720">
        <w:rPr>
          <w:rFonts w:ascii="Verdana" w:hAnsi="Verdana"/>
          <w:sz w:val="20"/>
          <w:szCs w:val="20"/>
        </w:rPr>
        <w:t>monthly, quarterly, semi-yearly and yearly, through a variety of convenient payment methods.</w:t>
      </w:r>
    </w:p>
    <w:p w14:paraId="2E071FC4" w14:textId="1C26ED77" w:rsidR="00B45EC5" w:rsidRPr="00895720" w:rsidRDefault="00B45EC5" w:rsidP="00B45EC5">
      <w:pPr>
        <w:spacing w:after="0"/>
        <w:ind w:left="284"/>
        <w:jc w:val="both"/>
        <w:rPr>
          <w:rFonts w:ascii="Verdana" w:hAnsi="Verdana"/>
          <w:b/>
          <w:bCs/>
          <w:sz w:val="20"/>
          <w:szCs w:val="20"/>
        </w:rPr>
      </w:pPr>
      <w:r w:rsidRPr="00895720">
        <w:rPr>
          <w:rFonts w:ascii="Verdana" w:hAnsi="Verdana"/>
          <w:b/>
          <w:bCs/>
          <w:sz w:val="20"/>
          <w:szCs w:val="20"/>
        </w:rPr>
        <w:t>Product Benefits</w:t>
      </w:r>
    </w:p>
    <w:p w14:paraId="64CA35FA" w14:textId="77777777" w:rsidR="00B45EC5" w:rsidRPr="00B45EC5" w:rsidRDefault="00B45EC5" w:rsidP="00B45EC5">
      <w:pPr>
        <w:autoSpaceDE w:val="0"/>
        <w:autoSpaceDN w:val="0"/>
        <w:adjustRightInd w:val="0"/>
        <w:spacing w:after="0" w:line="240" w:lineRule="auto"/>
        <w:rPr>
          <w:rFonts w:ascii="Futura LT" w:hAnsi="Futura LT" w:cs="Futura LT"/>
          <w:color w:val="000000"/>
          <w:sz w:val="24"/>
          <w:szCs w:val="24"/>
        </w:rPr>
      </w:pPr>
    </w:p>
    <w:p w14:paraId="4703B74A" w14:textId="77777777" w:rsidR="00B45EC5" w:rsidRDefault="00B45EC5" w:rsidP="00E1562E">
      <w:pPr>
        <w:numPr>
          <w:ilvl w:val="0"/>
          <w:numId w:val="23"/>
        </w:numPr>
        <w:autoSpaceDE w:val="0"/>
        <w:autoSpaceDN w:val="0"/>
        <w:adjustRightInd w:val="0"/>
        <w:spacing w:after="0" w:line="240" w:lineRule="auto"/>
        <w:jc w:val="both"/>
        <w:rPr>
          <w:rFonts w:ascii="Verdana" w:hAnsi="Verdana" w:cs="Futura LT"/>
          <w:color w:val="000000"/>
          <w:sz w:val="20"/>
          <w:szCs w:val="20"/>
        </w:rPr>
      </w:pPr>
      <w:r w:rsidRPr="00B45EC5">
        <w:rPr>
          <w:rFonts w:ascii="Verdana" w:hAnsi="Verdana" w:cs="Futura LT"/>
          <w:b/>
          <w:bCs/>
          <w:color w:val="000000"/>
          <w:sz w:val="20"/>
          <w:szCs w:val="20"/>
        </w:rPr>
        <w:t>Bonus</w:t>
      </w:r>
      <w:r w:rsidRPr="00B45EC5">
        <w:rPr>
          <w:rFonts w:ascii="Verdana" w:hAnsi="Verdana" w:cs="Futura LT"/>
          <w:color w:val="000000"/>
          <w:sz w:val="20"/>
          <w:szCs w:val="20"/>
        </w:rPr>
        <w:t>: The policy offers the option of both with profit and without profit options.</w:t>
      </w:r>
    </w:p>
    <w:p w14:paraId="3C85B314" w14:textId="72767F6F" w:rsidR="00B45EC5" w:rsidRPr="00E1562E" w:rsidRDefault="00B45EC5" w:rsidP="00E1562E">
      <w:pPr>
        <w:pStyle w:val="ListParagraph"/>
        <w:autoSpaceDE w:val="0"/>
        <w:autoSpaceDN w:val="0"/>
        <w:adjustRightInd w:val="0"/>
        <w:spacing w:after="0" w:line="240" w:lineRule="auto"/>
        <w:jc w:val="both"/>
        <w:rPr>
          <w:rFonts w:ascii="Verdana" w:hAnsi="Verdana" w:cs="Futura LT"/>
          <w:color w:val="000000"/>
          <w:sz w:val="20"/>
          <w:szCs w:val="20"/>
        </w:rPr>
      </w:pPr>
      <w:r w:rsidRPr="00E1562E">
        <w:rPr>
          <w:rFonts w:ascii="Verdana" w:hAnsi="Verdana" w:cs="Futura LT"/>
          <w:color w:val="000000"/>
          <w:sz w:val="20"/>
          <w:szCs w:val="20"/>
        </w:rPr>
        <w:t>With profit policies will earn bonuses payable with the benefit during death. Declaration of bonuses is at the discretion of the company.</w:t>
      </w:r>
    </w:p>
    <w:p w14:paraId="7033D862" w14:textId="77777777" w:rsidR="00B45EC5" w:rsidRPr="00B45EC5" w:rsidRDefault="00B45EC5" w:rsidP="00E1562E">
      <w:pPr>
        <w:numPr>
          <w:ilvl w:val="0"/>
          <w:numId w:val="23"/>
        </w:numPr>
        <w:autoSpaceDE w:val="0"/>
        <w:autoSpaceDN w:val="0"/>
        <w:adjustRightInd w:val="0"/>
        <w:spacing w:after="0" w:line="240" w:lineRule="auto"/>
        <w:jc w:val="both"/>
        <w:rPr>
          <w:rFonts w:ascii="Verdana" w:hAnsi="Verdana" w:cs="Futura LT"/>
          <w:color w:val="000000"/>
          <w:sz w:val="20"/>
          <w:szCs w:val="20"/>
        </w:rPr>
      </w:pPr>
      <w:r w:rsidRPr="00B45EC5">
        <w:rPr>
          <w:rFonts w:ascii="Verdana" w:hAnsi="Verdana" w:cs="Futura LT"/>
          <w:b/>
          <w:bCs/>
          <w:color w:val="000000"/>
          <w:sz w:val="20"/>
          <w:szCs w:val="20"/>
        </w:rPr>
        <w:t>Loans</w:t>
      </w:r>
      <w:r w:rsidRPr="00B45EC5">
        <w:rPr>
          <w:rFonts w:ascii="Verdana" w:hAnsi="Verdana" w:cs="Futura LT"/>
          <w:color w:val="000000"/>
          <w:sz w:val="20"/>
          <w:szCs w:val="20"/>
        </w:rPr>
        <w:t>: The policy allows for policy loans borrowed against the cash value of your policy. Loans and interest that remain unpaid will be deductible during surrender or death.</w:t>
      </w:r>
    </w:p>
    <w:p w14:paraId="0FAAFF0C" w14:textId="77777777" w:rsidR="00B45EC5" w:rsidRPr="00864496" w:rsidRDefault="00B45EC5" w:rsidP="00864496"/>
    <w:p w14:paraId="4B47A2F9" w14:textId="568B86C0" w:rsidR="00307F44" w:rsidRPr="00895720" w:rsidRDefault="00622EB6" w:rsidP="00952997">
      <w:pPr>
        <w:pStyle w:val="Heading1"/>
        <w:numPr>
          <w:ilvl w:val="0"/>
          <w:numId w:val="1"/>
        </w:numPr>
        <w:ind w:left="284"/>
        <w:jc w:val="both"/>
        <w:rPr>
          <w:rFonts w:ascii="Verdana" w:hAnsi="Verdana" w:cstheme="minorHAnsi"/>
          <w:b/>
          <w:bCs/>
          <w:color w:val="BA0C2F"/>
          <w:kern w:val="2"/>
          <w:sz w:val="20"/>
          <w:szCs w:val="20"/>
          <w14:ligatures w14:val="standardContextual"/>
        </w:rPr>
      </w:pPr>
      <w:r w:rsidRPr="00895720">
        <w:rPr>
          <w:rFonts w:ascii="Verdana" w:hAnsi="Verdana" w:cstheme="minorHAnsi"/>
          <w:b/>
          <w:bCs/>
          <w:color w:val="BA0C2F"/>
          <w:kern w:val="2"/>
          <w:sz w:val="20"/>
          <w:szCs w:val="20"/>
          <w14:ligatures w14:val="standardContextual"/>
        </w:rPr>
        <w:t>Family Shield</w:t>
      </w:r>
    </w:p>
    <w:p w14:paraId="19ED9A5D" w14:textId="0544C0F3" w:rsidR="00307F44" w:rsidRPr="00895720" w:rsidRDefault="00622EB6" w:rsidP="00895720">
      <w:pPr>
        <w:ind w:left="284"/>
        <w:jc w:val="both"/>
        <w:rPr>
          <w:rFonts w:ascii="Verdana" w:hAnsi="Verdana"/>
          <w:sz w:val="20"/>
          <w:szCs w:val="20"/>
        </w:rPr>
      </w:pPr>
      <w:r w:rsidRPr="00895720">
        <w:rPr>
          <w:rFonts w:ascii="Verdana" w:hAnsi="Verdana"/>
          <w:sz w:val="20"/>
          <w:szCs w:val="20"/>
        </w:rPr>
        <w:t xml:space="preserve">This a funeral plan for individuals that allows them deal with grief, rather than worry about burial expenses. This </w:t>
      </w:r>
      <w:r w:rsidR="00895720">
        <w:rPr>
          <w:rFonts w:ascii="Verdana" w:hAnsi="Verdana"/>
          <w:sz w:val="20"/>
          <w:szCs w:val="20"/>
        </w:rPr>
        <w:t>product</w:t>
      </w:r>
      <w:r w:rsidRPr="00895720">
        <w:rPr>
          <w:rFonts w:ascii="Verdana" w:hAnsi="Verdana"/>
          <w:sz w:val="20"/>
          <w:szCs w:val="20"/>
        </w:rPr>
        <w:t xml:space="preserve"> is tailored to suit everyone at affordable prices. In case of an eventuality during the policy term, the beneficiaries receive a lumpsum to cater for burial costs.</w:t>
      </w:r>
    </w:p>
    <w:p w14:paraId="40D85786" w14:textId="77777777" w:rsidR="00622EB6" w:rsidRPr="00895720" w:rsidRDefault="00622EB6" w:rsidP="00952997">
      <w:pPr>
        <w:ind w:left="284"/>
        <w:jc w:val="both"/>
        <w:rPr>
          <w:rFonts w:ascii="Verdana" w:hAnsi="Verdana"/>
          <w:b/>
          <w:bCs/>
          <w:sz w:val="20"/>
          <w:szCs w:val="20"/>
        </w:rPr>
      </w:pPr>
      <w:r w:rsidRPr="00895720">
        <w:rPr>
          <w:rFonts w:ascii="Verdana" w:hAnsi="Verdana"/>
          <w:b/>
          <w:bCs/>
          <w:sz w:val="20"/>
          <w:szCs w:val="20"/>
        </w:rPr>
        <w:t>Product Features</w:t>
      </w:r>
    </w:p>
    <w:p w14:paraId="732DC4A2" w14:textId="264B38DA" w:rsidR="00622EB6" w:rsidRPr="00895720" w:rsidRDefault="00622EB6" w:rsidP="002F5E4E">
      <w:pPr>
        <w:pStyle w:val="ListParagraph"/>
        <w:numPr>
          <w:ilvl w:val="0"/>
          <w:numId w:val="10"/>
        </w:numPr>
        <w:ind w:left="709"/>
        <w:jc w:val="both"/>
        <w:rPr>
          <w:rFonts w:ascii="Verdana" w:eastAsia="Times New Roman" w:hAnsi="Verdana" w:cs="Calibri"/>
          <w:color w:val="000000"/>
          <w:sz w:val="20"/>
          <w:szCs w:val="20"/>
          <w:lang w:eastAsia="en-GB"/>
        </w:rPr>
      </w:pPr>
      <w:r w:rsidRPr="00895720">
        <w:rPr>
          <w:rFonts w:ascii="Verdana" w:eastAsia="Times New Roman" w:hAnsi="Verdana" w:cs="Calibri"/>
          <w:color w:val="000000"/>
          <w:sz w:val="20"/>
          <w:szCs w:val="20"/>
          <w:lang w:eastAsia="en-GB"/>
        </w:rPr>
        <w:t xml:space="preserve">Cover: Principal member </w:t>
      </w:r>
      <w:r w:rsidR="00895720">
        <w:rPr>
          <w:rFonts w:ascii="Verdana" w:eastAsia="Times New Roman" w:hAnsi="Verdana" w:cs="Calibri"/>
          <w:color w:val="000000"/>
          <w:sz w:val="20"/>
          <w:szCs w:val="20"/>
          <w:lang w:eastAsia="en-GB"/>
        </w:rPr>
        <w:t>only</w:t>
      </w:r>
    </w:p>
    <w:p w14:paraId="3DDD700A" w14:textId="1A63B651" w:rsidR="00622EB6" w:rsidRPr="00895720" w:rsidRDefault="00622EB6" w:rsidP="002F5E4E">
      <w:pPr>
        <w:pStyle w:val="ListParagraph"/>
        <w:numPr>
          <w:ilvl w:val="0"/>
          <w:numId w:val="10"/>
        </w:numPr>
        <w:ind w:left="709"/>
        <w:jc w:val="both"/>
        <w:rPr>
          <w:rFonts w:ascii="Verdana" w:eastAsia="Times New Roman" w:hAnsi="Verdana" w:cs="Calibri"/>
          <w:color w:val="000000"/>
          <w:sz w:val="20"/>
          <w:szCs w:val="20"/>
          <w:lang w:eastAsia="en-GB"/>
        </w:rPr>
      </w:pPr>
      <w:r w:rsidRPr="00895720">
        <w:rPr>
          <w:rFonts w:ascii="Verdana" w:eastAsia="Times New Roman" w:hAnsi="Verdana" w:cs="Calibri"/>
          <w:color w:val="000000"/>
          <w:sz w:val="20"/>
          <w:szCs w:val="20"/>
          <w:lang w:eastAsia="en-GB"/>
        </w:rPr>
        <w:t>Entry age: 18-65 years.</w:t>
      </w:r>
    </w:p>
    <w:p w14:paraId="73200CC4" w14:textId="2ED0DCE3" w:rsidR="00622EB6" w:rsidRPr="00895720" w:rsidRDefault="00622EB6" w:rsidP="002F5E4E">
      <w:pPr>
        <w:pStyle w:val="ListParagraph"/>
        <w:numPr>
          <w:ilvl w:val="0"/>
          <w:numId w:val="10"/>
        </w:numPr>
        <w:ind w:left="709"/>
        <w:jc w:val="both"/>
        <w:rPr>
          <w:rFonts w:ascii="Verdana" w:eastAsia="Times New Roman" w:hAnsi="Verdana" w:cs="Calibri"/>
          <w:color w:val="000000"/>
          <w:sz w:val="20"/>
          <w:szCs w:val="20"/>
          <w:lang w:eastAsia="en-GB"/>
        </w:rPr>
      </w:pPr>
      <w:r w:rsidRPr="00895720">
        <w:rPr>
          <w:rFonts w:ascii="Verdana" w:eastAsia="Times New Roman" w:hAnsi="Verdana" w:cs="Calibri"/>
          <w:color w:val="000000"/>
          <w:sz w:val="20"/>
          <w:szCs w:val="20"/>
          <w:lang w:eastAsia="en-GB"/>
        </w:rPr>
        <w:t>Maximum age of cover: 75 years</w:t>
      </w:r>
    </w:p>
    <w:p w14:paraId="2F96B2F1" w14:textId="437B89C3" w:rsidR="00622EB6" w:rsidRPr="00895720" w:rsidRDefault="00622EB6" w:rsidP="002F5E4E">
      <w:pPr>
        <w:pStyle w:val="ListParagraph"/>
        <w:numPr>
          <w:ilvl w:val="0"/>
          <w:numId w:val="10"/>
        </w:numPr>
        <w:ind w:left="709"/>
        <w:jc w:val="both"/>
        <w:rPr>
          <w:rFonts w:ascii="Verdana" w:eastAsia="Times New Roman" w:hAnsi="Verdana" w:cs="Calibri"/>
          <w:color w:val="000000"/>
          <w:sz w:val="20"/>
          <w:szCs w:val="20"/>
          <w:lang w:eastAsia="en-GB"/>
        </w:rPr>
      </w:pPr>
      <w:r w:rsidRPr="00895720">
        <w:rPr>
          <w:rFonts w:ascii="Verdana" w:eastAsia="Times New Roman" w:hAnsi="Verdana" w:cs="Calibri"/>
          <w:color w:val="000000"/>
          <w:sz w:val="20"/>
          <w:szCs w:val="20"/>
          <w:lang w:eastAsia="en-GB"/>
        </w:rPr>
        <w:t>Period of cover: 5 - 10 years</w:t>
      </w:r>
    </w:p>
    <w:p w14:paraId="435B8538" w14:textId="00C2F460" w:rsidR="00622EB6" w:rsidRPr="00895720" w:rsidRDefault="00622EB6" w:rsidP="002F5E4E">
      <w:pPr>
        <w:pStyle w:val="ListParagraph"/>
        <w:numPr>
          <w:ilvl w:val="0"/>
          <w:numId w:val="10"/>
        </w:numPr>
        <w:ind w:left="709"/>
        <w:jc w:val="both"/>
        <w:rPr>
          <w:rFonts w:ascii="Verdana" w:eastAsia="Times New Roman" w:hAnsi="Verdana" w:cs="Calibri"/>
          <w:color w:val="000000"/>
          <w:sz w:val="20"/>
          <w:szCs w:val="20"/>
          <w:lang w:eastAsia="en-GB"/>
        </w:rPr>
      </w:pPr>
      <w:r w:rsidRPr="00895720">
        <w:rPr>
          <w:rFonts w:ascii="Verdana" w:eastAsia="Times New Roman" w:hAnsi="Verdana" w:cs="Calibri"/>
          <w:color w:val="000000"/>
          <w:sz w:val="20"/>
          <w:szCs w:val="20"/>
          <w:lang w:eastAsia="en-GB"/>
        </w:rPr>
        <w:t>Premium payment frequency: Single premium</w:t>
      </w:r>
    </w:p>
    <w:p w14:paraId="46FEB39B" w14:textId="2E409F15" w:rsidR="00C642BA" w:rsidRPr="008155CB" w:rsidRDefault="006A17C6" w:rsidP="002F5E4E">
      <w:pPr>
        <w:pStyle w:val="ListParagraph"/>
        <w:numPr>
          <w:ilvl w:val="0"/>
          <w:numId w:val="10"/>
        </w:numPr>
        <w:ind w:left="709"/>
        <w:jc w:val="both"/>
        <w:rPr>
          <w:rFonts w:ascii="Verdana" w:eastAsia="Times New Roman" w:hAnsi="Verdana" w:cs="Calibri"/>
          <w:color w:val="000000"/>
          <w:sz w:val="20"/>
          <w:szCs w:val="20"/>
          <w:lang w:eastAsia="en-GB"/>
        </w:rPr>
      </w:pPr>
      <w:r w:rsidRPr="00895720">
        <w:rPr>
          <w:rFonts w:ascii="Verdana" w:eastAsia="Times New Roman" w:hAnsi="Verdana" w:cs="Calibri"/>
          <w:color w:val="000000"/>
          <w:sz w:val="20"/>
          <w:szCs w:val="20"/>
          <w:lang w:eastAsia="en-GB"/>
        </w:rPr>
        <w:t>Sum Assured of between Kes. 50,000 and Kes. 250,000</w:t>
      </w:r>
    </w:p>
    <w:p w14:paraId="40A679F6" w14:textId="77777777" w:rsidR="00C642BA" w:rsidRPr="00895720" w:rsidRDefault="00C642BA" w:rsidP="00895720">
      <w:pPr>
        <w:spacing w:after="0"/>
        <w:ind w:left="284"/>
        <w:jc w:val="both"/>
        <w:rPr>
          <w:rFonts w:ascii="Verdana" w:hAnsi="Verdana"/>
          <w:b/>
          <w:bCs/>
          <w:sz w:val="20"/>
          <w:szCs w:val="20"/>
        </w:rPr>
      </w:pPr>
      <w:r w:rsidRPr="00895720">
        <w:rPr>
          <w:rFonts w:ascii="Verdana" w:hAnsi="Verdana"/>
          <w:b/>
          <w:bCs/>
          <w:sz w:val="20"/>
          <w:szCs w:val="20"/>
        </w:rPr>
        <w:t>Product Benefits</w:t>
      </w:r>
    </w:p>
    <w:p w14:paraId="6CE70EA6" w14:textId="706BFE37" w:rsidR="00C642BA" w:rsidRPr="00895720" w:rsidRDefault="00C642BA" w:rsidP="002F5E4E">
      <w:pPr>
        <w:pStyle w:val="ListParagraph"/>
        <w:numPr>
          <w:ilvl w:val="0"/>
          <w:numId w:val="11"/>
        </w:numPr>
        <w:spacing w:after="0"/>
        <w:ind w:left="709"/>
        <w:jc w:val="both"/>
        <w:rPr>
          <w:rFonts w:ascii="Verdana" w:eastAsia="Malgun Gothic" w:hAnsi="Verdana"/>
          <w:sz w:val="20"/>
          <w:szCs w:val="20"/>
        </w:rPr>
      </w:pPr>
      <w:r w:rsidRPr="00895720">
        <w:rPr>
          <w:rFonts w:ascii="Verdana" w:eastAsia="Malgun Gothic" w:hAnsi="Verdana"/>
          <w:sz w:val="20"/>
          <w:szCs w:val="20"/>
        </w:rPr>
        <w:t>Cost of funeral expenses</w:t>
      </w:r>
    </w:p>
    <w:p w14:paraId="7729D91F" w14:textId="7A047B57" w:rsidR="00C642BA" w:rsidRPr="00895720" w:rsidRDefault="00C642BA" w:rsidP="002F5E4E">
      <w:pPr>
        <w:pStyle w:val="ListParagraph"/>
        <w:numPr>
          <w:ilvl w:val="0"/>
          <w:numId w:val="11"/>
        </w:numPr>
        <w:ind w:left="709"/>
        <w:jc w:val="both"/>
        <w:rPr>
          <w:rFonts w:ascii="Verdana" w:eastAsia="Malgun Gothic" w:hAnsi="Verdana"/>
          <w:sz w:val="20"/>
          <w:szCs w:val="20"/>
        </w:rPr>
      </w:pPr>
      <w:r w:rsidRPr="00895720">
        <w:rPr>
          <w:rFonts w:ascii="Verdana" w:eastAsia="Malgun Gothic" w:hAnsi="Verdana"/>
          <w:sz w:val="20"/>
          <w:szCs w:val="20"/>
        </w:rPr>
        <w:t>Cash for refreshment during the burial ceremony</w:t>
      </w:r>
    </w:p>
    <w:p w14:paraId="1B7B81A9" w14:textId="18FCA016" w:rsidR="00C642BA" w:rsidRPr="00895720" w:rsidRDefault="00C642BA" w:rsidP="002F5E4E">
      <w:pPr>
        <w:pStyle w:val="ListParagraph"/>
        <w:numPr>
          <w:ilvl w:val="0"/>
          <w:numId w:val="11"/>
        </w:numPr>
        <w:ind w:left="709"/>
        <w:jc w:val="both"/>
        <w:rPr>
          <w:rFonts w:ascii="Verdana" w:eastAsia="Malgun Gothic" w:hAnsi="Verdana"/>
          <w:sz w:val="20"/>
          <w:szCs w:val="20"/>
        </w:rPr>
      </w:pPr>
      <w:r w:rsidRPr="00895720">
        <w:rPr>
          <w:rFonts w:ascii="Verdana" w:eastAsia="Malgun Gothic" w:hAnsi="Verdana"/>
          <w:sz w:val="20"/>
          <w:szCs w:val="20"/>
        </w:rPr>
        <w:t>Cost of groceries and small debts repayments (For 6 months)</w:t>
      </w:r>
    </w:p>
    <w:p w14:paraId="6C29EC8F" w14:textId="6698EF3A" w:rsidR="00C642BA" w:rsidRPr="00895720" w:rsidRDefault="00C642BA" w:rsidP="002F5E4E">
      <w:pPr>
        <w:pStyle w:val="ListParagraph"/>
        <w:numPr>
          <w:ilvl w:val="0"/>
          <w:numId w:val="11"/>
        </w:numPr>
        <w:ind w:left="709"/>
        <w:jc w:val="both"/>
        <w:rPr>
          <w:rFonts w:ascii="Verdana" w:eastAsia="Malgun Gothic" w:hAnsi="Verdana"/>
          <w:sz w:val="20"/>
          <w:szCs w:val="20"/>
        </w:rPr>
      </w:pPr>
      <w:r w:rsidRPr="00895720">
        <w:rPr>
          <w:rFonts w:ascii="Verdana" w:eastAsia="Malgun Gothic" w:hAnsi="Verdana"/>
          <w:sz w:val="20"/>
          <w:szCs w:val="20"/>
        </w:rPr>
        <w:t xml:space="preserve">Expenses incurred in the </w:t>
      </w:r>
      <w:r w:rsidR="00133A3B" w:rsidRPr="00895720">
        <w:rPr>
          <w:rFonts w:ascii="Verdana" w:eastAsia="Malgun Gothic" w:hAnsi="Verdana"/>
          <w:sz w:val="20"/>
          <w:szCs w:val="20"/>
        </w:rPr>
        <w:t>event;</w:t>
      </w:r>
      <w:r w:rsidRPr="00895720">
        <w:rPr>
          <w:rFonts w:ascii="Verdana" w:eastAsia="Malgun Gothic" w:hAnsi="Verdana"/>
          <w:sz w:val="20"/>
          <w:szCs w:val="20"/>
        </w:rPr>
        <w:t xml:space="preserve"> policy owner is admitted to </w:t>
      </w:r>
      <w:r w:rsidR="00895720" w:rsidRPr="00895720">
        <w:rPr>
          <w:rFonts w:ascii="Verdana" w:eastAsia="Malgun Gothic" w:hAnsi="Verdana"/>
          <w:sz w:val="20"/>
          <w:szCs w:val="20"/>
        </w:rPr>
        <w:t>hospital.</w:t>
      </w:r>
    </w:p>
    <w:p w14:paraId="1F6524AF" w14:textId="4F61DA5A" w:rsidR="00C642BA" w:rsidRPr="00895720" w:rsidRDefault="00C642BA" w:rsidP="002F5E4E">
      <w:pPr>
        <w:pStyle w:val="ListParagraph"/>
        <w:numPr>
          <w:ilvl w:val="0"/>
          <w:numId w:val="11"/>
        </w:numPr>
        <w:ind w:left="709"/>
        <w:jc w:val="both"/>
        <w:rPr>
          <w:rFonts w:ascii="Verdana" w:eastAsia="Malgun Gothic" w:hAnsi="Verdana"/>
          <w:sz w:val="20"/>
          <w:szCs w:val="20"/>
        </w:rPr>
      </w:pPr>
      <w:r w:rsidRPr="00895720">
        <w:rPr>
          <w:rFonts w:ascii="Verdana" w:eastAsia="Malgun Gothic" w:hAnsi="Verdana"/>
          <w:sz w:val="20"/>
          <w:szCs w:val="20"/>
        </w:rPr>
        <w:t>No medical exam</w:t>
      </w:r>
    </w:p>
    <w:p w14:paraId="730BD67D" w14:textId="77777777" w:rsidR="005C4427" w:rsidRPr="008155CB" w:rsidRDefault="005C4427" w:rsidP="008155CB">
      <w:pPr>
        <w:jc w:val="both"/>
        <w:rPr>
          <w:rFonts w:ascii="Verdana" w:eastAsia="Malgun Gothic" w:hAnsi="Verdana"/>
          <w:sz w:val="20"/>
          <w:szCs w:val="20"/>
        </w:rPr>
      </w:pPr>
    </w:p>
    <w:tbl>
      <w:tblPr>
        <w:tblW w:w="4845" w:type="pct"/>
        <w:tblInd w:w="279" w:type="dxa"/>
        <w:tblLook w:val="04A0" w:firstRow="1" w:lastRow="0" w:firstColumn="1" w:lastColumn="0" w:noHBand="0" w:noVBand="1"/>
      </w:tblPr>
      <w:tblGrid>
        <w:gridCol w:w="1418"/>
        <w:gridCol w:w="1701"/>
        <w:gridCol w:w="3402"/>
        <w:gridCol w:w="2216"/>
      </w:tblGrid>
      <w:tr w:rsidR="005C4427" w:rsidRPr="00895720" w14:paraId="7333AA84" w14:textId="77777777" w:rsidTr="002F5E4E">
        <w:trPr>
          <w:trHeight w:val="510"/>
        </w:trPr>
        <w:tc>
          <w:tcPr>
            <w:tcW w:w="811" w:type="pct"/>
            <w:tcBorders>
              <w:top w:val="single" w:sz="4" w:space="0" w:color="auto"/>
              <w:left w:val="single" w:sz="4" w:space="0" w:color="auto"/>
              <w:bottom w:val="single" w:sz="4" w:space="0" w:color="auto"/>
              <w:right w:val="single" w:sz="4" w:space="0" w:color="auto"/>
            </w:tcBorders>
            <w:shd w:val="clear" w:color="000000" w:fill="BA0C2F"/>
            <w:vAlign w:val="center"/>
            <w:hideMark/>
          </w:tcPr>
          <w:p w14:paraId="2FAE04E7" w14:textId="77777777" w:rsidR="005C4427" w:rsidRPr="005C4427" w:rsidRDefault="005C4427" w:rsidP="00952997">
            <w:pPr>
              <w:spacing w:after="0" w:line="240" w:lineRule="auto"/>
              <w:jc w:val="both"/>
              <w:rPr>
                <w:rFonts w:ascii="Verdana" w:eastAsia="Times New Roman" w:hAnsi="Verdana" w:cs="Calibri"/>
                <w:b/>
                <w:bCs/>
                <w:color w:val="FFFFFF"/>
                <w:sz w:val="20"/>
                <w:szCs w:val="20"/>
                <w:lang w:eastAsia="en-GB"/>
              </w:rPr>
            </w:pPr>
            <w:r w:rsidRPr="005C4427">
              <w:rPr>
                <w:rFonts w:ascii="Verdana" w:eastAsia="Times New Roman" w:hAnsi="Verdana" w:cs="Calibri"/>
                <w:b/>
                <w:bCs/>
                <w:color w:val="FFFFFF"/>
                <w:sz w:val="20"/>
                <w:szCs w:val="20"/>
                <w:lang w:eastAsia="en-GB"/>
              </w:rPr>
              <w:t>Cover Options</w:t>
            </w:r>
          </w:p>
        </w:tc>
        <w:tc>
          <w:tcPr>
            <w:tcW w:w="973" w:type="pct"/>
            <w:tcBorders>
              <w:top w:val="single" w:sz="4" w:space="0" w:color="auto"/>
              <w:left w:val="nil"/>
              <w:bottom w:val="single" w:sz="4" w:space="0" w:color="auto"/>
              <w:right w:val="single" w:sz="4" w:space="0" w:color="auto"/>
            </w:tcBorders>
            <w:shd w:val="clear" w:color="000000" w:fill="BA0C2F"/>
            <w:vAlign w:val="center"/>
            <w:hideMark/>
          </w:tcPr>
          <w:p w14:paraId="41FEED41" w14:textId="70867EC3" w:rsidR="005C4427" w:rsidRPr="005C4427" w:rsidRDefault="005C4427" w:rsidP="00952997">
            <w:pPr>
              <w:spacing w:after="0" w:line="240" w:lineRule="auto"/>
              <w:jc w:val="both"/>
              <w:rPr>
                <w:rFonts w:ascii="Verdana" w:eastAsia="Times New Roman" w:hAnsi="Verdana" w:cs="Calibri"/>
                <w:b/>
                <w:bCs/>
                <w:color w:val="FFFFFF"/>
                <w:sz w:val="20"/>
                <w:szCs w:val="20"/>
                <w:lang w:eastAsia="en-GB"/>
              </w:rPr>
            </w:pPr>
            <w:r w:rsidRPr="005C4427">
              <w:rPr>
                <w:rFonts w:ascii="Verdana" w:eastAsia="Times New Roman" w:hAnsi="Verdana" w:cs="Calibri"/>
                <w:b/>
                <w:bCs/>
                <w:color w:val="FFFFFF"/>
                <w:sz w:val="20"/>
                <w:szCs w:val="20"/>
                <w:lang w:eastAsia="en-GB"/>
              </w:rPr>
              <w:t xml:space="preserve">Death </w:t>
            </w:r>
            <w:r w:rsidRPr="00895720">
              <w:rPr>
                <w:rFonts w:ascii="Verdana" w:eastAsia="Times New Roman" w:hAnsi="Verdana" w:cs="Calibri"/>
                <w:b/>
                <w:bCs/>
                <w:color w:val="FFFFFF"/>
                <w:sz w:val="20"/>
                <w:szCs w:val="20"/>
                <w:lang w:eastAsia="en-GB"/>
              </w:rPr>
              <w:t>Benefit</w:t>
            </w:r>
          </w:p>
        </w:tc>
        <w:tc>
          <w:tcPr>
            <w:tcW w:w="1947" w:type="pct"/>
            <w:tcBorders>
              <w:top w:val="single" w:sz="4" w:space="0" w:color="auto"/>
              <w:left w:val="nil"/>
              <w:bottom w:val="single" w:sz="4" w:space="0" w:color="auto"/>
              <w:right w:val="single" w:sz="4" w:space="0" w:color="auto"/>
            </w:tcBorders>
            <w:shd w:val="clear" w:color="000000" w:fill="BA0C2F"/>
            <w:vAlign w:val="center"/>
            <w:hideMark/>
          </w:tcPr>
          <w:p w14:paraId="6BE0C08F" w14:textId="77777777" w:rsidR="005C4427" w:rsidRPr="005C4427" w:rsidRDefault="005C4427" w:rsidP="00952997">
            <w:pPr>
              <w:spacing w:after="0" w:line="240" w:lineRule="auto"/>
              <w:jc w:val="both"/>
              <w:rPr>
                <w:rFonts w:ascii="Verdana" w:eastAsia="Times New Roman" w:hAnsi="Verdana" w:cs="Calibri"/>
                <w:b/>
                <w:bCs/>
                <w:color w:val="FFFFFF"/>
                <w:sz w:val="20"/>
                <w:szCs w:val="20"/>
                <w:lang w:eastAsia="en-GB"/>
              </w:rPr>
            </w:pPr>
            <w:r w:rsidRPr="005C4427">
              <w:rPr>
                <w:rFonts w:ascii="Verdana" w:eastAsia="Times New Roman" w:hAnsi="Verdana" w:cs="Calibri"/>
                <w:b/>
                <w:bCs/>
                <w:color w:val="FFFFFF"/>
                <w:sz w:val="20"/>
                <w:szCs w:val="20"/>
                <w:lang w:eastAsia="en-GB"/>
              </w:rPr>
              <w:t>Additional Benefits</w:t>
            </w:r>
          </w:p>
        </w:tc>
        <w:tc>
          <w:tcPr>
            <w:tcW w:w="1268" w:type="pct"/>
            <w:tcBorders>
              <w:top w:val="single" w:sz="4" w:space="0" w:color="auto"/>
              <w:left w:val="nil"/>
              <w:bottom w:val="single" w:sz="4" w:space="0" w:color="auto"/>
              <w:right w:val="single" w:sz="4" w:space="0" w:color="auto"/>
            </w:tcBorders>
            <w:shd w:val="clear" w:color="000000" w:fill="BA0C2F"/>
            <w:vAlign w:val="center"/>
            <w:hideMark/>
          </w:tcPr>
          <w:p w14:paraId="28482802" w14:textId="77777777" w:rsidR="005C4427" w:rsidRPr="005C4427" w:rsidRDefault="005C4427" w:rsidP="00952997">
            <w:pPr>
              <w:spacing w:after="0" w:line="240" w:lineRule="auto"/>
              <w:jc w:val="both"/>
              <w:rPr>
                <w:rFonts w:ascii="Verdana" w:eastAsia="Times New Roman" w:hAnsi="Verdana" w:cs="Calibri"/>
                <w:b/>
                <w:bCs/>
                <w:color w:val="FFFFFF"/>
                <w:sz w:val="20"/>
                <w:szCs w:val="20"/>
                <w:lang w:eastAsia="en-GB"/>
              </w:rPr>
            </w:pPr>
            <w:r w:rsidRPr="005C4427">
              <w:rPr>
                <w:rFonts w:ascii="Verdana" w:eastAsia="Times New Roman" w:hAnsi="Verdana" w:cs="Calibri"/>
                <w:b/>
                <w:bCs/>
                <w:color w:val="FFFFFF"/>
                <w:sz w:val="20"/>
                <w:szCs w:val="20"/>
                <w:lang w:eastAsia="en-GB"/>
              </w:rPr>
              <w:t>Hospitalisation Cash</w:t>
            </w:r>
          </w:p>
        </w:tc>
      </w:tr>
      <w:tr w:rsidR="005C4427" w:rsidRPr="00895720" w14:paraId="2A62F05F" w14:textId="77777777" w:rsidTr="002F5E4E">
        <w:trPr>
          <w:trHeight w:val="300"/>
        </w:trPr>
        <w:tc>
          <w:tcPr>
            <w:tcW w:w="811" w:type="pct"/>
            <w:tcBorders>
              <w:top w:val="nil"/>
              <w:left w:val="single" w:sz="4" w:space="0" w:color="auto"/>
              <w:bottom w:val="single" w:sz="4" w:space="0" w:color="auto"/>
              <w:right w:val="single" w:sz="4" w:space="0" w:color="auto"/>
            </w:tcBorders>
            <w:shd w:val="clear" w:color="000000" w:fill="BA0C2F"/>
            <w:vAlign w:val="center"/>
            <w:hideMark/>
          </w:tcPr>
          <w:p w14:paraId="20218955" w14:textId="77777777" w:rsidR="005C4427" w:rsidRPr="005C4427" w:rsidRDefault="005C4427" w:rsidP="00952997">
            <w:pPr>
              <w:spacing w:after="0" w:line="240" w:lineRule="auto"/>
              <w:jc w:val="both"/>
              <w:rPr>
                <w:rFonts w:ascii="Verdana" w:eastAsia="Times New Roman" w:hAnsi="Verdana" w:cs="Calibri"/>
                <w:b/>
                <w:bCs/>
                <w:color w:val="FFFFFF"/>
                <w:sz w:val="20"/>
                <w:szCs w:val="20"/>
                <w:lang w:eastAsia="en-GB"/>
              </w:rPr>
            </w:pPr>
            <w:r w:rsidRPr="005C4427">
              <w:rPr>
                <w:rFonts w:ascii="Verdana" w:eastAsia="Times New Roman" w:hAnsi="Verdana" w:cs="Calibri"/>
                <w:b/>
                <w:bCs/>
                <w:color w:val="FFFFFF"/>
                <w:sz w:val="20"/>
                <w:szCs w:val="20"/>
                <w:lang w:eastAsia="en-GB"/>
              </w:rPr>
              <w:t>Kifaru</w:t>
            </w:r>
          </w:p>
        </w:tc>
        <w:tc>
          <w:tcPr>
            <w:tcW w:w="973" w:type="pct"/>
            <w:tcBorders>
              <w:top w:val="nil"/>
              <w:left w:val="nil"/>
              <w:bottom w:val="single" w:sz="4" w:space="0" w:color="auto"/>
              <w:right w:val="single" w:sz="4" w:space="0" w:color="auto"/>
            </w:tcBorders>
            <w:shd w:val="clear" w:color="auto" w:fill="auto"/>
            <w:vAlign w:val="center"/>
            <w:hideMark/>
          </w:tcPr>
          <w:p w14:paraId="419E53A0" w14:textId="77777777" w:rsidR="005C4427" w:rsidRPr="005C4427" w:rsidRDefault="005C4427" w:rsidP="00952997">
            <w:pPr>
              <w:spacing w:after="0" w:line="240" w:lineRule="auto"/>
              <w:jc w:val="both"/>
              <w:rPr>
                <w:rFonts w:ascii="Verdana" w:eastAsia="Times New Roman" w:hAnsi="Verdana" w:cs="Calibri"/>
                <w:color w:val="000000"/>
                <w:sz w:val="20"/>
                <w:szCs w:val="20"/>
                <w:lang w:eastAsia="en-GB"/>
              </w:rPr>
            </w:pPr>
            <w:r w:rsidRPr="005C4427">
              <w:rPr>
                <w:rFonts w:ascii="Verdana" w:eastAsia="Times New Roman" w:hAnsi="Verdana" w:cs="Calibri"/>
                <w:color w:val="000000"/>
                <w:sz w:val="20"/>
                <w:szCs w:val="20"/>
                <w:lang w:eastAsia="en-GB"/>
              </w:rPr>
              <w:t>Kes. 50,000</w:t>
            </w:r>
          </w:p>
        </w:tc>
        <w:tc>
          <w:tcPr>
            <w:tcW w:w="1947" w:type="pct"/>
            <w:tcBorders>
              <w:top w:val="nil"/>
              <w:left w:val="nil"/>
              <w:bottom w:val="single" w:sz="4" w:space="0" w:color="auto"/>
              <w:right w:val="single" w:sz="4" w:space="0" w:color="auto"/>
            </w:tcBorders>
            <w:shd w:val="clear" w:color="auto" w:fill="auto"/>
            <w:vAlign w:val="center"/>
            <w:hideMark/>
          </w:tcPr>
          <w:p w14:paraId="71FB017B" w14:textId="09A4DBC5" w:rsidR="005C4427" w:rsidRPr="005C4427" w:rsidRDefault="005C4427" w:rsidP="00952997">
            <w:pPr>
              <w:spacing w:after="0" w:line="240" w:lineRule="auto"/>
              <w:jc w:val="both"/>
              <w:rPr>
                <w:rFonts w:ascii="Verdana" w:eastAsia="Times New Roman" w:hAnsi="Verdana" w:cs="Calibri"/>
                <w:color w:val="000000"/>
                <w:sz w:val="20"/>
                <w:szCs w:val="20"/>
                <w:lang w:eastAsia="en-GB"/>
              </w:rPr>
            </w:pPr>
            <w:r w:rsidRPr="005C4427">
              <w:rPr>
                <w:rFonts w:ascii="Verdana" w:eastAsia="Times New Roman" w:hAnsi="Verdana" w:cs="Calibri"/>
                <w:color w:val="000000"/>
                <w:sz w:val="20"/>
                <w:szCs w:val="20"/>
                <w:lang w:eastAsia="en-GB"/>
              </w:rPr>
              <w:t xml:space="preserve">-   </w:t>
            </w:r>
          </w:p>
        </w:tc>
        <w:tc>
          <w:tcPr>
            <w:tcW w:w="1268" w:type="pct"/>
            <w:tcBorders>
              <w:top w:val="nil"/>
              <w:left w:val="nil"/>
              <w:bottom w:val="single" w:sz="4" w:space="0" w:color="auto"/>
              <w:right w:val="single" w:sz="4" w:space="0" w:color="auto"/>
            </w:tcBorders>
            <w:shd w:val="clear" w:color="auto" w:fill="auto"/>
            <w:vAlign w:val="center"/>
            <w:hideMark/>
          </w:tcPr>
          <w:p w14:paraId="4574BC27" w14:textId="36A4BB97" w:rsidR="005C4427" w:rsidRPr="005C4427" w:rsidRDefault="005C4427" w:rsidP="00952997">
            <w:pPr>
              <w:spacing w:after="0" w:line="240" w:lineRule="auto"/>
              <w:jc w:val="both"/>
              <w:rPr>
                <w:rFonts w:ascii="Verdana" w:eastAsia="Times New Roman" w:hAnsi="Verdana" w:cs="Calibri"/>
                <w:color w:val="000000"/>
                <w:sz w:val="20"/>
                <w:szCs w:val="20"/>
                <w:lang w:eastAsia="en-GB"/>
              </w:rPr>
            </w:pPr>
            <w:r w:rsidRPr="005C4427">
              <w:rPr>
                <w:rFonts w:ascii="Verdana" w:eastAsia="Times New Roman" w:hAnsi="Verdana" w:cs="Calibri"/>
                <w:color w:val="000000"/>
                <w:sz w:val="20"/>
                <w:szCs w:val="20"/>
                <w:lang w:eastAsia="en-GB"/>
              </w:rPr>
              <w:t xml:space="preserve">                                 -   </w:t>
            </w:r>
          </w:p>
        </w:tc>
      </w:tr>
      <w:tr w:rsidR="005C4427" w:rsidRPr="00895720" w14:paraId="7C3303E1" w14:textId="77777777" w:rsidTr="002F5E4E">
        <w:trPr>
          <w:trHeight w:val="1290"/>
        </w:trPr>
        <w:tc>
          <w:tcPr>
            <w:tcW w:w="811" w:type="pct"/>
            <w:tcBorders>
              <w:top w:val="nil"/>
              <w:left w:val="single" w:sz="4" w:space="0" w:color="auto"/>
              <w:bottom w:val="single" w:sz="4" w:space="0" w:color="auto"/>
              <w:right w:val="single" w:sz="4" w:space="0" w:color="auto"/>
            </w:tcBorders>
            <w:shd w:val="clear" w:color="000000" w:fill="BA0C2F"/>
            <w:vAlign w:val="center"/>
            <w:hideMark/>
          </w:tcPr>
          <w:p w14:paraId="30AC3BF0" w14:textId="77777777" w:rsidR="005C4427" w:rsidRPr="005C4427" w:rsidRDefault="005C4427" w:rsidP="00952997">
            <w:pPr>
              <w:spacing w:after="0" w:line="240" w:lineRule="auto"/>
              <w:jc w:val="both"/>
              <w:rPr>
                <w:rFonts w:ascii="Verdana" w:eastAsia="Times New Roman" w:hAnsi="Verdana" w:cs="Calibri"/>
                <w:b/>
                <w:bCs/>
                <w:color w:val="FFFFFF"/>
                <w:sz w:val="20"/>
                <w:szCs w:val="20"/>
                <w:lang w:eastAsia="en-GB"/>
              </w:rPr>
            </w:pPr>
            <w:r w:rsidRPr="005C4427">
              <w:rPr>
                <w:rFonts w:ascii="Verdana" w:eastAsia="Times New Roman" w:hAnsi="Verdana" w:cs="Calibri"/>
                <w:b/>
                <w:bCs/>
                <w:color w:val="FFFFFF"/>
                <w:sz w:val="20"/>
                <w:szCs w:val="20"/>
                <w:lang w:eastAsia="en-GB"/>
              </w:rPr>
              <w:t>Chui</w:t>
            </w:r>
          </w:p>
        </w:tc>
        <w:tc>
          <w:tcPr>
            <w:tcW w:w="973" w:type="pct"/>
            <w:tcBorders>
              <w:top w:val="nil"/>
              <w:left w:val="nil"/>
              <w:bottom w:val="single" w:sz="4" w:space="0" w:color="auto"/>
              <w:right w:val="single" w:sz="4" w:space="0" w:color="auto"/>
            </w:tcBorders>
            <w:shd w:val="clear" w:color="auto" w:fill="auto"/>
            <w:vAlign w:val="center"/>
            <w:hideMark/>
          </w:tcPr>
          <w:p w14:paraId="5A842E58" w14:textId="77777777" w:rsidR="005C4427" w:rsidRPr="005C4427" w:rsidRDefault="005C4427" w:rsidP="00952997">
            <w:pPr>
              <w:spacing w:after="0" w:line="240" w:lineRule="auto"/>
              <w:jc w:val="both"/>
              <w:rPr>
                <w:rFonts w:ascii="Verdana" w:eastAsia="Times New Roman" w:hAnsi="Verdana" w:cs="Calibri"/>
                <w:color w:val="000000"/>
                <w:sz w:val="20"/>
                <w:szCs w:val="20"/>
                <w:lang w:eastAsia="en-GB"/>
              </w:rPr>
            </w:pPr>
            <w:r w:rsidRPr="005C4427">
              <w:rPr>
                <w:rFonts w:ascii="Verdana" w:eastAsia="Times New Roman" w:hAnsi="Verdana" w:cs="Calibri"/>
                <w:color w:val="000000"/>
                <w:sz w:val="20"/>
                <w:szCs w:val="20"/>
                <w:lang w:eastAsia="en-GB"/>
              </w:rPr>
              <w:t>Kes. 100,000</w:t>
            </w:r>
          </w:p>
        </w:tc>
        <w:tc>
          <w:tcPr>
            <w:tcW w:w="1947" w:type="pct"/>
            <w:tcBorders>
              <w:top w:val="nil"/>
              <w:left w:val="nil"/>
              <w:bottom w:val="single" w:sz="4" w:space="0" w:color="auto"/>
              <w:right w:val="single" w:sz="4" w:space="0" w:color="auto"/>
            </w:tcBorders>
            <w:shd w:val="clear" w:color="auto" w:fill="auto"/>
            <w:vAlign w:val="center"/>
            <w:hideMark/>
          </w:tcPr>
          <w:p w14:paraId="59FD4C76" w14:textId="77777777" w:rsidR="005C4427" w:rsidRPr="00895720" w:rsidRDefault="005C4427" w:rsidP="00952997">
            <w:pPr>
              <w:spacing w:after="0" w:line="240" w:lineRule="auto"/>
              <w:jc w:val="both"/>
              <w:rPr>
                <w:rFonts w:ascii="Verdana" w:eastAsia="Times New Roman" w:hAnsi="Verdana" w:cs="Calibri"/>
                <w:color w:val="000000"/>
                <w:sz w:val="20"/>
                <w:szCs w:val="20"/>
                <w:lang w:eastAsia="en-GB"/>
              </w:rPr>
            </w:pPr>
            <w:r w:rsidRPr="005C4427">
              <w:rPr>
                <w:rFonts w:ascii="Verdana" w:eastAsia="Times New Roman" w:hAnsi="Verdana" w:cs="Calibri"/>
                <w:color w:val="000000"/>
                <w:sz w:val="20"/>
                <w:szCs w:val="20"/>
                <w:lang w:eastAsia="en-GB"/>
              </w:rPr>
              <w:t xml:space="preserve">Funeral Refreshments: 10,000 </w:t>
            </w:r>
          </w:p>
          <w:p w14:paraId="1BF2BCBD" w14:textId="347A7C3F" w:rsidR="005C4427" w:rsidRPr="005C4427" w:rsidRDefault="005C4427" w:rsidP="00952997">
            <w:pPr>
              <w:spacing w:after="0" w:line="240" w:lineRule="auto"/>
              <w:jc w:val="both"/>
              <w:rPr>
                <w:rFonts w:ascii="Verdana" w:eastAsia="Times New Roman" w:hAnsi="Verdana" w:cs="Calibri"/>
                <w:color w:val="000000"/>
                <w:sz w:val="20"/>
                <w:szCs w:val="20"/>
                <w:lang w:eastAsia="en-GB"/>
              </w:rPr>
            </w:pPr>
            <w:r w:rsidRPr="005C4427">
              <w:rPr>
                <w:rFonts w:ascii="Verdana" w:eastAsia="Times New Roman" w:hAnsi="Verdana" w:cs="Calibri"/>
                <w:color w:val="000000"/>
                <w:sz w:val="20"/>
                <w:szCs w:val="20"/>
                <w:lang w:eastAsia="en-GB"/>
              </w:rPr>
              <w:t>Monthly shopping allowance: 2,500 per month</w:t>
            </w:r>
          </w:p>
        </w:tc>
        <w:tc>
          <w:tcPr>
            <w:tcW w:w="1268" w:type="pct"/>
            <w:tcBorders>
              <w:top w:val="nil"/>
              <w:left w:val="nil"/>
              <w:bottom w:val="single" w:sz="4" w:space="0" w:color="auto"/>
              <w:right w:val="single" w:sz="4" w:space="0" w:color="auto"/>
            </w:tcBorders>
            <w:shd w:val="clear" w:color="auto" w:fill="auto"/>
            <w:vAlign w:val="center"/>
            <w:hideMark/>
          </w:tcPr>
          <w:p w14:paraId="4A3F5F2C" w14:textId="17F1DB65" w:rsidR="005C4427" w:rsidRPr="005C4427" w:rsidRDefault="005C4427" w:rsidP="00952997">
            <w:pPr>
              <w:spacing w:after="0" w:line="240" w:lineRule="auto"/>
              <w:jc w:val="both"/>
              <w:rPr>
                <w:rFonts w:ascii="Verdana" w:eastAsia="Times New Roman" w:hAnsi="Verdana" w:cs="Calibri"/>
                <w:color w:val="000000"/>
                <w:sz w:val="20"/>
                <w:szCs w:val="20"/>
                <w:lang w:eastAsia="en-GB"/>
              </w:rPr>
            </w:pPr>
            <w:r w:rsidRPr="005C4427">
              <w:rPr>
                <w:rFonts w:ascii="Verdana" w:eastAsia="Times New Roman" w:hAnsi="Verdana" w:cs="Calibri"/>
                <w:color w:val="000000"/>
                <w:sz w:val="20"/>
                <w:szCs w:val="20"/>
                <w:lang w:eastAsia="en-GB"/>
              </w:rPr>
              <w:t xml:space="preserve">Kes. 1,000 per day </w:t>
            </w:r>
          </w:p>
        </w:tc>
      </w:tr>
      <w:tr w:rsidR="005C4427" w:rsidRPr="00895720" w14:paraId="1A5468BF" w14:textId="77777777" w:rsidTr="002F5E4E">
        <w:trPr>
          <w:trHeight w:val="1290"/>
        </w:trPr>
        <w:tc>
          <w:tcPr>
            <w:tcW w:w="811" w:type="pct"/>
            <w:tcBorders>
              <w:top w:val="nil"/>
              <w:left w:val="single" w:sz="4" w:space="0" w:color="auto"/>
              <w:bottom w:val="single" w:sz="4" w:space="0" w:color="auto"/>
              <w:right w:val="single" w:sz="4" w:space="0" w:color="auto"/>
            </w:tcBorders>
            <w:shd w:val="clear" w:color="000000" w:fill="BA0C2F"/>
            <w:vAlign w:val="center"/>
            <w:hideMark/>
          </w:tcPr>
          <w:p w14:paraId="4C28DA54" w14:textId="77777777" w:rsidR="005C4427" w:rsidRPr="005C4427" w:rsidRDefault="005C4427" w:rsidP="00952997">
            <w:pPr>
              <w:spacing w:after="0" w:line="240" w:lineRule="auto"/>
              <w:jc w:val="both"/>
              <w:rPr>
                <w:rFonts w:ascii="Verdana" w:eastAsia="Times New Roman" w:hAnsi="Verdana" w:cs="Calibri"/>
                <w:b/>
                <w:bCs/>
                <w:color w:val="FFFFFF"/>
                <w:sz w:val="20"/>
                <w:szCs w:val="20"/>
                <w:lang w:eastAsia="en-GB"/>
              </w:rPr>
            </w:pPr>
            <w:r w:rsidRPr="005C4427">
              <w:rPr>
                <w:rFonts w:ascii="Verdana" w:eastAsia="Times New Roman" w:hAnsi="Verdana" w:cs="Calibri"/>
                <w:b/>
                <w:bCs/>
                <w:color w:val="FFFFFF"/>
                <w:sz w:val="20"/>
                <w:szCs w:val="20"/>
                <w:lang w:eastAsia="en-GB"/>
              </w:rPr>
              <w:t>Nyati</w:t>
            </w:r>
          </w:p>
        </w:tc>
        <w:tc>
          <w:tcPr>
            <w:tcW w:w="973" w:type="pct"/>
            <w:tcBorders>
              <w:top w:val="nil"/>
              <w:left w:val="nil"/>
              <w:bottom w:val="single" w:sz="4" w:space="0" w:color="auto"/>
              <w:right w:val="single" w:sz="4" w:space="0" w:color="auto"/>
            </w:tcBorders>
            <w:shd w:val="clear" w:color="auto" w:fill="auto"/>
            <w:vAlign w:val="center"/>
            <w:hideMark/>
          </w:tcPr>
          <w:p w14:paraId="564CB1A4" w14:textId="77777777" w:rsidR="005C4427" w:rsidRPr="005C4427" w:rsidRDefault="005C4427" w:rsidP="00952997">
            <w:pPr>
              <w:spacing w:after="0" w:line="240" w:lineRule="auto"/>
              <w:jc w:val="both"/>
              <w:rPr>
                <w:rFonts w:ascii="Verdana" w:eastAsia="Times New Roman" w:hAnsi="Verdana" w:cs="Calibri"/>
                <w:color w:val="000000"/>
                <w:sz w:val="20"/>
                <w:szCs w:val="20"/>
                <w:lang w:eastAsia="en-GB"/>
              </w:rPr>
            </w:pPr>
            <w:r w:rsidRPr="005C4427">
              <w:rPr>
                <w:rFonts w:ascii="Verdana" w:eastAsia="Times New Roman" w:hAnsi="Verdana" w:cs="Calibri"/>
                <w:color w:val="000000"/>
                <w:sz w:val="20"/>
                <w:szCs w:val="20"/>
                <w:lang w:eastAsia="en-GB"/>
              </w:rPr>
              <w:t>Kes. 150,000</w:t>
            </w:r>
          </w:p>
        </w:tc>
        <w:tc>
          <w:tcPr>
            <w:tcW w:w="1947" w:type="pct"/>
            <w:tcBorders>
              <w:top w:val="nil"/>
              <w:left w:val="nil"/>
              <w:bottom w:val="single" w:sz="4" w:space="0" w:color="auto"/>
              <w:right w:val="single" w:sz="4" w:space="0" w:color="auto"/>
            </w:tcBorders>
            <w:shd w:val="clear" w:color="auto" w:fill="auto"/>
            <w:vAlign w:val="center"/>
            <w:hideMark/>
          </w:tcPr>
          <w:p w14:paraId="59DC4BE4" w14:textId="77777777" w:rsidR="005C4427" w:rsidRPr="00895720" w:rsidRDefault="005C4427" w:rsidP="00952997">
            <w:pPr>
              <w:spacing w:after="0" w:line="240" w:lineRule="auto"/>
              <w:jc w:val="both"/>
              <w:rPr>
                <w:rFonts w:ascii="Verdana" w:eastAsia="Times New Roman" w:hAnsi="Verdana" w:cs="Calibri"/>
                <w:color w:val="000000"/>
                <w:sz w:val="20"/>
                <w:szCs w:val="20"/>
                <w:lang w:eastAsia="en-GB"/>
              </w:rPr>
            </w:pPr>
            <w:r w:rsidRPr="005C4427">
              <w:rPr>
                <w:rFonts w:ascii="Verdana" w:eastAsia="Times New Roman" w:hAnsi="Verdana" w:cs="Calibri"/>
                <w:color w:val="000000"/>
                <w:sz w:val="20"/>
                <w:szCs w:val="20"/>
                <w:lang w:eastAsia="en-GB"/>
              </w:rPr>
              <w:t xml:space="preserve">Funeral Refreshments: 20,000 </w:t>
            </w:r>
          </w:p>
          <w:p w14:paraId="5747B459" w14:textId="656B20F5" w:rsidR="005C4427" w:rsidRPr="005C4427" w:rsidRDefault="005C4427" w:rsidP="00952997">
            <w:pPr>
              <w:spacing w:after="0" w:line="240" w:lineRule="auto"/>
              <w:jc w:val="both"/>
              <w:rPr>
                <w:rFonts w:ascii="Verdana" w:eastAsia="Times New Roman" w:hAnsi="Verdana" w:cs="Calibri"/>
                <w:color w:val="000000"/>
                <w:sz w:val="20"/>
                <w:szCs w:val="20"/>
                <w:lang w:eastAsia="en-GB"/>
              </w:rPr>
            </w:pPr>
            <w:r w:rsidRPr="005C4427">
              <w:rPr>
                <w:rFonts w:ascii="Verdana" w:eastAsia="Times New Roman" w:hAnsi="Verdana" w:cs="Calibri"/>
                <w:color w:val="000000"/>
                <w:sz w:val="20"/>
                <w:szCs w:val="20"/>
                <w:lang w:eastAsia="en-GB"/>
              </w:rPr>
              <w:t>Monthly shopping allowance: 5,000 per month</w:t>
            </w:r>
          </w:p>
        </w:tc>
        <w:tc>
          <w:tcPr>
            <w:tcW w:w="1268" w:type="pct"/>
            <w:tcBorders>
              <w:top w:val="nil"/>
              <w:left w:val="nil"/>
              <w:bottom w:val="single" w:sz="4" w:space="0" w:color="auto"/>
              <w:right w:val="single" w:sz="4" w:space="0" w:color="auto"/>
            </w:tcBorders>
            <w:shd w:val="clear" w:color="auto" w:fill="auto"/>
            <w:vAlign w:val="center"/>
            <w:hideMark/>
          </w:tcPr>
          <w:p w14:paraId="74DE9704" w14:textId="7195B947" w:rsidR="005C4427" w:rsidRPr="005C4427" w:rsidRDefault="005C4427" w:rsidP="00952997">
            <w:pPr>
              <w:spacing w:after="0" w:line="240" w:lineRule="auto"/>
              <w:jc w:val="both"/>
              <w:rPr>
                <w:rFonts w:ascii="Verdana" w:eastAsia="Times New Roman" w:hAnsi="Verdana" w:cs="Calibri"/>
                <w:color w:val="000000"/>
                <w:sz w:val="20"/>
                <w:szCs w:val="20"/>
                <w:lang w:eastAsia="en-GB"/>
              </w:rPr>
            </w:pPr>
            <w:r w:rsidRPr="005C4427">
              <w:rPr>
                <w:rFonts w:ascii="Verdana" w:eastAsia="Times New Roman" w:hAnsi="Verdana" w:cs="Calibri"/>
                <w:color w:val="000000"/>
                <w:sz w:val="20"/>
                <w:szCs w:val="20"/>
                <w:lang w:eastAsia="en-GB"/>
              </w:rPr>
              <w:t xml:space="preserve">Kes. 2,000 per day </w:t>
            </w:r>
          </w:p>
        </w:tc>
      </w:tr>
      <w:tr w:rsidR="005C4427" w:rsidRPr="00895720" w14:paraId="3DE3C66A" w14:textId="77777777" w:rsidTr="002F5E4E">
        <w:trPr>
          <w:trHeight w:val="1290"/>
        </w:trPr>
        <w:tc>
          <w:tcPr>
            <w:tcW w:w="811" w:type="pct"/>
            <w:tcBorders>
              <w:top w:val="nil"/>
              <w:left w:val="single" w:sz="4" w:space="0" w:color="auto"/>
              <w:bottom w:val="single" w:sz="4" w:space="0" w:color="auto"/>
              <w:right w:val="single" w:sz="4" w:space="0" w:color="auto"/>
            </w:tcBorders>
            <w:shd w:val="clear" w:color="000000" w:fill="BA0C2F"/>
            <w:vAlign w:val="center"/>
            <w:hideMark/>
          </w:tcPr>
          <w:p w14:paraId="33431744" w14:textId="77777777" w:rsidR="005C4427" w:rsidRPr="005C4427" w:rsidRDefault="005C4427" w:rsidP="00952997">
            <w:pPr>
              <w:spacing w:after="0" w:line="240" w:lineRule="auto"/>
              <w:jc w:val="both"/>
              <w:rPr>
                <w:rFonts w:ascii="Verdana" w:eastAsia="Times New Roman" w:hAnsi="Verdana" w:cs="Calibri"/>
                <w:b/>
                <w:bCs/>
                <w:color w:val="FFFFFF"/>
                <w:sz w:val="20"/>
                <w:szCs w:val="20"/>
                <w:lang w:eastAsia="en-GB"/>
              </w:rPr>
            </w:pPr>
            <w:r w:rsidRPr="005C4427">
              <w:rPr>
                <w:rFonts w:ascii="Verdana" w:eastAsia="Times New Roman" w:hAnsi="Verdana" w:cs="Calibri"/>
                <w:b/>
                <w:bCs/>
                <w:color w:val="FFFFFF"/>
                <w:sz w:val="20"/>
                <w:szCs w:val="20"/>
                <w:lang w:eastAsia="en-GB"/>
              </w:rPr>
              <w:lastRenderedPageBreak/>
              <w:t>Ndovu</w:t>
            </w:r>
          </w:p>
        </w:tc>
        <w:tc>
          <w:tcPr>
            <w:tcW w:w="973" w:type="pct"/>
            <w:tcBorders>
              <w:top w:val="nil"/>
              <w:left w:val="nil"/>
              <w:bottom w:val="single" w:sz="4" w:space="0" w:color="auto"/>
              <w:right w:val="single" w:sz="4" w:space="0" w:color="auto"/>
            </w:tcBorders>
            <w:shd w:val="clear" w:color="auto" w:fill="auto"/>
            <w:vAlign w:val="center"/>
            <w:hideMark/>
          </w:tcPr>
          <w:p w14:paraId="2FE0682A" w14:textId="77777777" w:rsidR="005C4427" w:rsidRPr="005C4427" w:rsidRDefault="005C4427" w:rsidP="00952997">
            <w:pPr>
              <w:spacing w:after="0" w:line="240" w:lineRule="auto"/>
              <w:jc w:val="both"/>
              <w:rPr>
                <w:rFonts w:ascii="Verdana" w:eastAsia="Times New Roman" w:hAnsi="Verdana" w:cs="Calibri"/>
                <w:color w:val="000000"/>
                <w:sz w:val="20"/>
                <w:szCs w:val="20"/>
                <w:lang w:eastAsia="en-GB"/>
              </w:rPr>
            </w:pPr>
            <w:r w:rsidRPr="005C4427">
              <w:rPr>
                <w:rFonts w:ascii="Verdana" w:eastAsia="Times New Roman" w:hAnsi="Verdana" w:cs="Calibri"/>
                <w:color w:val="000000"/>
                <w:sz w:val="20"/>
                <w:szCs w:val="20"/>
                <w:lang w:eastAsia="en-GB"/>
              </w:rPr>
              <w:t>Kes. 200,000</w:t>
            </w:r>
          </w:p>
        </w:tc>
        <w:tc>
          <w:tcPr>
            <w:tcW w:w="1947" w:type="pct"/>
            <w:tcBorders>
              <w:top w:val="nil"/>
              <w:left w:val="nil"/>
              <w:bottom w:val="single" w:sz="4" w:space="0" w:color="auto"/>
              <w:right w:val="single" w:sz="4" w:space="0" w:color="auto"/>
            </w:tcBorders>
            <w:shd w:val="clear" w:color="auto" w:fill="auto"/>
            <w:vAlign w:val="center"/>
            <w:hideMark/>
          </w:tcPr>
          <w:p w14:paraId="1E39B100" w14:textId="77777777" w:rsidR="005C4427" w:rsidRPr="00895720" w:rsidRDefault="005C4427" w:rsidP="00952997">
            <w:pPr>
              <w:spacing w:after="0" w:line="240" w:lineRule="auto"/>
              <w:jc w:val="both"/>
              <w:rPr>
                <w:rFonts w:ascii="Verdana" w:eastAsia="Times New Roman" w:hAnsi="Verdana" w:cs="Calibri"/>
                <w:color w:val="000000"/>
                <w:sz w:val="20"/>
                <w:szCs w:val="20"/>
                <w:lang w:eastAsia="en-GB"/>
              </w:rPr>
            </w:pPr>
            <w:r w:rsidRPr="005C4427">
              <w:rPr>
                <w:rFonts w:ascii="Verdana" w:eastAsia="Times New Roman" w:hAnsi="Verdana" w:cs="Calibri"/>
                <w:color w:val="000000"/>
                <w:sz w:val="20"/>
                <w:szCs w:val="20"/>
                <w:lang w:eastAsia="en-GB"/>
              </w:rPr>
              <w:t xml:space="preserve">Funeral Refreshments: 30,000 </w:t>
            </w:r>
          </w:p>
          <w:p w14:paraId="4F08F2A4" w14:textId="73585173" w:rsidR="005C4427" w:rsidRPr="005C4427" w:rsidRDefault="005C4427" w:rsidP="00952997">
            <w:pPr>
              <w:spacing w:after="0" w:line="240" w:lineRule="auto"/>
              <w:jc w:val="both"/>
              <w:rPr>
                <w:rFonts w:ascii="Verdana" w:eastAsia="Times New Roman" w:hAnsi="Verdana" w:cs="Calibri"/>
                <w:color w:val="000000"/>
                <w:sz w:val="20"/>
                <w:szCs w:val="20"/>
                <w:lang w:eastAsia="en-GB"/>
              </w:rPr>
            </w:pPr>
            <w:r w:rsidRPr="005C4427">
              <w:rPr>
                <w:rFonts w:ascii="Verdana" w:eastAsia="Times New Roman" w:hAnsi="Verdana" w:cs="Calibri"/>
                <w:color w:val="000000"/>
                <w:sz w:val="20"/>
                <w:szCs w:val="20"/>
                <w:lang w:eastAsia="en-GB"/>
              </w:rPr>
              <w:t>Monthly shopping allowance: 7,500 per month</w:t>
            </w:r>
          </w:p>
        </w:tc>
        <w:tc>
          <w:tcPr>
            <w:tcW w:w="1268" w:type="pct"/>
            <w:tcBorders>
              <w:top w:val="nil"/>
              <w:left w:val="nil"/>
              <w:bottom w:val="single" w:sz="4" w:space="0" w:color="auto"/>
              <w:right w:val="single" w:sz="4" w:space="0" w:color="auto"/>
            </w:tcBorders>
            <w:shd w:val="clear" w:color="auto" w:fill="auto"/>
            <w:vAlign w:val="center"/>
            <w:hideMark/>
          </w:tcPr>
          <w:p w14:paraId="25516030" w14:textId="5D4D17C5" w:rsidR="005C4427" w:rsidRPr="005C4427" w:rsidRDefault="005C4427" w:rsidP="00952997">
            <w:pPr>
              <w:spacing w:after="0" w:line="240" w:lineRule="auto"/>
              <w:jc w:val="both"/>
              <w:rPr>
                <w:rFonts w:ascii="Verdana" w:eastAsia="Times New Roman" w:hAnsi="Verdana" w:cs="Calibri"/>
                <w:color w:val="000000"/>
                <w:sz w:val="20"/>
                <w:szCs w:val="20"/>
                <w:lang w:eastAsia="en-GB"/>
              </w:rPr>
            </w:pPr>
            <w:r w:rsidRPr="005C4427">
              <w:rPr>
                <w:rFonts w:ascii="Verdana" w:eastAsia="Times New Roman" w:hAnsi="Verdana" w:cs="Calibri"/>
                <w:color w:val="000000"/>
                <w:sz w:val="20"/>
                <w:szCs w:val="20"/>
                <w:lang w:eastAsia="en-GB"/>
              </w:rPr>
              <w:t xml:space="preserve">Kes. 3,000 per day </w:t>
            </w:r>
          </w:p>
        </w:tc>
      </w:tr>
      <w:tr w:rsidR="005C4427" w:rsidRPr="00895720" w14:paraId="56DE53C4" w14:textId="77777777" w:rsidTr="002F5E4E">
        <w:trPr>
          <w:trHeight w:val="1290"/>
        </w:trPr>
        <w:tc>
          <w:tcPr>
            <w:tcW w:w="811" w:type="pct"/>
            <w:tcBorders>
              <w:top w:val="nil"/>
              <w:left w:val="single" w:sz="4" w:space="0" w:color="auto"/>
              <w:bottom w:val="single" w:sz="4" w:space="0" w:color="auto"/>
              <w:right w:val="single" w:sz="4" w:space="0" w:color="auto"/>
            </w:tcBorders>
            <w:shd w:val="clear" w:color="000000" w:fill="BA0C2F"/>
            <w:vAlign w:val="center"/>
            <w:hideMark/>
          </w:tcPr>
          <w:p w14:paraId="663F9417" w14:textId="77777777" w:rsidR="005C4427" w:rsidRPr="005C4427" w:rsidRDefault="005C4427" w:rsidP="00952997">
            <w:pPr>
              <w:spacing w:after="0" w:line="240" w:lineRule="auto"/>
              <w:jc w:val="both"/>
              <w:rPr>
                <w:rFonts w:ascii="Verdana" w:eastAsia="Times New Roman" w:hAnsi="Verdana" w:cs="Calibri"/>
                <w:b/>
                <w:bCs/>
                <w:color w:val="FFFFFF"/>
                <w:sz w:val="20"/>
                <w:szCs w:val="20"/>
                <w:lang w:eastAsia="en-GB"/>
              </w:rPr>
            </w:pPr>
            <w:r w:rsidRPr="005C4427">
              <w:rPr>
                <w:rFonts w:ascii="Verdana" w:eastAsia="Times New Roman" w:hAnsi="Verdana" w:cs="Calibri"/>
                <w:b/>
                <w:bCs/>
                <w:color w:val="FFFFFF"/>
                <w:sz w:val="20"/>
                <w:szCs w:val="20"/>
                <w:lang w:eastAsia="en-GB"/>
              </w:rPr>
              <w:t>Simba</w:t>
            </w:r>
          </w:p>
        </w:tc>
        <w:tc>
          <w:tcPr>
            <w:tcW w:w="973" w:type="pct"/>
            <w:tcBorders>
              <w:top w:val="nil"/>
              <w:left w:val="nil"/>
              <w:bottom w:val="single" w:sz="4" w:space="0" w:color="auto"/>
              <w:right w:val="single" w:sz="4" w:space="0" w:color="auto"/>
            </w:tcBorders>
            <w:shd w:val="clear" w:color="auto" w:fill="auto"/>
            <w:vAlign w:val="center"/>
            <w:hideMark/>
          </w:tcPr>
          <w:p w14:paraId="3021306A" w14:textId="77777777" w:rsidR="005C4427" w:rsidRPr="005C4427" w:rsidRDefault="005C4427" w:rsidP="00952997">
            <w:pPr>
              <w:spacing w:after="0" w:line="240" w:lineRule="auto"/>
              <w:jc w:val="both"/>
              <w:rPr>
                <w:rFonts w:ascii="Verdana" w:eastAsia="Times New Roman" w:hAnsi="Verdana" w:cs="Calibri"/>
                <w:color w:val="000000"/>
                <w:sz w:val="20"/>
                <w:szCs w:val="20"/>
                <w:lang w:eastAsia="en-GB"/>
              </w:rPr>
            </w:pPr>
            <w:r w:rsidRPr="005C4427">
              <w:rPr>
                <w:rFonts w:ascii="Verdana" w:eastAsia="Times New Roman" w:hAnsi="Verdana" w:cs="Calibri"/>
                <w:color w:val="000000"/>
                <w:sz w:val="20"/>
                <w:szCs w:val="20"/>
                <w:lang w:eastAsia="en-GB"/>
              </w:rPr>
              <w:t>Kes. 250,000</w:t>
            </w:r>
          </w:p>
        </w:tc>
        <w:tc>
          <w:tcPr>
            <w:tcW w:w="1947" w:type="pct"/>
            <w:tcBorders>
              <w:top w:val="nil"/>
              <w:left w:val="nil"/>
              <w:bottom w:val="single" w:sz="4" w:space="0" w:color="auto"/>
              <w:right w:val="single" w:sz="4" w:space="0" w:color="auto"/>
            </w:tcBorders>
            <w:shd w:val="clear" w:color="auto" w:fill="auto"/>
            <w:vAlign w:val="center"/>
            <w:hideMark/>
          </w:tcPr>
          <w:p w14:paraId="34948AFE" w14:textId="77777777" w:rsidR="005C4427" w:rsidRPr="00895720" w:rsidRDefault="005C4427" w:rsidP="00952997">
            <w:pPr>
              <w:spacing w:after="0" w:line="240" w:lineRule="auto"/>
              <w:jc w:val="both"/>
              <w:rPr>
                <w:rFonts w:ascii="Verdana" w:eastAsia="Times New Roman" w:hAnsi="Verdana" w:cs="Calibri"/>
                <w:color w:val="000000"/>
                <w:sz w:val="20"/>
                <w:szCs w:val="20"/>
                <w:lang w:eastAsia="en-GB"/>
              </w:rPr>
            </w:pPr>
            <w:r w:rsidRPr="005C4427">
              <w:rPr>
                <w:rFonts w:ascii="Verdana" w:eastAsia="Times New Roman" w:hAnsi="Verdana" w:cs="Calibri"/>
                <w:color w:val="000000"/>
                <w:sz w:val="20"/>
                <w:szCs w:val="20"/>
                <w:lang w:eastAsia="en-GB"/>
              </w:rPr>
              <w:t xml:space="preserve">Funeral Refreshments: 40,000 </w:t>
            </w:r>
          </w:p>
          <w:p w14:paraId="044B283B" w14:textId="2648092B" w:rsidR="005C4427" w:rsidRPr="005C4427" w:rsidRDefault="005C4427" w:rsidP="00952997">
            <w:pPr>
              <w:spacing w:after="0" w:line="240" w:lineRule="auto"/>
              <w:jc w:val="both"/>
              <w:rPr>
                <w:rFonts w:ascii="Verdana" w:eastAsia="Times New Roman" w:hAnsi="Verdana" w:cs="Calibri"/>
                <w:color w:val="000000"/>
                <w:sz w:val="20"/>
                <w:szCs w:val="20"/>
                <w:lang w:eastAsia="en-GB"/>
              </w:rPr>
            </w:pPr>
            <w:r w:rsidRPr="005C4427">
              <w:rPr>
                <w:rFonts w:ascii="Verdana" w:eastAsia="Times New Roman" w:hAnsi="Verdana" w:cs="Calibri"/>
                <w:color w:val="000000"/>
                <w:sz w:val="20"/>
                <w:szCs w:val="20"/>
                <w:lang w:eastAsia="en-GB"/>
              </w:rPr>
              <w:t>Monthly shopping allowance: 10,000 per month</w:t>
            </w:r>
          </w:p>
        </w:tc>
        <w:tc>
          <w:tcPr>
            <w:tcW w:w="1268" w:type="pct"/>
            <w:tcBorders>
              <w:top w:val="nil"/>
              <w:left w:val="nil"/>
              <w:bottom w:val="single" w:sz="4" w:space="0" w:color="auto"/>
              <w:right w:val="single" w:sz="4" w:space="0" w:color="auto"/>
            </w:tcBorders>
            <w:shd w:val="clear" w:color="auto" w:fill="auto"/>
            <w:vAlign w:val="center"/>
            <w:hideMark/>
          </w:tcPr>
          <w:p w14:paraId="52530B1E" w14:textId="1CBA3F1F" w:rsidR="005C4427" w:rsidRPr="005C4427" w:rsidRDefault="005C4427" w:rsidP="00952997">
            <w:pPr>
              <w:spacing w:after="0" w:line="240" w:lineRule="auto"/>
              <w:jc w:val="both"/>
              <w:rPr>
                <w:rFonts w:ascii="Verdana" w:eastAsia="Times New Roman" w:hAnsi="Verdana" w:cs="Calibri"/>
                <w:color w:val="000000"/>
                <w:sz w:val="20"/>
                <w:szCs w:val="20"/>
                <w:lang w:eastAsia="en-GB"/>
              </w:rPr>
            </w:pPr>
            <w:r w:rsidRPr="005C4427">
              <w:rPr>
                <w:rFonts w:ascii="Verdana" w:eastAsia="Times New Roman" w:hAnsi="Verdana" w:cs="Calibri"/>
                <w:color w:val="000000"/>
                <w:sz w:val="20"/>
                <w:szCs w:val="20"/>
                <w:lang w:eastAsia="en-GB"/>
              </w:rPr>
              <w:t xml:space="preserve">Kes. 4,000 per day </w:t>
            </w:r>
          </w:p>
        </w:tc>
      </w:tr>
    </w:tbl>
    <w:p w14:paraId="65773C0F" w14:textId="77777777" w:rsidR="005C4427" w:rsidRPr="00895720" w:rsidRDefault="005C4427" w:rsidP="00952997">
      <w:pPr>
        <w:pStyle w:val="ListParagraph"/>
        <w:ind w:left="1004"/>
        <w:jc w:val="both"/>
        <w:rPr>
          <w:rFonts w:ascii="Verdana" w:eastAsia="Malgun Gothic" w:hAnsi="Verdana"/>
          <w:sz w:val="20"/>
          <w:szCs w:val="20"/>
        </w:rPr>
      </w:pPr>
    </w:p>
    <w:p w14:paraId="5D2B879B" w14:textId="4814666B" w:rsidR="005C4427" w:rsidRPr="00895720" w:rsidRDefault="005C4427" w:rsidP="00952997">
      <w:pPr>
        <w:pStyle w:val="ListParagraph"/>
        <w:ind w:left="284"/>
        <w:jc w:val="both"/>
        <w:rPr>
          <w:rFonts w:ascii="Verdana" w:eastAsia="Times New Roman" w:hAnsi="Verdana" w:cs="Calibri"/>
          <w:color w:val="000000"/>
          <w:sz w:val="20"/>
          <w:szCs w:val="20"/>
          <w:lang w:eastAsia="en-GB"/>
        </w:rPr>
      </w:pPr>
      <w:r w:rsidRPr="00895720">
        <w:rPr>
          <w:rFonts w:ascii="Verdana" w:eastAsia="Malgun Gothic" w:hAnsi="Verdana"/>
          <w:b/>
          <w:bCs/>
          <w:sz w:val="20"/>
          <w:szCs w:val="20"/>
        </w:rPr>
        <w:t>Note</w:t>
      </w:r>
      <w:r w:rsidRPr="00895720">
        <w:rPr>
          <w:rFonts w:ascii="Verdana" w:eastAsia="Malgun Gothic" w:hAnsi="Verdana"/>
          <w:sz w:val="20"/>
          <w:szCs w:val="20"/>
        </w:rPr>
        <w:t xml:space="preserve">: Hospitalisation Cash will be paid on hospitalisation due to </w:t>
      </w:r>
      <w:r w:rsidR="0026085B">
        <w:rPr>
          <w:rFonts w:ascii="Verdana" w:eastAsia="Malgun Gothic" w:hAnsi="Verdana"/>
          <w:sz w:val="20"/>
          <w:szCs w:val="20"/>
        </w:rPr>
        <w:t>accident</w:t>
      </w:r>
      <w:r w:rsidRPr="00895720">
        <w:rPr>
          <w:rFonts w:ascii="Verdana" w:eastAsia="Malgun Gothic" w:hAnsi="Verdana"/>
          <w:sz w:val="20"/>
          <w:szCs w:val="20"/>
        </w:rPr>
        <w:t xml:space="preserve"> only. The benefit pays the respective amount indicated </w:t>
      </w:r>
      <w:r w:rsidRPr="005C4427">
        <w:rPr>
          <w:rFonts w:ascii="Verdana" w:eastAsia="Times New Roman" w:hAnsi="Verdana" w:cs="Calibri"/>
          <w:color w:val="000000"/>
          <w:sz w:val="20"/>
          <w:szCs w:val="20"/>
          <w:lang w:eastAsia="en-GB"/>
        </w:rPr>
        <w:t xml:space="preserve">for a maximum of 15 consecutive days of </w:t>
      </w:r>
      <w:r w:rsidRPr="00895720">
        <w:rPr>
          <w:rFonts w:ascii="Verdana" w:eastAsia="Times New Roman" w:hAnsi="Verdana" w:cs="Calibri"/>
          <w:color w:val="000000"/>
          <w:sz w:val="20"/>
          <w:szCs w:val="20"/>
          <w:lang w:eastAsia="en-GB"/>
        </w:rPr>
        <w:t xml:space="preserve">hospital </w:t>
      </w:r>
      <w:r w:rsidRPr="005C4427">
        <w:rPr>
          <w:rFonts w:ascii="Verdana" w:eastAsia="Times New Roman" w:hAnsi="Verdana" w:cs="Calibri"/>
          <w:color w:val="000000"/>
          <w:sz w:val="20"/>
          <w:szCs w:val="20"/>
          <w:lang w:eastAsia="en-GB"/>
        </w:rPr>
        <w:t>stay subject to a minimum stay of 4 consecutive days</w:t>
      </w:r>
      <w:r w:rsidR="00895720">
        <w:rPr>
          <w:rFonts w:ascii="Verdana" w:eastAsia="Times New Roman" w:hAnsi="Verdana" w:cs="Calibri"/>
          <w:color w:val="000000"/>
          <w:sz w:val="20"/>
          <w:szCs w:val="20"/>
          <w:lang w:eastAsia="en-GB"/>
        </w:rPr>
        <w:t>.</w:t>
      </w:r>
    </w:p>
    <w:p w14:paraId="10143683" w14:textId="42DF198A" w:rsidR="005C4427" w:rsidRPr="00895720" w:rsidRDefault="005C4427" w:rsidP="00952997">
      <w:pPr>
        <w:pStyle w:val="Heading1"/>
        <w:numPr>
          <w:ilvl w:val="0"/>
          <w:numId w:val="1"/>
        </w:numPr>
        <w:ind w:left="284"/>
        <w:jc w:val="both"/>
        <w:rPr>
          <w:rFonts w:ascii="Verdana" w:hAnsi="Verdana" w:cstheme="minorHAnsi"/>
          <w:b/>
          <w:bCs/>
          <w:color w:val="BA0C2F"/>
          <w:kern w:val="2"/>
          <w:sz w:val="20"/>
          <w:szCs w:val="20"/>
          <w14:ligatures w14:val="standardContextual"/>
        </w:rPr>
      </w:pPr>
      <w:r w:rsidRPr="00895720">
        <w:rPr>
          <w:rFonts w:ascii="Verdana" w:hAnsi="Verdana" w:cstheme="minorHAnsi"/>
          <w:b/>
          <w:bCs/>
          <w:color w:val="BA0C2F"/>
          <w:kern w:val="2"/>
          <w:sz w:val="20"/>
          <w:szCs w:val="20"/>
          <w14:ligatures w14:val="standardContextual"/>
        </w:rPr>
        <w:t>Personal Pension Plan</w:t>
      </w:r>
    </w:p>
    <w:p w14:paraId="50392391" w14:textId="792BBF38" w:rsidR="005C4427" w:rsidRPr="00895720" w:rsidRDefault="00895720" w:rsidP="00952997">
      <w:pPr>
        <w:ind w:left="284"/>
        <w:jc w:val="both"/>
        <w:rPr>
          <w:rFonts w:ascii="Verdana" w:hAnsi="Verdana"/>
          <w:sz w:val="20"/>
          <w:szCs w:val="20"/>
        </w:rPr>
      </w:pPr>
      <w:r>
        <w:rPr>
          <w:rFonts w:ascii="Verdana" w:hAnsi="Verdana"/>
          <w:sz w:val="20"/>
          <w:szCs w:val="20"/>
        </w:rPr>
        <w:t xml:space="preserve">The </w:t>
      </w:r>
      <w:r w:rsidR="005C4427" w:rsidRPr="00895720">
        <w:rPr>
          <w:rFonts w:ascii="Verdana" w:hAnsi="Verdana"/>
          <w:sz w:val="20"/>
          <w:szCs w:val="20"/>
        </w:rPr>
        <w:t xml:space="preserve">Personal Pension Plan (PPP) is a specially designed savings plan for </w:t>
      </w:r>
      <w:r>
        <w:rPr>
          <w:rFonts w:ascii="Verdana" w:hAnsi="Verdana"/>
          <w:sz w:val="20"/>
          <w:szCs w:val="20"/>
        </w:rPr>
        <w:t>one</w:t>
      </w:r>
      <w:r w:rsidR="005C4427" w:rsidRPr="00895720">
        <w:rPr>
          <w:rFonts w:ascii="Verdana" w:hAnsi="Verdana"/>
          <w:sz w:val="20"/>
          <w:szCs w:val="20"/>
        </w:rPr>
        <w:t xml:space="preserve"> to make provisions for </w:t>
      </w:r>
      <w:r>
        <w:rPr>
          <w:rFonts w:ascii="Verdana" w:hAnsi="Verdana"/>
          <w:sz w:val="20"/>
          <w:szCs w:val="20"/>
        </w:rPr>
        <w:t>their</w:t>
      </w:r>
      <w:r w:rsidR="005C4427" w:rsidRPr="00895720">
        <w:rPr>
          <w:rFonts w:ascii="Verdana" w:hAnsi="Verdana"/>
          <w:sz w:val="20"/>
          <w:szCs w:val="20"/>
        </w:rPr>
        <w:t xml:space="preserve"> retirement. The plan enables </w:t>
      </w:r>
      <w:r>
        <w:rPr>
          <w:rFonts w:ascii="Verdana" w:hAnsi="Verdana"/>
          <w:sz w:val="20"/>
          <w:szCs w:val="20"/>
        </w:rPr>
        <w:t>one</w:t>
      </w:r>
      <w:r w:rsidR="005C4427" w:rsidRPr="00895720">
        <w:rPr>
          <w:rFonts w:ascii="Verdana" w:hAnsi="Verdana"/>
          <w:sz w:val="20"/>
          <w:szCs w:val="20"/>
        </w:rPr>
        <w:t xml:space="preserve"> to build a retirement fund by making periodic contributions into an interest-</w:t>
      </w:r>
      <w:r>
        <w:rPr>
          <w:rFonts w:ascii="Verdana" w:hAnsi="Verdana"/>
          <w:sz w:val="20"/>
          <w:szCs w:val="20"/>
        </w:rPr>
        <w:t>earning</w:t>
      </w:r>
      <w:r w:rsidR="005C4427" w:rsidRPr="00895720">
        <w:rPr>
          <w:rFonts w:ascii="Verdana" w:hAnsi="Verdana"/>
          <w:sz w:val="20"/>
          <w:szCs w:val="20"/>
        </w:rPr>
        <w:t xml:space="preserve"> fund.</w:t>
      </w:r>
    </w:p>
    <w:p w14:paraId="4EEA040A" w14:textId="141DB260" w:rsidR="005C4427" w:rsidRPr="00895720" w:rsidRDefault="005C4427" w:rsidP="00952997">
      <w:pPr>
        <w:ind w:left="284"/>
        <w:jc w:val="both"/>
        <w:rPr>
          <w:rFonts w:ascii="Verdana" w:hAnsi="Verdana"/>
          <w:sz w:val="20"/>
          <w:szCs w:val="20"/>
        </w:rPr>
      </w:pPr>
      <w:r w:rsidRPr="00895720">
        <w:rPr>
          <w:rFonts w:ascii="Verdana" w:hAnsi="Verdana"/>
          <w:sz w:val="20"/>
          <w:szCs w:val="20"/>
        </w:rPr>
        <w:t xml:space="preserve">The key to a stress-free life in retirement is to provide for a sufficient after-retirement income. The earlier </w:t>
      </w:r>
      <w:r w:rsidR="00895720">
        <w:rPr>
          <w:rFonts w:ascii="Verdana" w:hAnsi="Verdana"/>
          <w:sz w:val="20"/>
          <w:szCs w:val="20"/>
        </w:rPr>
        <w:t>one</w:t>
      </w:r>
      <w:r w:rsidRPr="00895720">
        <w:rPr>
          <w:rFonts w:ascii="Verdana" w:hAnsi="Verdana"/>
          <w:sz w:val="20"/>
          <w:szCs w:val="20"/>
        </w:rPr>
        <w:t xml:space="preserve"> start</w:t>
      </w:r>
      <w:r w:rsidR="00895720">
        <w:rPr>
          <w:rFonts w:ascii="Verdana" w:hAnsi="Verdana"/>
          <w:sz w:val="20"/>
          <w:szCs w:val="20"/>
        </w:rPr>
        <w:t>s</w:t>
      </w:r>
      <w:r w:rsidRPr="00895720">
        <w:rPr>
          <w:rFonts w:ascii="Verdana" w:hAnsi="Verdana"/>
          <w:sz w:val="20"/>
          <w:szCs w:val="20"/>
        </w:rPr>
        <w:t xml:space="preserve"> saving for retirement the more time </w:t>
      </w:r>
      <w:r w:rsidR="00895720">
        <w:rPr>
          <w:rFonts w:ascii="Verdana" w:hAnsi="Verdana"/>
          <w:sz w:val="20"/>
          <w:szCs w:val="20"/>
        </w:rPr>
        <w:t>one</w:t>
      </w:r>
      <w:r w:rsidRPr="00895720">
        <w:rPr>
          <w:rFonts w:ascii="Verdana" w:hAnsi="Verdana"/>
          <w:sz w:val="20"/>
          <w:szCs w:val="20"/>
        </w:rPr>
        <w:t xml:space="preserve"> ha</w:t>
      </w:r>
      <w:r w:rsidR="00895720">
        <w:rPr>
          <w:rFonts w:ascii="Verdana" w:hAnsi="Verdana"/>
          <w:sz w:val="20"/>
          <w:szCs w:val="20"/>
        </w:rPr>
        <w:t>s</w:t>
      </w:r>
      <w:r w:rsidRPr="00895720">
        <w:rPr>
          <w:rFonts w:ascii="Verdana" w:hAnsi="Verdana"/>
          <w:sz w:val="20"/>
          <w:szCs w:val="20"/>
        </w:rPr>
        <w:t xml:space="preserve"> to save.</w:t>
      </w:r>
    </w:p>
    <w:p w14:paraId="1B0C8FB5" w14:textId="48826952" w:rsidR="005C4427" w:rsidRPr="005C4427" w:rsidRDefault="005C4427" w:rsidP="00952997">
      <w:pPr>
        <w:ind w:left="284"/>
        <w:jc w:val="both"/>
        <w:rPr>
          <w:rFonts w:ascii="Verdana" w:hAnsi="Verdana"/>
          <w:b/>
          <w:bCs/>
          <w:sz w:val="20"/>
          <w:szCs w:val="20"/>
        </w:rPr>
      </w:pPr>
      <w:r w:rsidRPr="00895720">
        <w:rPr>
          <w:rFonts w:ascii="Verdana" w:hAnsi="Verdana"/>
          <w:b/>
          <w:bCs/>
          <w:sz w:val="20"/>
          <w:szCs w:val="20"/>
        </w:rPr>
        <w:t>Product Benefits</w:t>
      </w:r>
    </w:p>
    <w:p w14:paraId="4BF1C6C1" w14:textId="3C6D6E22" w:rsidR="005C4427" w:rsidRPr="00895720" w:rsidRDefault="005C4427" w:rsidP="00952997">
      <w:pPr>
        <w:pStyle w:val="ListParagraph"/>
        <w:numPr>
          <w:ilvl w:val="0"/>
          <w:numId w:val="14"/>
        </w:numPr>
        <w:autoSpaceDE w:val="0"/>
        <w:autoSpaceDN w:val="0"/>
        <w:adjustRightInd w:val="0"/>
        <w:spacing w:after="0" w:line="240" w:lineRule="auto"/>
        <w:jc w:val="both"/>
        <w:rPr>
          <w:rFonts w:ascii="Verdana" w:hAnsi="Verdana" w:cs="Futura LT"/>
          <w:color w:val="000000"/>
          <w:sz w:val="20"/>
          <w:szCs w:val="20"/>
        </w:rPr>
      </w:pPr>
      <w:r w:rsidRPr="00895720">
        <w:rPr>
          <w:rFonts w:ascii="Verdana" w:hAnsi="Verdana" w:cs="Futura LT"/>
          <w:color w:val="000000"/>
          <w:sz w:val="20"/>
          <w:szCs w:val="20"/>
        </w:rPr>
        <w:t>Tax Relief: Contributions below Kes 240,000 per annum made towards the plan are tax exempt.</w:t>
      </w:r>
    </w:p>
    <w:p w14:paraId="39C631B0" w14:textId="77777777" w:rsidR="00B80B8E" w:rsidRPr="00895720" w:rsidRDefault="005C4427" w:rsidP="00952997">
      <w:pPr>
        <w:pStyle w:val="ListParagraph"/>
        <w:numPr>
          <w:ilvl w:val="0"/>
          <w:numId w:val="14"/>
        </w:numPr>
        <w:autoSpaceDE w:val="0"/>
        <w:autoSpaceDN w:val="0"/>
        <w:adjustRightInd w:val="0"/>
        <w:spacing w:after="0" w:line="240" w:lineRule="auto"/>
        <w:jc w:val="both"/>
        <w:rPr>
          <w:rFonts w:ascii="Verdana" w:hAnsi="Verdana" w:cs="Futura LT"/>
          <w:color w:val="000000"/>
          <w:sz w:val="20"/>
          <w:szCs w:val="20"/>
        </w:rPr>
      </w:pPr>
      <w:r w:rsidRPr="00895720">
        <w:rPr>
          <w:rFonts w:ascii="Verdana" w:hAnsi="Verdana" w:cs="Futura LT"/>
          <w:color w:val="000000"/>
          <w:sz w:val="20"/>
          <w:szCs w:val="20"/>
        </w:rPr>
        <w:t xml:space="preserve">Contributions made will be credited with interest declared every year (compounded daily). </w:t>
      </w:r>
    </w:p>
    <w:p w14:paraId="053A398B" w14:textId="596116CC" w:rsidR="00B80B8E" w:rsidRPr="00895720" w:rsidRDefault="005C4427" w:rsidP="00952997">
      <w:pPr>
        <w:pStyle w:val="ListParagraph"/>
        <w:numPr>
          <w:ilvl w:val="0"/>
          <w:numId w:val="14"/>
        </w:numPr>
        <w:autoSpaceDE w:val="0"/>
        <w:autoSpaceDN w:val="0"/>
        <w:adjustRightInd w:val="0"/>
        <w:spacing w:after="0" w:line="240" w:lineRule="auto"/>
        <w:jc w:val="both"/>
        <w:rPr>
          <w:rFonts w:ascii="Verdana" w:hAnsi="Verdana" w:cs="Futura LT"/>
          <w:color w:val="000000"/>
          <w:sz w:val="20"/>
          <w:szCs w:val="20"/>
        </w:rPr>
      </w:pPr>
      <w:r w:rsidRPr="00895720">
        <w:rPr>
          <w:rFonts w:ascii="Verdana" w:hAnsi="Verdana" w:cs="Futura LT"/>
          <w:color w:val="000000"/>
          <w:sz w:val="20"/>
          <w:szCs w:val="20"/>
        </w:rPr>
        <w:t>Our past track record show competitive rates of return</w:t>
      </w:r>
      <w:r w:rsidR="00B80B8E" w:rsidRPr="00895720">
        <w:rPr>
          <w:rFonts w:ascii="Verdana" w:hAnsi="Verdana" w:cs="Futura LT"/>
          <w:color w:val="000000"/>
          <w:sz w:val="20"/>
          <w:szCs w:val="20"/>
        </w:rPr>
        <w:t xml:space="preserve"> (</w:t>
      </w:r>
      <w:r w:rsidR="00416319" w:rsidRPr="00895720">
        <w:rPr>
          <w:rFonts w:ascii="Verdana" w:hAnsi="Verdana" w:cs="Futura LT"/>
          <w:color w:val="000000"/>
          <w:sz w:val="20"/>
          <w:szCs w:val="20"/>
        </w:rPr>
        <w:t>10-year</w:t>
      </w:r>
      <w:r w:rsidR="00B80B8E" w:rsidRPr="00895720">
        <w:rPr>
          <w:rFonts w:ascii="Verdana" w:hAnsi="Verdana" w:cs="Futura LT"/>
          <w:color w:val="000000"/>
          <w:sz w:val="20"/>
          <w:szCs w:val="20"/>
        </w:rPr>
        <w:t xml:space="preserve"> average return of </w:t>
      </w:r>
      <w:r w:rsidR="00416319" w:rsidRPr="00416319">
        <w:rPr>
          <w:rFonts w:ascii="Verdana" w:hAnsi="Verdana" w:cs="Futura LT"/>
          <w:color w:val="000000"/>
          <w:sz w:val="20"/>
          <w:szCs w:val="20"/>
        </w:rPr>
        <w:t>10.17</w:t>
      </w:r>
      <w:r w:rsidR="00B80B8E" w:rsidRPr="00416319">
        <w:rPr>
          <w:rFonts w:ascii="Verdana" w:hAnsi="Verdana" w:cs="Futura LT"/>
          <w:color w:val="000000"/>
          <w:sz w:val="20"/>
          <w:szCs w:val="20"/>
        </w:rPr>
        <w:t>%)</w:t>
      </w:r>
      <w:r w:rsidRPr="00416319">
        <w:rPr>
          <w:rFonts w:ascii="Verdana" w:hAnsi="Verdana" w:cs="Futura LT"/>
          <w:color w:val="000000"/>
          <w:sz w:val="20"/>
          <w:szCs w:val="20"/>
        </w:rPr>
        <w:t>.</w:t>
      </w:r>
      <w:r w:rsidRPr="00895720">
        <w:rPr>
          <w:rFonts w:ascii="Verdana" w:hAnsi="Verdana" w:cs="Futura LT"/>
          <w:color w:val="000000"/>
          <w:sz w:val="20"/>
          <w:szCs w:val="20"/>
        </w:rPr>
        <w:t xml:space="preserve"> </w:t>
      </w:r>
    </w:p>
    <w:p w14:paraId="1562B634" w14:textId="1853E676" w:rsidR="005C4427" w:rsidRPr="00895720" w:rsidRDefault="005C4427" w:rsidP="00952997">
      <w:pPr>
        <w:pStyle w:val="ListParagraph"/>
        <w:numPr>
          <w:ilvl w:val="0"/>
          <w:numId w:val="14"/>
        </w:numPr>
        <w:autoSpaceDE w:val="0"/>
        <w:autoSpaceDN w:val="0"/>
        <w:adjustRightInd w:val="0"/>
        <w:spacing w:after="0" w:line="240" w:lineRule="auto"/>
        <w:jc w:val="both"/>
        <w:rPr>
          <w:rFonts w:ascii="Verdana" w:hAnsi="Verdana" w:cs="Futura LT"/>
          <w:color w:val="000000"/>
          <w:sz w:val="20"/>
          <w:szCs w:val="20"/>
        </w:rPr>
      </w:pPr>
      <w:r w:rsidRPr="00895720">
        <w:rPr>
          <w:rFonts w:ascii="Verdana" w:hAnsi="Verdana" w:cs="Futura LT"/>
          <w:color w:val="000000"/>
          <w:sz w:val="20"/>
          <w:szCs w:val="20"/>
        </w:rPr>
        <w:t xml:space="preserve">The contributions can be paid through </w:t>
      </w:r>
      <w:r w:rsidR="00416319">
        <w:rPr>
          <w:rFonts w:ascii="Verdana" w:hAnsi="Verdana" w:cs="Futura LT"/>
          <w:color w:val="000000"/>
          <w:sz w:val="20"/>
          <w:szCs w:val="20"/>
        </w:rPr>
        <w:t>various methods and frequencies.</w:t>
      </w:r>
    </w:p>
    <w:p w14:paraId="06F4A570" w14:textId="5BF41CC2" w:rsidR="005C4427" w:rsidRPr="00895720" w:rsidRDefault="005C4427" w:rsidP="00952997">
      <w:pPr>
        <w:pStyle w:val="ListParagraph"/>
        <w:numPr>
          <w:ilvl w:val="0"/>
          <w:numId w:val="14"/>
        </w:numPr>
        <w:autoSpaceDE w:val="0"/>
        <w:autoSpaceDN w:val="0"/>
        <w:adjustRightInd w:val="0"/>
        <w:spacing w:after="0" w:line="240" w:lineRule="auto"/>
        <w:jc w:val="both"/>
        <w:rPr>
          <w:rFonts w:ascii="Verdana" w:hAnsi="Verdana" w:cs="Futura LT"/>
          <w:color w:val="000000"/>
          <w:sz w:val="20"/>
          <w:szCs w:val="20"/>
        </w:rPr>
      </w:pPr>
      <w:r w:rsidRPr="00895720">
        <w:rPr>
          <w:rFonts w:ascii="Verdana" w:hAnsi="Verdana" w:cs="Futura LT"/>
          <w:color w:val="000000"/>
          <w:sz w:val="20"/>
          <w:szCs w:val="20"/>
        </w:rPr>
        <w:t xml:space="preserve">Guaranteed fund: </w:t>
      </w:r>
      <w:r w:rsidR="00416319">
        <w:rPr>
          <w:rFonts w:ascii="Verdana" w:hAnsi="Verdana" w:cs="Futura LT"/>
          <w:color w:val="000000"/>
          <w:sz w:val="20"/>
          <w:szCs w:val="20"/>
        </w:rPr>
        <w:t>C</w:t>
      </w:r>
      <w:r w:rsidRPr="00895720">
        <w:rPr>
          <w:rFonts w:ascii="Verdana" w:hAnsi="Verdana" w:cs="Futura LT"/>
          <w:color w:val="000000"/>
          <w:sz w:val="20"/>
          <w:szCs w:val="20"/>
        </w:rPr>
        <w:t>ontributions and interest are guaranteed at 4%</w:t>
      </w:r>
      <w:r w:rsidR="00416319">
        <w:rPr>
          <w:rFonts w:ascii="Verdana" w:hAnsi="Verdana" w:cs="Futura LT"/>
          <w:color w:val="000000"/>
          <w:sz w:val="20"/>
          <w:szCs w:val="20"/>
        </w:rPr>
        <w:t xml:space="preserve"> per annum</w:t>
      </w:r>
      <w:r w:rsidRPr="00895720">
        <w:rPr>
          <w:rFonts w:ascii="Verdana" w:hAnsi="Verdana" w:cs="Futura LT"/>
          <w:color w:val="000000"/>
          <w:sz w:val="20"/>
          <w:szCs w:val="20"/>
        </w:rPr>
        <w:t>.</w:t>
      </w:r>
    </w:p>
    <w:p w14:paraId="727B642B" w14:textId="5DB9D0B7" w:rsidR="005C4427" w:rsidRPr="00895720" w:rsidRDefault="005C4427" w:rsidP="00952997">
      <w:pPr>
        <w:pStyle w:val="ListParagraph"/>
        <w:numPr>
          <w:ilvl w:val="0"/>
          <w:numId w:val="14"/>
        </w:numPr>
        <w:autoSpaceDE w:val="0"/>
        <w:autoSpaceDN w:val="0"/>
        <w:adjustRightInd w:val="0"/>
        <w:spacing w:after="0" w:line="240" w:lineRule="auto"/>
        <w:jc w:val="both"/>
        <w:rPr>
          <w:rFonts w:ascii="Verdana" w:hAnsi="Verdana" w:cs="Futura LT"/>
          <w:color w:val="000000"/>
          <w:sz w:val="20"/>
          <w:szCs w:val="20"/>
        </w:rPr>
      </w:pPr>
      <w:r w:rsidRPr="00895720">
        <w:rPr>
          <w:rFonts w:ascii="Verdana" w:hAnsi="Verdana" w:cs="Futura LT"/>
          <w:color w:val="000000"/>
          <w:sz w:val="20"/>
          <w:szCs w:val="20"/>
        </w:rPr>
        <w:t xml:space="preserve">Flexibility: With the plan </w:t>
      </w:r>
      <w:r w:rsidR="00416319">
        <w:rPr>
          <w:rFonts w:ascii="Verdana" w:hAnsi="Verdana" w:cs="Futura LT"/>
          <w:color w:val="000000"/>
          <w:sz w:val="20"/>
          <w:szCs w:val="20"/>
        </w:rPr>
        <w:t>one</w:t>
      </w:r>
      <w:r w:rsidRPr="00895720">
        <w:rPr>
          <w:rFonts w:ascii="Verdana" w:hAnsi="Verdana" w:cs="Futura LT"/>
          <w:color w:val="000000"/>
          <w:sz w:val="20"/>
          <w:szCs w:val="20"/>
        </w:rPr>
        <w:t xml:space="preserve"> may increase, decrease or suspend contribution</w:t>
      </w:r>
      <w:r w:rsidR="00416319">
        <w:rPr>
          <w:rFonts w:ascii="Verdana" w:hAnsi="Verdana" w:cs="Futura LT"/>
          <w:color w:val="000000"/>
          <w:sz w:val="20"/>
          <w:szCs w:val="20"/>
        </w:rPr>
        <w:t>s</w:t>
      </w:r>
      <w:r w:rsidRPr="00895720">
        <w:rPr>
          <w:rFonts w:ascii="Verdana" w:hAnsi="Verdana" w:cs="Futura LT"/>
          <w:color w:val="000000"/>
          <w:sz w:val="20"/>
          <w:szCs w:val="20"/>
        </w:rPr>
        <w:t xml:space="preserve"> as situation</w:t>
      </w:r>
      <w:r w:rsidR="00416319">
        <w:rPr>
          <w:rFonts w:ascii="Verdana" w:hAnsi="Verdana" w:cs="Futura LT"/>
          <w:color w:val="000000"/>
          <w:sz w:val="20"/>
          <w:szCs w:val="20"/>
        </w:rPr>
        <w:t>s</w:t>
      </w:r>
      <w:r w:rsidRPr="00895720">
        <w:rPr>
          <w:rFonts w:ascii="Verdana" w:hAnsi="Verdana" w:cs="Futura LT"/>
          <w:color w:val="000000"/>
          <w:sz w:val="20"/>
          <w:szCs w:val="20"/>
        </w:rPr>
        <w:t xml:space="preserve"> permit.</w:t>
      </w:r>
    </w:p>
    <w:p w14:paraId="02BEC574" w14:textId="0C26FE04" w:rsidR="005C4427" w:rsidRPr="00895720" w:rsidRDefault="005C4427" w:rsidP="00952997">
      <w:pPr>
        <w:pStyle w:val="ListParagraph"/>
        <w:numPr>
          <w:ilvl w:val="0"/>
          <w:numId w:val="14"/>
        </w:numPr>
        <w:autoSpaceDE w:val="0"/>
        <w:autoSpaceDN w:val="0"/>
        <w:adjustRightInd w:val="0"/>
        <w:spacing w:after="0" w:line="240" w:lineRule="auto"/>
        <w:jc w:val="both"/>
        <w:rPr>
          <w:rFonts w:ascii="Verdana" w:hAnsi="Verdana" w:cs="Futura LT"/>
          <w:color w:val="000000"/>
          <w:sz w:val="20"/>
          <w:szCs w:val="20"/>
        </w:rPr>
      </w:pPr>
      <w:r w:rsidRPr="00895720">
        <w:rPr>
          <w:rFonts w:ascii="Verdana" w:hAnsi="Verdana" w:cs="Futura LT"/>
          <w:color w:val="000000"/>
          <w:sz w:val="20"/>
          <w:szCs w:val="20"/>
        </w:rPr>
        <w:t xml:space="preserve">Easy and simple </w:t>
      </w:r>
      <w:r w:rsidR="00F33FE1" w:rsidRPr="00895720">
        <w:rPr>
          <w:rFonts w:ascii="Verdana" w:hAnsi="Verdana" w:cs="Futura LT"/>
          <w:color w:val="000000"/>
          <w:sz w:val="20"/>
          <w:szCs w:val="20"/>
        </w:rPr>
        <w:t>online</w:t>
      </w:r>
      <w:r w:rsidRPr="00895720">
        <w:rPr>
          <w:rFonts w:ascii="Verdana" w:hAnsi="Verdana" w:cs="Futura LT"/>
          <w:color w:val="000000"/>
          <w:sz w:val="20"/>
          <w:szCs w:val="20"/>
        </w:rPr>
        <w:t xml:space="preserve"> sign up.</w:t>
      </w:r>
    </w:p>
    <w:p w14:paraId="6BA9A21E" w14:textId="77777777" w:rsidR="005C4427" w:rsidRPr="00895720" w:rsidRDefault="005C4427" w:rsidP="00952997">
      <w:pPr>
        <w:pStyle w:val="ListParagraph"/>
        <w:numPr>
          <w:ilvl w:val="0"/>
          <w:numId w:val="14"/>
        </w:numPr>
        <w:autoSpaceDE w:val="0"/>
        <w:autoSpaceDN w:val="0"/>
        <w:adjustRightInd w:val="0"/>
        <w:spacing w:after="0" w:line="240" w:lineRule="auto"/>
        <w:jc w:val="both"/>
        <w:rPr>
          <w:rFonts w:ascii="Verdana" w:hAnsi="Verdana" w:cs="Futura LT"/>
          <w:color w:val="000000"/>
          <w:sz w:val="20"/>
          <w:szCs w:val="20"/>
        </w:rPr>
      </w:pPr>
      <w:r w:rsidRPr="00895720">
        <w:rPr>
          <w:rFonts w:ascii="Verdana" w:hAnsi="Verdana" w:cs="Futura LT"/>
          <w:color w:val="000000"/>
          <w:sz w:val="20"/>
          <w:szCs w:val="20"/>
        </w:rPr>
        <w:t>The accumulated contribution may be assigned or used as collateral against a mortgage loan.</w:t>
      </w:r>
    </w:p>
    <w:p w14:paraId="65BD54D5" w14:textId="55D9D5AE" w:rsidR="005C4427" w:rsidRPr="00895720" w:rsidRDefault="005C4427" w:rsidP="00952997">
      <w:pPr>
        <w:pStyle w:val="ListParagraph"/>
        <w:numPr>
          <w:ilvl w:val="0"/>
          <w:numId w:val="14"/>
        </w:numPr>
        <w:autoSpaceDE w:val="0"/>
        <w:autoSpaceDN w:val="0"/>
        <w:adjustRightInd w:val="0"/>
        <w:spacing w:after="0" w:line="240" w:lineRule="auto"/>
        <w:jc w:val="both"/>
        <w:rPr>
          <w:rFonts w:ascii="Verdana" w:hAnsi="Verdana" w:cs="Futura LT"/>
          <w:color w:val="000000"/>
          <w:sz w:val="20"/>
          <w:szCs w:val="20"/>
        </w:rPr>
      </w:pPr>
      <w:r w:rsidRPr="00895720">
        <w:rPr>
          <w:rFonts w:ascii="Verdana" w:hAnsi="Verdana" w:cs="Futura LT"/>
          <w:color w:val="000000"/>
          <w:sz w:val="20"/>
          <w:szCs w:val="20"/>
        </w:rPr>
        <w:t xml:space="preserve">Contract can be </w:t>
      </w:r>
      <w:r w:rsidR="00416319" w:rsidRPr="00895720">
        <w:rPr>
          <w:rFonts w:ascii="Verdana" w:hAnsi="Verdana" w:cs="Futura LT"/>
          <w:color w:val="000000"/>
          <w:sz w:val="20"/>
          <w:szCs w:val="20"/>
        </w:rPr>
        <w:t>terminated,</w:t>
      </w:r>
      <w:r w:rsidRPr="00895720">
        <w:rPr>
          <w:rFonts w:ascii="Verdana" w:hAnsi="Verdana" w:cs="Futura LT"/>
          <w:color w:val="000000"/>
          <w:sz w:val="20"/>
          <w:szCs w:val="20"/>
        </w:rPr>
        <w:t xml:space="preserve"> and funds withdrawn at any time without any charges, however, the fund will be subjected to any tax payable.</w:t>
      </w:r>
    </w:p>
    <w:p w14:paraId="59150B7B" w14:textId="77777777" w:rsidR="00F33FE1" w:rsidRPr="00895720" w:rsidRDefault="00F33FE1" w:rsidP="00F33FE1">
      <w:pPr>
        <w:autoSpaceDE w:val="0"/>
        <w:autoSpaceDN w:val="0"/>
        <w:adjustRightInd w:val="0"/>
        <w:spacing w:after="0" w:line="240" w:lineRule="auto"/>
        <w:jc w:val="both"/>
        <w:rPr>
          <w:rFonts w:ascii="Verdana" w:hAnsi="Verdana" w:cs="Futura LT"/>
          <w:color w:val="000000"/>
          <w:sz w:val="20"/>
          <w:szCs w:val="20"/>
        </w:rPr>
      </w:pPr>
    </w:p>
    <w:p w14:paraId="57DFF3B2" w14:textId="7A5ED92A" w:rsidR="00BC63A9" w:rsidRPr="00895720" w:rsidRDefault="00BC63A9" w:rsidP="00BC63A9">
      <w:pPr>
        <w:ind w:left="284"/>
        <w:jc w:val="both"/>
        <w:rPr>
          <w:rFonts w:ascii="Verdana" w:hAnsi="Verdana"/>
          <w:b/>
          <w:bCs/>
          <w:sz w:val="20"/>
          <w:szCs w:val="20"/>
        </w:rPr>
      </w:pPr>
      <w:r w:rsidRPr="00895720">
        <w:rPr>
          <w:rFonts w:ascii="Verdana" w:hAnsi="Verdana"/>
          <w:b/>
          <w:bCs/>
          <w:sz w:val="20"/>
          <w:szCs w:val="20"/>
        </w:rPr>
        <w:t>Withdrawal from PPP</w:t>
      </w:r>
    </w:p>
    <w:p w14:paraId="086630E2" w14:textId="5CC39AF2" w:rsidR="00BC63A9" w:rsidRDefault="00416319" w:rsidP="00FF6609">
      <w:pPr>
        <w:pStyle w:val="Pa3"/>
        <w:spacing w:line="0" w:lineRule="atLeast"/>
        <w:ind w:left="284"/>
        <w:jc w:val="both"/>
        <w:rPr>
          <w:rFonts w:ascii="Verdana" w:hAnsi="Verdana" w:cs="Futura LT"/>
          <w:color w:val="000000"/>
          <w:sz w:val="20"/>
          <w:szCs w:val="20"/>
        </w:rPr>
      </w:pPr>
      <w:r>
        <w:rPr>
          <w:rStyle w:val="A1"/>
          <w:rFonts w:ascii="Verdana" w:hAnsi="Verdana"/>
          <w:sz w:val="20"/>
          <w:szCs w:val="20"/>
        </w:rPr>
        <w:t>One</w:t>
      </w:r>
      <w:r w:rsidR="00BC63A9" w:rsidRPr="00895720">
        <w:rPr>
          <w:rStyle w:val="A1"/>
          <w:rFonts w:ascii="Verdana" w:hAnsi="Verdana"/>
          <w:sz w:val="20"/>
          <w:szCs w:val="20"/>
        </w:rPr>
        <w:t xml:space="preserve"> may terminate the contract and withdraw</w:t>
      </w:r>
      <w:r>
        <w:rPr>
          <w:rStyle w:val="A1"/>
          <w:rFonts w:ascii="Verdana" w:hAnsi="Verdana"/>
          <w:sz w:val="20"/>
          <w:szCs w:val="20"/>
        </w:rPr>
        <w:t xml:space="preserve"> from</w:t>
      </w:r>
      <w:r w:rsidR="00BC63A9" w:rsidRPr="00895720">
        <w:rPr>
          <w:rStyle w:val="A1"/>
          <w:rFonts w:ascii="Verdana" w:hAnsi="Verdana"/>
          <w:sz w:val="20"/>
          <w:szCs w:val="20"/>
        </w:rPr>
        <w:t xml:space="preserve"> the fund at any time. However, the fund will be subject to the relevant taxes payable and locked in benefit arising from the employer’s contribution. </w:t>
      </w:r>
    </w:p>
    <w:p w14:paraId="6C4FDCDE" w14:textId="77777777" w:rsidR="00FF6609" w:rsidRPr="00FF6609" w:rsidRDefault="00FF6609" w:rsidP="00FF6609">
      <w:pPr>
        <w:pStyle w:val="Default"/>
      </w:pPr>
    </w:p>
    <w:p w14:paraId="223C0EE0" w14:textId="77777777" w:rsidR="00FF6609" w:rsidRDefault="00BC63A9" w:rsidP="00FF6609">
      <w:pPr>
        <w:pStyle w:val="Pa3"/>
        <w:spacing w:line="0" w:lineRule="atLeast"/>
        <w:ind w:left="284"/>
        <w:jc w:val="both"/>
        <w:rPr>
          <w:rStyle w:val="A1"/>
          <w:rFonts w:ascii="Verdana" w:hAnsi="Verdana"/>
          <w:sz w:val="20"/>
          <w:szCs w:val="20"/>
        </w:rPr>
      </w:pPr>
      <w:r w:rsidRPr="00895720">
        <w:rPr>
          <w:rStyle w:val="A1"/>
          <w:rFonts w:ascii="Verdana" w:hAnsi="Verdana"/>
          <w:sz w:val="20"/>
          <w:szCs w:val="20"/>
        </w:rPr>
        <w:t xml:space="preserve">At the normal retirement age (60 years) one will be advised on the various options available including purchasing an annuity. (An annuity is a regular payment made to </w:t>
      </w:r>
      <w:r w:rsidR="00416319">
        <w:rPr>
          <w:rStyle w:val="A1"/>
          <w:rFonts w:ascii="Verdana" w:hAnsi="Verdana"/>
          <w:sz w:val="20"/>
          <w:szCs w:val="20"/>
        </w:rPr>
        <w:t>the customer</w:t>
      </w:r>
      <w:r w:rsidRPr="00895720">
        <w:rPr>
          <w:rStyle w:val="A1"/>
          <w:rFonts w:ascii="Verdana" w:hAnsi="Verdana"/>
          <w:sz w:val="20"/>
          <w:szCs w:val="20"/>
        </w:rPr>
        <w:t xml:space="preserve"> for the rest of </w:t>
      </w:r>
      <w:r w:rsidR="00416319">
        <w:rPr>
          <w:rStyle w:val="A1"/>
          <w:rFonts w:ascii="Verdana" w:hAnsi="Verdana"/>
          <w:sz w:val="20"/>
          <w:szCs w:val="20"/>
        </w:rPr>
        <w:t>their</w:t>
      </w:r>
      <w:r w:rsidRPr="00895720">
        <w:rPr>
          <w:rStyle w:val="A1"/>
          <w:rFonts w:ascii="Verdana" w:hAnsi="Verdana"/>
          <w:sz w:val="20"/>
          <w:szCs w:val="20"/>
        </w:rPr>
        <w:t xml:space="preserve"> life, in return for </w:t>
      </w:r>
      <w:r w:rsidR="00416319">
        <w:rPr>
          <w:rStyle w:val="A1"/>
          <w:rFonts w:ascii="Verdana" w:hAnsi="Verdana"/>
          <w:sz w:val="20"/>
          <w:szCs w:val="20"/>
        </w:rPr>
        <w:t>the</w:t>
      </w:r>
      <w:r w:rsidRPr="00895720">
        <w:rPr>
          <w:rStyle w:val="A1"/>
          <w:rFonts w:ascii="Verdana" w:hAnsi="Verdana"/>
          <w:sz w:val="20"/>
          <w:szCs w:val="20"/>
        </w:rPr>
        <w:t xml:space="preserve"> retirement fund). </w:t>
      </w:r>
    </w:p>
    <w:p w14:paraId="031568EC" w14:textId="77777777" w:rsidR="00FF6609" w:rsidRDefault="00FF6609" w:rsidP="00FF6609">
      <w:pPr>
        <w:pStyle w:val="Pa3"/>
        <w:spacing w:line="0" w:lineRule="atLeast"/>
        <w:ind w:left="284"/>
        <w:jc w:val="both"/>
        <w:rPr>
          <w:rStyle w:val="A1"/>
          <w:rFonts w:ascii="Verdana" w:hAnsi="Verdana"/>
          <w:sz w:val="20"/>
          <w:szCs w:val="20"/>
        </w:rPr>
      </w:pPr>
    </w:p>
    <w:p w14:paraId="4E077699" w14:textId="75135E4B" w:rsidR="00BC63A9" w:rsidRPr="005C4427" w:rsidRDefault="00BC63A9" w:rsidP="00FF6609">
      <w:pPr>
        <w:pStyle w:val="Pa3"/>
        <w:spacing w:line="0" w:lineRule="atLeast"/>
        <w:ind w:left="284"/>
        <w:jc w:val="both"/>
        <w:rPr>
          <w:rFonts w:ascii="Verdana" w:hAnsi="Verdana" w:cs="Futura LT"/>
          <w:color w:val="000000"/>
          <w:sz w:val="20"/>
          <w:szCs w:val="20"/>
        </w:rPr>
      </w:pPr>
      <w:r w:rsidRPr="00895720">
        <w:rPr>
          <w:rStyle w:val="A1"/>
          <w:rFonts w:ascii="Verdana" w:hAnsi="Verdana"/>
          <w:sz w:val="20"/>
          <w:szCs w:val="20"/>
        </w:rPr>
        <w:t>In case of death, the total accumulated contribution will be paid to the beneficiary as nominated by the member</w:t>
      </w:r>
      <w:r w:rsidR="00416319">
        <w:rPr>
          <w:rStyle w:val="A1"/>
          <w:rFonts w:ascii="Verdana" w:hAnsi="Verdana"/>
          <w:sz w:val="20"/>
          <w:szCs w:val="20"/>
        </w:rPr>
        <w:t>.</w:t>
      </w:r>
    </w:p>
    <w:p w14:paraId="7BC71A29" w14:textId="565266A7" w:rsidR="00BC63A9" w:rsidRPr="00895720" w:rsidRDefault="00BC63A9" w:rsidP="00BC63A9">
      <w:pPr>
        <w:pStyle w:val="Heading1"/>
        <w:numPr>
          <w:ilvl w:val="0"/>
          <w:numId w:val="1"/>
        </w:numPr>
        <w:ind w:left="284"/>
        <w:jc w:val="both"/>
        <w:rPr>
          <w:rFonts w:ascii="Verdana" w:hAnsi="Verdana" w:cstheme="minorHAnsi"/>
          <w:b/>
          <w:bCs/>
          <w:color w:val="BA0C2F"/>
          <w:kern w:val="2"/>
          <w:sz w:val="20"/>
          <w:szCs w:val="20"/>
          <w14:ligatures w14:val="standardContextual"/>
        </w:rPr>
      </w:pPr>
      <w:r w:rsidRPr="00895720">
        <w:rPr>
          <w:rFonts w:ascii="Verdana" w:hAnsi="Verdana" w:cstheme="minorHAnsi"/>
          <w:b/>
          <w:bCs/>
          <w:color w:val="BA0C2F"/>
          <w:kern w:val="2"/>
          <w:sz w:val="20"/>
          <w:szCs w:val="20"/>
          <w14:ligatures w14:val="standardContextual"/>
        </w:rPr>
        <w:t xml:space="preserve">Requirements </w:t>
      </w:r>
    </w:p>
    <w:p w14:paraId="2502D902" w14:textId="77777777" w:rsidR="00BC63A9" w:rsidRPr="00BC63A9" w:rsidRDefault="00BC63A9" w:rsidP="00BC63A9">
      <w:pPr>
        <w:autoSpaceDE w:val="0"/>
        <w:autoSpaceDN w:val="0"/>
        <w:adjustRightInd w:val="0"/>
        <w:spacing w:after="0" w:line="181" w:lineRule="atLeast"/>
        <w:ind w:left="284"/>
        <w:rPr>
          <w:rFonts w:ascii="Verdana" w:hAnsi="Verdana" w:cs="Futura LT"/>
          <w:color w:val="000000"/>
          <w:sz w:val="20"/>
          <w:szCs w:val="20"/>
        </w:rPr>
      </w:pPr>
      <w:r w:rsidRPr="00BC63A9">
        <w:rPr>
          <w:rFonts w:ascii="Verdana" w:hAnsi="Verdana" w:cs="Futura LT"/>
          <w:color w:val="000000"/>
          <w:sz w:val="20"/>
          <w:szCs w:val="20"/>
        </w:rPr>
        <w:t xml:space="preserve">The following documents will be required on application: </w:t>
      </w:r>
    </w:p>
    <w:p w14:paraId="794BEA8E" w14:textId="607EB12F" w:rsidR="00BC63A9" w:rsidRPr="00895720" w:rsidRDefault="00BC63A9" w:rsidP="002F5E4E">
      <w:pPr>
        <w:pStyle w:val="ListParagraph"/>
        <w:numPr>
          <w:ilvl w:val="0"/>
          <w:numId w:val="20"/>
        </w:numPr>
        <w:autoSpaceDE w:val="0"/>
        <w:autoSpaceDN w:val="0"/>
        <w:adjustRightInd w:val="0"/>
        <w:spacing w:after="0" w:line="240" w:lineRule="auto"/>
        <w:rPr>
          <w:rFonts w:ascii="Verdana" w:hAnsi="Verdana" w:cs="Futura LT"/>
          <w:color w:val="000000"/>
          <w:sz w:val="20"/>
          <w:szCs w:val="20"/>
        </w:rPr>
      </w:pPr>
      <w:r w:rsidRPr="00895720">
        <w:rPr>
          <w:rFonts w:ascii="Verdana" w:hAnsi="Verdana" w:cs="Futura LT"/>
          <w:color w:val="000000"/>
          <w:sz w:val="20"/>
          <w:szCs w:val="20"/>
        </w:rPr>
        <w:lastRenderedPageBreak/>
        <w:t xml:space="preserve">Duly completed Proposal Form </w:t>
      </w:r>
    </w:p>
    <w:p w14:paraId="707238B4" w14:textId="6AF9FDC8" w:rsidR="00BC63A9" w:rsidRPr="00895720" w:rsidRDefault="00BC63A9" w:rsidP="002F5E4E">
      <w:pPr>
        <w:pStyle w:val="ListParagraph"/>
        <w:numPr>
          <w:ilvl w:val="0"/>
          <w:numId w:val="20"/>
        </w:numPr>
        <w:autoSpaceDE w:val="0"/>
        <w:autoSpaceDN w:val="0"/>
        <w:adjustRightInd w:val="0"/>
        <w:spacing w:after="0" w:line="240" w:lineRule="auto"/>
        <w:rPr>
          <w:rFonts w:ascii="Verdana" w:hAnsi="Verdana" w:cs="Futura LT"/>
          <w:color w:val="000000"/>
          <w:sz w:val="20"/>
          <w:szCs w:val="20"/>
        </w:rPr>
      </w:pPr>
      <w:r w:rsidRPr="00895720">
        <w:rPr>
          <w:rFonts w:ascii="Verdana" w:hAnsi="Verdana" w:cs="Futura LT"/>
          <w:color w:val="000000"/>
          <w:sz w:val="20"/>
          <w:szCs w:val="20"/>
        </w:rPr>
        <w:t>A copy of an original identification document (passport/ national ID) for the Life to be covered</w:t>
      </w:r>
      <w:r w:rsidR="00416319">
        <w:rPr>
          <w:rFonts w:ascii="Verdana" w:hAnsi="Verdana" w:cs="Futura LT"/>
          <w:color w:val="000000"/>
          <w:sz w:val="20"/>
          <w:szCs w:val="20"/>
        </w:rPr>
        <w:t>.</w:t>
      </w:r>
      <w:r w:rsidRPr="00895720">
        <w:rPr>
          <w:rFonts w:ascii="Verdana" w:hAnsi="Verdana" w:cs="Futura LT"/>
          <w:color w:val="000000"/>
          <w:sz w:val="20"/>
          <w:szCs w:val="20"/>
        </w:rPr>
        <w:t xml:space="preserve"> </w:t>
      </w:r>
    </w:p>
    <w:p w14:paraId="68F6399D" w14:textId="15A3E401" w:rsidR="00BC63A9" w:rsidRPr="00895720" w:rsidRDefault="00BC63A9" w:rsidP="002F5E4E">
      <w:pPr>
        <w:pStyle w:val="ListParagraph"/>
        <w:numPr>
          <w:ilvl w:val="0"/>
          <w:numId w:val="20"/>
        </w:numPr>
        <w:autoSpaceDE w:val="0"/>
        <w:autoSpaceDN w:val="0"/>
        <w:adjustRightInd w:val="0"/>
        <w:spacing w:after="0" w:line="240" w:lineRule="auto"/>
        <w:rPr>
          <w:rFonts w:ascii="Verdana" w:hAnsi="Verdana" w:cs="Futura LT"/>
          <w:color w:val="000000"/>
          <w:sz w:val="20"/>
          <w:szCs w:val="20"/>
        </w:rPr>
      </w:pPr>
      <w:r w:rsidRPr="00895720">
        <w:rPr>
          <w:rFonts w:ascii="Verdana" w:hAnsi="Verdana" w:cs="Futura LT"/>
          <w:color w:val="000000"/>
          <w:sz w:val="20"/>
          <w:szCs w:val="20"/>
        </w:rPr>
        <w:t xml:space="preserve">A copy of KRA PIN </w:t>
      </w:r>
    </w:p>
    <w:p w14:paraId="19DE5814" w14:textId="0B89FD92" w:rsidR="00BC63A9" w:rsidRPr="00895720" w:rsidRDefault="00BC63A9" w:rsidP="002F5E4E">
      <w:pPr>
        <w:pStyle w:val="ListParagraph"/>
        <w:numPr>
          <w:ilvl w:val="0"/>
          <w:numId w:val="20"/>
        </w:numPr>
        <w:autoSpaceDE w:val="0"/>
        <w:autoSpaceDN w:val="0"/>
        <w:adjustRightInd w:val="0"/>
        <w:spacing w:after="0" w:line="240" w:lineRule="auto"/>
        <w:rPr>
          <w:rFonts w:ascii="Verdana" w:hAnsi="Verdana" w:cs="Futura LT"/>
          <w:color w:val="000000"/>
          <w:sz w:val="20"/>
          <w:szCs w:val="20"/>
        </w:rPr>
      </w:pPr>
      <w:r w:rsidRPr="00895720">
        <w:rPr>
          <w:rFonts w:ascii="Verdana" w:hAnsi="Verdana" w:cs="Futura LT"/>
          <w:color w:val="000000"/>
          <w:sz w:val="20"/>
          <w:szCs w:val="20"/>
        </w:rPr>
        <w:t xml:space="preserve">Any other documents requested at the discretion of Jubilee Life Insurance Limited during the underwriting </w:t>
      </w:r>
      <w:r w:rsidR="00133A3B" w:rsidRPr="00895720">
        <w:rPr>
          <w:rFonts w:ascii="Verdana" w:hAnsi="Verdana" w:cs="Futura LT"/>
          <w:color w:val="000000"/>
          <w:sz w:val="20"/>
          <w:szCs w:val="20"/>
        </w:rPr>
        <w:t>process.</w:t>
      </w:r>
      <w:r w:rsidRPr="00895720">
        <w:rPr>
          <w:rFonts w:ascii="Verdana" w:hAnsi="Verdana" w:cs="Futura LT"/>
          <w:color w:val="000000"/>
          <w:sz w:val="20"/>
          <w:szCs w:val="20"/>
        </w:rPr>
        <w:t xml:space="preserve"> </w:t>
      </w:r>
    </w:p>
    <w:p w14:paraId="4E4AD594" w14:textId="77777777" w:rsidR="00BC63A9" w:rsidRPr="00895720" w:rsidRDefault="00BC63A9" w:rsidP="00BC63A9">
      <w:pPr>
        <w:rPr>
          <w:rFonts w:ascii="Verdana" w:hAnsi="Verdana"/>
          <w:sz w:val="20"/>
          <w:szCs w:val="20"/>
        </w:rPr>
      </w:pPr>
    </w:p>
    <w:p w14:paraId="1AA69E9F" w14:textId="1483D1EC" w:rsidR="006C0E4C" w:rsidRPr="00545B36" w:rsidRDefault="006C0E4C" w:rsidP="006C0E4C">
      <w:pPr>
        <w:pStyle w:val="Heading1"/>
        <w:numPr>
          <w:ilvl w:val="0"/>
          <w:numId w:val="1"/>
        </w:numPr>
        <w:ind w:left="284"/>
        <w:jc w:val="both"/>
        <w:rPr>
          <w:rFonts w:ascii="Verdana" w:hAnsi="Verdana" w:cstheme="minorHAnsi"/>
          <w:b/>
          <w:bCs/>
          <w:color w:val="BA0C2F"/>
          <w:kern w:val="2"/>
          <w:sz w:val="20"/>
          <w:szCs w:val="20"/>
          <w14:ligatures w14:val="standardContextual"/>
        </w:rPr>
      </w:pPr>
      <w:r w:rsidRPr="00545B36">
        <w:rPr>
          <w:rFonts w:ascii="Verdana" w:hAnsi="Verdana" w:cstheme="minorHAnsi"/>
          <w:b/>
          <w:bCs/>
          <w:color w:val="BA0C2F"/>
          <w:kern w:val="2"/>
          <w:sz w:val="20"/>
          <w:szCs w:val="20"/>
          <w14:ligatures w14:val="standardContextual"/>
        </w:rPr>
        <w:t>Next Steps</w:t>
      </w:r>
    </w:p>
    <w:p w14:paraId="35D72395" w14:textId="77777777" w:rsidR="006C0E4C" w:rsidRPr="006C0E4C" w:rsidRDefault="006C0E4C" w:rsidP="00545B36">
      <w:pPr>
        <w:ind w:left="284"/>
        <w:jc w:val="both"/>
        <w:rPr>
          <w:rFonts w:ascii="Verdana" w:hAnsi="Verdana"/>
          <w:sz w:val="20"/>
          <w:szCs w:val="20"/>
        </w:rPr>
      </w:pPr>
      <w:r w:rsidRPr="006C0E4C">
        <w:rPr>
          <w:rFonts w:ascii="Verdana" w:hAnsi="Verdana"/>
          <w:sz w:val="20"/>
          <w:szCs w:val="20"/>
        </w:rPr>
        <w:t>We are happy to schedule a meeting at your convenience to discuss the proposal in more detail.</w:t>
      </w:r>
    </w:p>
    <w:p w14:paraId="197CD742" w14:textId="140AA586" w:rsidR="006C0E4C" w:rsidRPr="006C0E4C" w:rsidRDefault="006C0E4C" w:rsidP="00545B36">
      <w:pPr>
        <w:ind w:left="284"/>
        <w:jc w:val="both"/>
        <w:rPr>
          <w:rFonts w:ascii="Verdana" w:hAnsi="Verdana"/>
          <w:sz w:val="20"/>
          <w:szCs w:val="20"/>
        </w:rPr>
      </w:pPr>
      <w:r w:rsidRPr="006C0E4C">
        <w:rPr>
          <w:rFonts w:ascii="Verdana" w:hAnsi="Verdana"/>
          <w:sz w:val="20"/>
          <w:szCs w:val="20"/>
        </w:rPr>
        <w:t xml:space="preserve">We can </w:t>
      </w:r>
      <w:r w:rsidR="004C5A66">
        <w:rPr>
          <w:rFonts w:ascii="Verdana" w:hAnsi="Verdana"/>
          <w:sz w:val="20"/>
          <w:szCs w:val="20"/>
        </w:rPr>
        <w:t xml:space="preserve">also </w:t>
      </w:r>
      <w:r w:rsidRPr="006C0E4C">
        <w:rPr>
          <w:rFonts w:ascii="Verdana" w:hAnsi="Verdana"/>
          <w:sz w:val="20"/>
          <w:szCs w:val="20"/>
        </w:rPr>
        <w:t>provide additional information to better suit your specific requirements.</w:t>
      </w:r>
    </w:p>
    <w:p w14:paraId="3A15CAA4" w14:textId="77777777" w:rsidR="005C4427" w:rsidRPr="00895720" w:rsidRDefault="005C4427" w:rsidP="00952997">
      <w:pPr>
        <w:jc w:val="both"/>
        <w:rPr>
          <w:rFonts w:ascii="Verdana" w:hAnsi="Verdana"/>
          <w:sz w:val="20"/>
          <w:szCs w:val="20"/>
        </w:rPr>
      </w:pPr>
    </w:p>
    <w:p w14:paraId="57296568" w14:textId="77777777" w:rsidR="005C4427" w:rsidRPr="00895720" w:rsidRDefault="005C4427" w:rsidP="00952997">
      <w:pPr>
        <w:pStyle w:val="ListParagraph"/>
        <w:ind w:left="284"/>
        <w:jc w:val="both"/>
        <w:rPr>
          <w:rFonts w:ascii="Verdana" w:eastAsia="Malgun Gothic" w:hAnsi="Verdana"/>
          <w:sz w:val="20"/>
          <w:szCs w:val="20"/>
        </w:rPr>
      </w:pPr>
    </w:p>
    <w:sectPr w:rsidR="005C4427" w:rsidRPr="00895720">
      <w:footerReference w:type="even" r:id="rId11"/>
      <w:footerReference w:type="defaul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DDCB6" w14:textId="77777777" w:rsidR="00BC62FD" w:rsidRDefault="00BC62FD" w:rsidP="00133A3B">
      <w:pPr>
        <w:spacing w:after="0" w:line="240" w:lineRule="auto"/>
      </w:pPr>
      <w:r>
        <w:separator/>
      </w:r>
    </w:p>
  </w:endnote>
  <w:endnote w:type="continuationSeparator" w:id="0">
    <w:p w14:paraId="4F1354FB" w14:textId="77777777" w:rsidR="00BC62FD" w:rsidRDefault="00BC62FD" w:rsidP="00133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utura LT">
    <w:altName w:val="Century Gothic"/>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5CE5C" w14:textId="4DD68B38" w:rsidR="00133A3B" w:rsidRDefault="00133A3B">
    <w:pPr>
      <w:pStyle w:val="Footer"/>
    </w:pPr>
    <w:r>
      <w:rPr>
        <w:noProof/>
      </w:rPr>
      <mc:AlternateContent>
        <mc:Choice Requires="wps">
          <w:drawing>
            <wp:anchor distT="0" distB="0" distL="0" distR="0" simplePos="0" relativeHeight="251659264" behindDoc="0" locked="0" layoutInCell="1" allowOverlap="1" wp14:anchorId="3AA7D516" wp14:editId="69E76912">
              <wp:simplePos x="635" y="635"/>
              <wp:positionH relativeFrom="page">
                <wp:align>left</wp:align>
              </wp:positionH>
              <wp:positionV relativeFrom="page">
                <wp:align>bottom</wp:align>
              </wp:positionV>
              <wp:extent cx="443865" cy="443865"/>
              <wp:effectExtent l="0" t="0" r="12065" b="0"/>
              <wp:wrapNone/>
              <wp:docPr id="1419488534" name="Text Box 2" descr="Classified as Confidential Recipient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159633" w14:textId="683009C7" w:rsidR="00133A3B" w:rsidRPr="00133A3B" w:rsidRDefault="00133A3B" w:rsidP="00133A3B">
                          <w:pPr>
                            <w:spacing w:after="0"/>
                            <w:rPr>
                              <w:rFonts w:ascii="Calibri" w:eastAsia="Calibri" w:hAnsi="Calibri" w:cs="Calibri"/>
                              <w:noProof/>
                              <w:color w:val="FF0000"/>
                              <w:sz w:val="20"/>
                              <w:szCs w:val="20"/>
                            </w:rPr>
                          </w:pPr>
                          <w:r w:rsidRPr="00133A3B">
                            <w:rPr>
                              <w:rFonts w:ascii="Calibri" w:eastAsia="Calibri" w:hAnsi="Calibri" w:cs="Calibri"/>
                              <w:noProof/>
                              <w:color w:val="FF0000"/>
                              <w:sz w:val="20"/>
                              <w:szCs w:val="20"/>
                            </w:rPr>
                            <w:t>Classified as Confidential Recipient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AA7D516" id="_x0000_t202" coordsize="21600,21600" o:spt="202" path="m,l,21600r21600,l21600,xe">
              <v:stroke joinstyle="miter"/>
              <v:path gradientshapeok="t" o:connecttype="rect"/>
            </v:shapetype>
            <v:shape id="Text Box 2" o:spid="_x0000_s1026" type="#_x0000_t202" alt="Classified as Confidential Recipient Only"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45159633" w14:textId="683009C7" w:rsidR="00133A3B" w:rsidRPr="00133A3B" w:rsidRDefault="00133A3B" w:rsidP="00133A3B">
                    <w:pPr>
                      <w:spacing w:after="0"/>
                      <w:rPr>
                        <w:rFonts w:ascii="Calibri" w:eastAsia="Calibri" w:hAnsi="Calibri" w:cs="Calibri"/>
                        <w:noProof/>
                        <w:color w:val="FF0000"/>
                        <w:sz w:val="20"/>
                        <w:szCs w:val="20"/>
                      </w:rPr>
                    </w:pPr>
                    <w:r w:rsidRPr="00133A3B">
                      <w:rPr>
                        <w:rFonts w:ascii="Calibri" w:eastAsia="Calibri" w:hAnsi="Calibri" w:cs="Calibri"/>
                        <w:noProof/>
                        <w:color w:val="FF0000"/>
                        <w:sz w:val="20"/>
                        <w:szCs w:val="20"/>
                      </w:rPr>
                      <w:t>Classified as Confidential Recipient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5176B" w14:textId="18CA795B" w:rsidR="00133A3B" w:rsidRDefault="00133A3B">
    <w:pPr>
      <w:pStyle w:val="Footer"/>
    </w:pPr>
    <w:r>
      <w:rPr>
        <w:noProof/>
      </w:rPr>
      <mc:AlternateContent>
        <mc:Choice Requires="wps">
          <w:drawing>
            <wp:anchor distT="0" distB="0" distL="0" distR="0" simplePos="0" relativeHeight="251660288" behindDoc="0" locked="0" layoutInCell="1" allowOverlap="1" wp14:anchorId="2A9E57D3" wp14:editId="7E8335E7">
              <wp:simplePos x="914400" y="10067925"/>
              <wp:positionH relativeFrom="page">
                <wp:align>left</wp:align>
              </wp:positionH>
              <wp:positionV relativeFrom="page">
                <wp:align>bottom</wp:align>
              </wp:positionV>
              <wp:extent cx="443865" cy="443865"/>
              <wp:effectExtent l="0" t="0" r="12065" b="0"/>
              <wp:wrapNone/>
              <wp:docPr id="1435715631" name="Text Box 3" descr="Classified as Confidential Recipient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161E88" w14:textId="689E110F" w:rsidR="00133A3B" w:rsidRPr="00133A3B" w:rsidRDefault="00133A3B" w:rsidP="00133A3B">
                          <w:pPr>
                            <w:spacing w:after="0"/>
                            <w:rPr>
                              <w:rFonts w:ascii="Calibri" w:eastAsia="Calibri" w:hAnsi="Calibri" w:cs="Calibri"/>
                              <w:noProof/>
                              <w:color w:val="FF0000"/>
                              <w:sz w:val="20"/>
                              <w:szCs w:val="20"/>
                            </w:rPr>
                          </w:pPr>
                          <w:r w:rsidRPr="00133A3B">
                            <w:rPr>
                              <w:rFonts w:ascii="Calibri" w:eastAsia="Calibri" w:hAnsi="Calibri" w:cs="Calibri"/>
                              <w:noProof/>
                              <w:color w:val="FF0000"/>
                              <w:sz w:val="20"/>
                              <w:szCs w:val="20"/>
                            </w:rPr>
                            <w:t>Classified as Confidential Recipient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A9E57D3" id="_x0000_t202" coordsize="21600,21600" o:spt="202" path="m,l,21600r21600,l21600,xe">
              <v:stroke joinstyle="miter"/>
              <v:path gradientshapeok="t" o:connecttype="rect"/>
            </v:shapetype>
            <v:shape id="Text Box 3" o:spid="_x0000_s1027" type="#_x0000_t202" alt="Classified as Confidential Recipient Only"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21161E88" w14:textId="689E110F" w:rsidR="00133A3B" w:rsidRPr="00133A3B" w:rsidRDefault="00133A3B" w:rsidP="00133A3B">
                    <w:pPr>
                      <w:spacing w:after="0"/>
                      <w:rPr>
                        <w:rFonts w:ascii="Calibri" w:eastAsia="Calibri" w:hAnsi="Calibri" w:cs="Calibri"/>
                        <w:noProof/>
                        <w:color w:val="FF0000"/>
                        <w:sz w:val="20"/>
                        <w:szCs w:val="20"/>
                      </w:rPr>
                    </w:pPr>
                    <w:r w:rsidRPr="00133A3B">
                      <w:rPr>
                        <w:rFonts w:ascii="Calibri" w:eastAsia="Calibri" w:hAnsi="Calibri" w:cs="Calibri"/>
                        <w:noProof/>
                        <w:color w:val="FF0000"/>
                        <w:sz w:val="20"/>
                        <w:szCs w:val="20"/>
                      </w:rPr>
                      <w:t>Classified as Confidential Recipient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5CC06" w14:textId="5DF166CE" w:rsidR="00133A3B" w:rsidRDefault="00133A3B">
    <w:pPr>
      <w:pStyle w:val="Footer"/>
    </w:pPr>
    <w:r>
      <w:rPr>
        <w:noProof/>
      </w:rPr>
      <mc:AlternateContent>
        <mc:Choice Requires="wps">
          <w:drawing>
            <wp:anchor distT="0" distB="0" distL="0" distR="0" simplePos="0" relativeHeight="251658240" behindDoc="0" locked="0" layoutInCell="1" allowOverlap="1" wp14:anchorId="1101CCD3" wp14:editId="74AE4483">
              <wp:simplePos x="635" y="635"/>
              <wp:positionH relativeFrom="page">
                <wp:align>left</wp:align>
              </wp:positionH>
              <wp:positionV relativeFrom="page">
                <wp:align>bottom</wp:align>
              </wp:positionV>
              <wp:extent cx="443865" cy="443865"/>
              <wp:effectExtent l="0" t="0" r="12065" b="0"/>
              <wp:wrapNone/>
              <wp:docPr id="71575536" name="Text Box 1" descr="Classified as Confidential Recipient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75F59A" w14:textId="3D5C1958" w:rsidR="00133A3B" w:rsidRPr="00133A3B" w:rsidRDefault="00133A3B" w:rsidP="00133A3B">
                          <w:pPr>
                            <w:spacing w:after="0"/>
                            <w:rPr>
                              <w:rFonts w:ascii="Calibri" w:eastAsia="Calibri" w:hAnsi="Calibri" w:cs="Calibri"/>
                              <w:noProof/>
                              <w:color w:val="FF0000"/>
                              <w:sz w:val="20"/>
                              <w:szCs w:val="20"/>
                            </w:rPr>
                          </w:pPr>
                          <w:r w:rsidRPr="00133A3B">
                            <w:rPr>
                              <w:rFonts w:ascii="Calibri" w:eastAsia="Calibri" w:hAnsi="Calibri" w:cs="Calibri"/>
                              <w:noProof/>
                              <w:color w:val="FF0000"/>
                              <w:sz w:val="20"/>
                              <w:szCs w:val="20"/>
                            </w:rPr>
                            <w:t>Classified as Confidential Recipient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101CCD3" id="_x0000_t202" coordsize="21600,21600" o:spt="202" path="m,l,21600r21600,l21600,xe">
              <v:stroke joinstyle="miter"/>
              <v:path gradientshapeok="t" o:connecttype="rect"/>
            </v:shapetype>
            <v:shape id="Text Box 1" o:spid="_x0000_s1028" type="#_x0000_t202" alt="Classified as Confidential Recipient Only"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7975F59A" w14:textId="3D5C1958" w:rsidR="00133A3B" w:rsidRPr="00133A3B" w:rsidRDefault="00133A3B" w:rsidP="00133A3B">
                    <w:pPr>
                      <w:spacing w:after="0"/>
                      <w:rPr>
                        <w:rFonts w:ascii="Calibri" w:eastAsia="Calibri" w:hAnsi="Calibri" w:cs="Calibri"/>
                        <w:noProof/>
                        <w:color w:val="FF0000"/>
                        <w:sz w:val="20"/>
                        <w:szCs w:val="20"/>
                      </w:rPr>
                    </w:pPr>
                    <w:r w:rsidRPr="00133A3B">
                      <w:rPr>
                        <w:rFonts w:ascii="Calibri" w:eastAsia="Calibri" w:hAnsi="Calibri" w:cs="Calibri"/>
                        <w:noProof/>
                        <w:color w:val="FF0000"/>
                        <w:sz w:val="20"/>
                        <w:szCs w:val="20"/>
                      </w:rPr>
                      <w:t>Classified as Confidential Recipient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F5B41" w14:textId="77777777" w:rsidR="00BC62FD" w:rsidRDefault="00BC62FD" w:rsidP="00133A3B">
      <w:pPr>
        <w:spacing w:after="0" w:line="240" w:lineRule="auto"/>
      </w:pPr>
      <w:r>
        <w:separator/>
      </w:r>
    </w:p>
  </w:footnote>
  <w:footnote w:type="continuationSeparator" w:id="0">
    <w:p w14:paraId="2F5C2CDD" w14:textId="77777777" w:rsidR="00BC62FD" w:rsidRDefault="00BC62FD" w:rsidP="00133A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9229C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D374B04"/>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E401CE"/>
    <w:multiLevelType w:val="hybridMultilevel"/>
    <w:tmpl w:val="F04C2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D0023F"/>
    <w:multiLevelType w:val="hybridMultilevel"/>
    <w:tmpl w:val="0F0810C0"/>
    <w:lvl w:ilvl="0" w:tplc="08090001">
      <w:start w:val="1"/>
      <w:numFmt w:val="bullet"/>
      <w:lvlText w:val=""/>
      <w:lvlJc w:val="left"/>
      <w:pPr>
        <w:ind w:left="644" w:hanging="360"/>
      </w:pPr>
      <w:rPr>
        <w:rFonts w:ascii="Symbol" w:hAnsi="Symbol"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 w15:restartNumberingAfterBreak="0">
    <w:nsid w:val="126A1B09"/>
    <w:multiLevelType w:val="hybridMultilevel"/>
    <w:tmpl w:val="AB7E816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197602F4"/>
    <w:multiLevelType w:val="hybridMultilevel"/>
    <w:tmpl w:val="F8EAC548"/>
    <w:lvl w:ilvl="0" w:tplc="0809000F">
      <w:start w:val="1"/>
      <w:numFmt w:val="decimal"/>
      <w:lvlText w:val="%1."/>
      <w:lvlJc w:val="left"/>
      <w:pPr>
        <w:ind w:left="72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1A1941"/>
    <w:multiLevelType w:val="hybridMultilevel"/>
    <w:tmpl w:val="1FB49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070B38"/>
    <w:multiLevelType w:val="hybridMultilevel"/>
    <w:tmpl w:val="6A64DF3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C73769"/>
    <w:multiLevelType w:val="hybridMultilevel"/>
    <w:tmpl w:val="EF88D32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15:restartNumberingAfterBreak="0">
    <w:nsid w:val="42FF7546"/>
    <w:multiLevelType w:val="hybridMultilevel"/>
    <w:tmpl w:val="8196BF4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 w15:restartNumberingAfterBreak="0">
    <w:nsid w:val="4B0F3ACB"/>
    <w:multiLevelType w:val="hybridMultilevel"/>
    <w:tmpl w:val="2890A9AE"/>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0BC375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20967A7"/>
    <w:multiLevelType w:val="hybridMultilevel"/>
    <w:tmpl w:val="940877B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15:restartNumberingAfterBreak="0">
    <w:nsid w:val="54770E63"/>
    <w:multiLevelType w:val="hybridMultilevel"/>
    <w:tmpl w:val="2E6402A4"/>
    <w:lvl w:ilvl="0" w:tplc="3EF8F94A">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4" w15:restartNumberingAfterBreak="0">
    <w:nsid w:val="56E851E3"/>
    <w:multiLevelType w:val="hybridMultilevel"/>
    <w:tmpl w:val="F0582A4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C8B0869"/>
    <w:multiLevelType w:val="hybridMultilevel"/>
    <w:tmpl w:val="BF0CE05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6" w15:restartNumberingAfterBreak="0">
    <w:nsid w:val="62396BAF"/>
    <w:multiLevelType w:val="hybridMultilevel"/>
    <w:tmpl w:val="BF78F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8A336C"/>
    <w:multiLevelType w:val="hybridMultilevel"/>
    <w:tmpl w:val="F162C7F6"/>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3462150"/>
    <w:multiLevelType w:val="hybridMultilevel"/>
    <w:tmpl w:val="4A8AE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1859A4"/>
    <w:multiLevelType w:val="hybridMultilevel"/>
    <w:tmpl w:val="826CDBE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9D1084F"/>
    <w:multiLevelType w:val="hybridMultilevel"/>
    <w:tmpl w:val="FBA8E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BBE69F1"/>
    <w:multiLevelType w:val="hybridMultilevel"/>
    <w:tmpl w:val="D7DA4E6C"/>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ED57F57"/>
    <w:multiLevelType w:val="hybridMultilevel"/>
    <w:tmpl w:val="1396D06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3819485">
    <w:abstractNumId w:val="5"/>
  </w:num>
  <w:num w:numId="2" w16cid:durableId="1355884692">
    <w:abstractNumId w:val="2"/>
  </w:num>
  <w:num w:numId="3" w16cid:durableId="1460954326">
    <w:abstractNumId w:val="13"/>
  </w:num>
  <w:num w:numId="4" w16cid:durableId="57752270">
    <w:abstractNumId w:val="9"/>
  </w:num>
  <w:num w:numId="5" w16cid:durableId="823011436">
    <w:abstractNumId w:val="20"/>
  </w:num>
  <w:num w:numId="6" w16cid:durableId="1719476090">
    <w:abstractNumId w:val="0"/>
  </w:num>
  <w:num w:numId="7" w16cid:durableId="1645619125">
    <w:abstractNumId w:val="17"/>
  </w:num>
  <w:num w:numId="8" w16cid:durableId="543911513">
    <w:abstractNumId w:val="6"/>
  </w:num>
  <w:num w:numId="9" w16cid:durableId="1281112226">
    <w:abstractNumId w:val="15"/>
  </w:num>
  <w:num w:numId="10" w16cid:durableId="521942881">
    <w:abstractNumId w:val="12"/>
  </w:num>
  <w:num w:numId="11" w16cid:durableId="286355577">
    <w:abstractNumId w:val="4"/>
  </w:num>
  <w:num w:numId="12" w16cid:durableId="1949853107">
    <w:abstractNumId w:val="1"/>
  </w:num>
  <w:num w:numId="13" w16cid:durableId="1256675173">
    <w:abstractNumId w:val="10"/>
  </w:num>
  <w:num w:numId="14" w16cid:durableId="979501288">
    <w:abstractNumId w:val="16"/>
  </w:num>
  <w:num w:numId="15" w16cid:durableId="1210655365">
    <w:abstractNumId w:val="22"/>
  </w:num>
  <w:num w:numId="16" w16cid:durableId="1672445614">
    <w:abstractNumId w:val="7"/>
  </w:num>
  <w:num w:numId="17" w16cid:durableId="604731748">
    <w:abstractNumId w:val="8"/>
  </w:num>
  <w:num w:numId="18" w16cid:durableId="2143305321">
    <w:abstractNumId w:val="19"/>
  </w:num>
  <w:num w:numId="19" w16cid:durableId="1524173367">
    <w:abstractNumId w:val="3"/>
  </w:num>
  <w:num w:numId="20" w16cid:durableId="843908005">
    <w:abstractNumId w:val="14"/>
  </w:num>
  <w:num w:numId="21" w16cid:durableId="902255036">
    <w:abstractNumId w:val="11"/>
  </w:num>
  <w:num w:numId="22" w16cid:durableId="393242937">
    <w:abstractNumId w:val="21"/>
  </w:num>
  <w:num w:numId="23" w16cid:durableId="8179638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3C"/>
    <w:rsid w:val="00133A3B"/>
    <w:rsid w:val="001B3206"/>
    <w:rsid w:val="001F6110"/>
    <w:rsid w:val="00247808"/>
    <w:rsid w:val="0026085B"/>
    <w:rsid w:val="0028630C"/>
    <w:rsid w:val="002F5E4E"/>
    <w:rsid w:val="00307F44"/>
    <w:rsid w:val="00377CCE"/>
    <w:rsid w:val="00416319"/>
    <w:rsid w:val="004C1C2E"/>
    <w:rsid w:val="004C5A66"/>
    <w:rsid w:val="005370CC"/>
    <w:rsid w:val="00545B36"/>
    <w:rsid w:val="00576234"/>
    <w:rsid w:val="0058210B"/>
    <w:rsid w:val="00591AA3"/>
    <w:rsid w:val="005C4427"/>
    <w:rsid w:val="005C50EC"/>
    <w:rsid w:val="00622EB6"/>
    <w:rsid w:val="00637779"/>
    <w:rsid w:val="00691F55"/>
    <w:rsid w:val="006A17C6"/>
    <w:rsid w:val="006C0E4C"/>
    <w:rsid w:val="00786EB9"/>
    <w:rsid w:val="007B7E8D"/>
    <w:rsid w:val="008155CB"/>
    <w:rsid w:val="00864496"/>
    <w:rsid w:val="00895720"/>
    <w:rsid w:val="00904A20"/>
    <w:rsid w:val="00952997"/>
    <w:rsid w:val="009A52C5"/>
    <w:rsid w:val="009A7573"/>
    <w:rsid w:val="00B10309"/>
    <w:rsid w:val="00B45EC5"/>
    <w:rsid w:val="00B80B8E"/>
    <w:rsid w:val="00B82E36"/>
    <w:rsid w:val="00BC62FD"/>
    <w:rsid w:val="00BC63A9"/>
    <w:rsid w:val="00BE2A40"/>
    <w:rsid w:val="00BF0AA5"/>
    <w:rsid w:val="00C15B3C"/>
    <w:rsid w:val="00C642BA"/>
    <w:rsid w:val="00CE6A5D"/>
    <w:rsid w:val="00D235EA"/>
    <w:rsid w:val="00D641B1"/>
    <w:rsid w:val="00DA3436"/>
    <w:rsid w:val="00E1562E"/>
    <w:rsid w:val="00E15810"/>
    <w:rsid w:val="00F00DC2"/>
    <w:rsid w:val="00F3012B"/>
    <w:rsid w:val="00F31D02"/>
    <w:rsid w:val="00F33FE1"/>
    <w:rsid w:val="00F6285E"/>
    <w:rsid w:val="00FE53A8"/>
    <w:rsid w:val="00FF66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CF848"/>
  <w15:chartTrackingRefBased/>
  <w15:docId w15:val="{2A7C89DA-5F6E-450A-81DB-55ABE994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A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5B3C"/>
    <w:pPr>
      <w:autoSpaceDE w:val="0"/>
      <w:autoSpaceDN w:val="0"/>
      <w:adjustRightInd w:val="0"/>
      <w:spacing w:after="0" w:line="240" w:lineRule="auto"/>
    </w:pPr>
    <w:rPr>
      <w:rFonts w:ascii="Century Gothic" w:hAnsi="Century Gothic" w:cs="Century Gothic"/>
      <w:color w:val="000000"/>
      <w:sz w:val="24"/>
      <w:szCs w:val="24"/>
    </w:rPr>
  </w:style>
  <w:style w:type="character" w:customStyle="1" w:styleId="Heading1Char">
    <w:name w:val="Heading 1 Char"/>
    <w:basedOn w:val="DefaultParagraphFont"/>
    <w:link w:val="Heading1"/>
    <w:uiPriority w:val="9"/>
    <w:rsid w:val="00591A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91AA3"/>
    <w:pPr>
      <w:ind w:left="720"/>
      <w:contextualSpacing/>
    </w:pPr>
  </w:style>
  <w:style w:type="paragraph" w:customStyle="1" w:styleId="Pa1">
    <w:name w:val="Pa1"/>
    <w:basedOn w:val="Default"/>
    <w:next w:val="Default"/>
    <w:uiPriority w:val="99"/>
    <w:rsid w:val="009A7573"/>
    <w:pPr>
      <w:spacing w:line="181" w:lineRule="atLeast"/>
    </w:pPr>
    <w:rPr>
      <w:rFonts w:ascii="Futura LT" w:hAnsi="Futura LT" w:cstheme="minorBidi"/>
      <w:color w:val="auto"/>
    </w:rPr>
  </w:style>
  <w:style w:type="character" w:customStyle="1" w:styleId="A1">
    <w:name w:val="A1"/>
    <w:uiPriority w:val="99"/>
    <w:rsid w:val="009A7573"/>
    <w:rPr>
      <w:rFonts w:cs="Futura LT"/>
      <w:color w:val="000000"/>
      <w:sz w:val="16"/>
      <w:szCs w:val="16"/>
    </w:rPr>
  </w:style>
  <w:style w:type="paragraph" w:customStyle="1" w:styleId="Pa3">
    <w:name w:val="Pa3"/>
    <w:basedOn w:val="Default"/>
    <w:next w:val="Default"/>
    <w:uiPriority w:val="99"/>
    <w:rsid w:val="00BC63A9"/>
    <w:pPr>
      <w:spacing w:line="241" w:lineRule="atLeast"/>
    </w:pPr>
    <w:rPr>
      <w:rFonts w:ascii="Futura LT" w:hAnsi="Futura LT" w:cstheme="minorBidi"/>
      <w:color w:val="auto"/>
    </w:rPr>
  </w:style>
  <w:style w:type="paragraph" w:customStyle="1" w:styleId="Pa2">
    <w:name w:val="Pa2"/>
    <w:basedOn w:val="Default"/>
    <w:next w:val="Default"/>
    <w:uiPriority w:val="99"/>
    <w:rsid w:val="00BC63A9"/>
    <w:pPr>
      <w:spacing w:line="181" w:lineRule="atLeast"/>
    </w:pPr>
    <w:rPr>
      <w:rFonts w:ascii="Futura LT" w:hAnsi="Futura LT" w:cstheme="minorBidi"/>
      <w:color w:val="auto"/>
    </w:rPr>
  </w:style>
  <w:style w:type="character" w:customStyle="1" w:styleId="A4">
    <w:name w:val="A4"/>
    <w:uiPriority w:val="99"/>
    <w:rsid w:val="00BC63A9"/>
    <w:rPr>
      <w:rFonts w:cs="Futura LT"/>
      <w:color w:val="000000"/>
      <w:sz w:val="16"/>
      <w:szCs w:val="16"/>
    </w:rPr>
  </w:style>
  <w:style w:type="character" w:customStyle="1" w:styleId="A5">
    <w:name w:val="A5"/>
    <w:uiPriority w:val="99"/>
    <w:rsid w:val="00BC63A9"/>
    <w:rPr>
      <w:rFonts w:cs="Futura LT"/>
      <w:color w:val="000000"/>
      <w:sz w:val="16"/>
      <w:szCs w:val="16"/>
    </w:rPr>
  </w:style>
  <w:style w:type="character" w:styleId="Strong">
    <w:name w:val="Strong"/>
    <w:basedOn w:val="DefaultParagraphFont"/>
    <w:uiPriority w:val="22"/>
    <w:qFormat/>
    <w:rsid w:val="0058210B"/>
    <w:rPr>
      <w:b/>
      <w:bCs/>
    </w:rPr>
  </w:style>
  <w:style w:type="paragraph" w:styleId="Footer">
    <w:name w:val="footer"/>
    <w:basedOn w:val="Normal"/>
    <w:link w:val="FooterChar"/>
    <w:uiPriority w:val="99"/>
    <w:unhideWhenUsed/>
    <w:rsid w:val="00133A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2694">
      <w:bodyDiv w:val="1"/>
      <w:marLeft w:val="0"/>
      <w:marRight w:val="0"/>
      <w:marTop w:val="0"/>
      <w:marBottom w:val="0"/>
      <w:divBdr>
        <w:top w:val="none" w:sz="0" w:space="0" w:color="auto"/>
        <w:left w:val="none" w:sz="0" w:space="0" w:color="auto"/>
        <w:bottom w:val="none" w:sz="0" w:space="0" w:color="auto"/>
        <w:right w:val="none" w:sz="0" w:space="0" w:color="auto"/>
      </w:divBdr>
    </w:div>
    <w:div w:id="258563726">
      <w:bodyDiv w:val="1"/>
      <w:marLeft w:val="0"/>
      <w:marRight w:val="0"/>
      <w:marTop w:val="0"/>
      <w:marBottom w:val="0"/>
      <w:divBdr>
        <w:top w:val="none" w:sz="0" w:space="0" w:color="auto"/>
        <w:left w:val="none" w:sz="0" w:space="0" w:color="auto"/>
        <w:bottom w:val="none" w:sz="0" w:space="0" w:color="auto"/>
        <w:right w:val="none" w:sz="0" w:space="0" w:color="auto"/>
      </w:divBdr>
    </w:div>
    <w:div w:id="361712648">
      <w:bodyDiv w:val="1"/>
      <w:marLeft w:val="0"/>
      <w:marRight w:val="0"/>
      <w:marTop w:val="0"/>
      <w:marBottom w:val="0"/>
      <w:divBdr>
        <w:top w:val="none" w:sz="0" w:space="0" w:color="auto"/>
        <w:left w:val="none" w:sz="0" w:space="0" w:color="auto"/>
        <w:bottom w:val="none" w:sz="0" w:space="0" w:color="auto"/>
        <w:right w:val="none" w:sz="0" w:space="0" w:color="auto"/>
      </w:divBdr>
      <w:divsChild>
        <w:div w:id="1578438861">
          <w:marLeft w:val="547"/>
          <w:marRight w:val="0"/>
          <w:marTop w:val="0"/>
          <w:marBottom w:val="0"/>
          <w:divBdr>
            <w:top w:val="none" w:sz="0" w:space="0" w:color="auto"/>
            <w:left w:val="none" w:sz="0" w:space="0" w:color="auto"/>
            <w:bottom w:val="none" w:sz="0" w:space="0" w:color="auto"/>
            <w:right w:val="none" w:sz="0" w:space="0" w:color="auto"/>
          </w:divBdr>
        </w:div>
        <w:div w:id="397822476">
          <w:marLeft w:val="547"/>
          <w:marRight w:val="0"/>
          <w:marTop w:val="0"/>
          <w:marBottom w:val="0"/>
          <w:divBdr>
            <w:top w:val="none" w:sz="0" w:space="0" w:color="auto"/>
            <w:left w:val="none" w:sz="0" w:space="0" w:color="auto"/>
            <w:bottom w:val="none" w:sz="0" w:space="0" w:color="auto"/>
            <w:right w:val="none" w:sz="0" w:space="0" w:color="auto"/>
          </w:divBdr>
        </w:div>
        <w:div w:id="1326978948">
          <w:marLeft w:val="547"/>
          <w:marRight w:val="0"/>
          <w:marTop w:val="0"/>
          <w:marBottom w:val="0"/>
          <w:divBdr>
            <w:top w:val="none" w:sz="0" w:space="0" w:color="auto"/>
            <w:left w:val="none" w:sz="0" w:space="0" w:color="auto"/>
            <w:bottom w:val="none" w:sz="0" w:space="0" w:color="auto"/>
            <w:right w:val="none" w:sz="0" w:space="0" w:color="auto"/>
          </w:divBdr>
        </w:div>
        <w:div w:id="780609645">
          <w:marLeft w:val="547"/>
          <w:marRight w:val="0"/>
          <w:marTop w:val="0"/>
          <w:marBottom w:val="0"/>
          <w:divBdr>
            <w:top w:val="none" w:sz="0" w:space="0" w:color="auto"/>
            <w:left w:val="none" w:sz="0" w:space="0" w:color="auto"/>
            <w:bottom w:val="none" w:sz="0" w:space="0" w:color="auto"/>
            <w:right w:val="none" w:sz="0" w:space="0" w:color="auto"/>
          </w:divBdr>
        </w:div>
        <w:div w:id="2012222769">
          <w:marLeft w:val="547"/>
          <w:marRight w:val="0"/>
          <w:marTop w:val="0"/>
          <w:marBottom w:val="0"/>
          <w:divBdr>
            <w:top w:val="none" w:sz="0" w:space="0" w:color="auto"/>
            <w:left w:val="none" w:sz="0" w:space="0" w:color="auto"/>
            <w:bottom w:val="none" w:sz="0" w:space="0" w:color="auto"/>
            <w:right w:val="none" w:sz="0" w:space="0" w:color="auto"/>
          </w:divBdr>
        </w:div>
        <w:div w:id="15693232">
          <w:marLeft w:val="547"/>
          <w:marRight w:val="0"/>
          <w:marTop w:val="0"/>
          <w:marBottom w:val="0"/>
          <w:divBdr>
            <w:top w:val="none" w:sz="0" w:space="0" w:color="auto"/>
            <w:left w:val="none" w:sz="0" w:space="0" w:color="auto"/>
            <w:bottom w:val="none" w:sz="0" w:space="0" w:color="auto"/>
            <w:right w:val="none" w:sz="0" w:space="0" w:color="auto"/>
          </w:divBdr>
        </w:div>
      </w:divsChild>
    </w:div>
    <w:div w:id="407263874">
      <w:bodyDiv w:val="1"/>
      <w:marLeft w:val="0"/>
      <w:marRight w:val="0"/>
      <w:marTop w:val="0"/>
      <w:marBottom w:val="0"/>
      <w:divBdr>
        <w:top w:val="none" w:sz="0" w:space="0" w:color="auto"/>
        <w:left w:val="none" w:sz="0" w:space="0" w:color="auto"/>
        <w:bottom w:val="none" w:sz="0" w:space="0" w:color="auto"/>
        <w:right w:val="none" w:sz="0" w:space="0" w:color="auto"/>
      </w:divBdr>
    </w:div>
    <w:div w:id="1068108842">
      <w:bodyDiv w:val="1"/>
      <w:marLeft w:val="0"/>
      <w:marRight w:val="0"/>
      <w:marTop w:val="0"/>
      <w:marBottom w:val="0"/>
      <w:divBdr>
        <w:top w:val="none" w:sz="0" w:space="0" w:color="auto"/>
        <w:left w:val="none" w:sz="0" w:space="0" w:color="auto"/>
        <w:bottom w:val="none" w:sz="0" w:space="0" w:color="auto"/>
        <w:right w:val="none" w:sz="0" w:space="0" w:color="auto"/>
      </w:divBdr>
    </w:div>
    <w:div w:id="1290353780">
      <w:bodyDiv w:val="1"/>
      <w:marLeft w:val="0"/>
      <w:marRight w:val="0"/>
      <w:marTop w:val="0"/>
      <w:marBottom w:val="0"/>
      <w:divBdr>
        <w:top w:val="none" w:sz="0" w:space="0" w:color="auto"/>
        <w:left w:val="none" w:sz="0" w:space="0" w:color="auto"/>
        <w:bottom w:val="none" w:sz="0" w:space="0" w:color="auto"/>
        <w:right w:val="none" w:sz="0" w:space="0" w:color="auto"/>
      </w:divBdr>
    </w:div>
    <w:div w:id="1645550153">
      <w:bodyDiv w:val="1"/>
      <w:marLeft w:val="0"/>
      <w:marRight w:val="0"/>
      <w:marTop w:val="0"/>
      <w:marBottom w:val="0"/>
      <w:divBdr>
        <w:top w:val="none" w:sz="0" w:space="0" w:color="auto"/>
        <w:left w:val="none" w:sz="0" w:space="0" w:color="auto"/>
        <w:bottom w:val="none" w:sz="0" w:space="0" w:color="auto"/>
        <w:right w:val="none" w:sz="0" w:space="0" w:color="auto"/>
      </w:divBdr>
    </w:div>
    <w:div w:id="186551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d6bb6ee-6c6e-41c6-8173-4f1e3a1a679a" xsi:nil="true"/>
    <lcf76f155ced4ddcb4097134ff3c332f xmlns="13d00ba5-9009-4274-8395-5f45026c85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3CC96B86D0E7478D61B724F1C7B782" ma:contentTypeVersion="13" ma:contentTypeDescription="Create a new document." ma:contentTypeScope="" ma:versionID="6705162cf63c0843af5fb66e274a2939">
  <xsd:schema xmlns:xsd="http://www.w3.org/2001/XMLSchema" xmlns:xs="http://www.w3.org/2001/XMLSchema" xmlns:p="http://schemas.microsoft.com/office/2006/metadata/properties" xmlns:ns2="13d00ba5-9009-4274-8395-5f45026c8580" xmlns:ns3="6d6bb6ee-6c6e-41c6-8173-4f1e3a1a679a" targetNamespace="http://schemas.microsoft.com/office/2006/metadata/properties" ma:root="true" ma:fieldsID="86d6879391ac7b0cebed787226c31b79" ns2:_="" ns3:_="">
    <xsd:import namespace="13d00ba5-9009-4274-8395-5f45026c8580"/>
    <xsd:import namespace="6d6bb6ee-6c6e-41c6-8173-4f1e3a1a679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d00ba5-9009-4274-8395-5f45026c85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3b0af5f-8ada-4779-aa6a-d42726ba916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6bb6ee-6c6e-41c6-8173-4f1e3a1a679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6f32f0ce-0fe0-402f-8093-651dc55f538e}" ma:internalName="TaxCatchAll" ma:showField="CatchAllData" ma:web="6d6bb6ee-6c6e-41c6-8173-4f1e3a1a67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9AD828-C91B-41F1-B18D-1FFC82B3C7A3}">
  <ds:schemaRefs>
    <ds:schemaRef ds:uri="http://schemas.microsoft.com/office/2006/metadata/properties"/>
    <ds:schemaRef ds:uri="http://schemas.microsoft.com/office/infopath/2007/PartnerControls"/>
    <ds:schemaRef ds:uri="6d6bb6ee-6c6e-41c6-8173-4f1e3a1a679a"/>
    <ds:schemaRef ds:uri="13d00ba5-9009-4274-8395-5f45026c8580"/>
  </ds:schemaRefs>
</ds:datastoreItem>
</file>

<file path=customXml/itemProps2.xml><?xml version="1.0" encoding="utf-8"?>
<ds:datastoreItem xmlns:ds="http://schemas.openxmlformats.org/officeDocument/2006/customXml" ds:itemID="{4BB97324-AEB4-4C08-9DE3-02AA129A986C}">
  <ds:schemaRefs>
    <ds:schemaRef ds:uri="http://schemas.microsoft.com/sharepoint/v3/contenttype/forms"/>
  </ds:schemaRefs>
</ds:datastoreItem>
</file>

<file path=customXml/itemProps3.xml><?xml version="1.0" encoding="utf-8"?>
<ds:datastoreItem xmlns:ds="http://schemas.openxmlformats.org/officeDocument/2006/customXml" ds:itemID="{74E25271-7E7D-4AFC-88DE-1BAF80044E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d00ba5-9009-4274-8395-5f45026c8580"/>
    <ds:schemaRef ds:uri="6d6bb6ee-6c6e-41c6-8173-4f1e3a1a67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5f0f77c2-c3fb-4d04-9ee6-783108f7b3c1}" enabled="1" method="Standard" siteId="{52a038f0-1b3f-49f8-af54-d46018d67cee}" removed="0"/>
</clbl:labelList>
</file>

<file path=docProps/app.xml><?xml version="1.0" encoding="utf-8"?>
<Properties xmlns="http://schemas.openxmlformats.org/officeDocument/2006/extended-properties" xmlns:vt="http://schemas.openxmlformats.org/officeDocument/2006/docPropsVTypes">
  <Template>Normal</Template>
  <TotalTime>475</TotalTime>
  <Pages>7</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Harriet Aleke</dc:creator>
  <cp:keywords/>
  <dc:description/>
  <cp:lastModifiedBy>Harriet Aleke</cp:lastModifiedBy>
  <cp:revision>32</cp:revision>
  <cp:lastPrinted>2024-02-20T13:24:00Z</cp:lastPrinted>
  <dcterms:created xsi:type="dcterms:W3CDTF">2024-02-20T06:20:00Z</dcterms:created>
  <dcterms:modified xsi:type="dcterms:W3CDTF">2024-03-06T12:25:00Z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0x010100B33CC96B86D0E7478D61B724F1C7B782</vt:lpwstr>
  </property>
  <property fmtid="{D5CDD505-2E9C-101B-9397-08002B2CF9AE}" pid="3" name="ClassificationContentMarkingFooterShapeIds">
    <vt:lpwstr>44427f0,549bad16,5593482f</vt:lpwstr>
  </property>
  <property fmtid="{D5CDD505-2E9C-101B-9397-08002B2CF9AE}" pid="4" name="ClassificationContentMarkingFooterFontProps">
    <vt:lpwstr>#ff0000,10,Calibri</vt:lpwstr>
  </property>
  <property fmtid="{D5CDD505-2E9C-101B-9397-08002B2CF9AE}" pid="5" name="ClassificationContentMarkingFooterText">
    <vt:lpwstr>Classified as Confidential Recipient Only</vt:lpwstr>
  </property>
  <property fmtid="{D5CDD505-2E9C-101B-9397-08002B2CF9AE}" pid="6" name="MediaServiceImageTags">
    <vt:lpwstr/>
  </property>
</Properties>
</file>