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0490" w:type="dxa"/>
        <w:tblLook w:val="04A0" w:firstRow="1" w:lastRow="0" w:firstColumn="1" w:lastColumn="0" w:noHBand="0" w:noVBand="1"/>
      </w:tblPr>
      <w:tblGrid>
        <w:gridCol w:w="2268"/>
        <w:gridCol w:w="2835"/>
        <w:gridCol w:w="1992"/>
        <w:gridCol w:w="3395"/>
      </w:tblGrid>
      <w:tr w:rsidR="00F6061D" w14:paraId="6D780CCE" w14:textId="77777777" w:rsidTr="00D17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0F880C" w14:textId="0B6CEAAD" w:rsidR="00F6061D" w:rsidRDefault="00F6061D">
            <w:r>
              <w:t>Measurement</w:t>
            </w:r>
          </w:p>
        </w:tc>
        <w:tc>
          <w:tcPr>
            <w:tcW w:w="2835" w:type="dxa"/>
          </w:tcPr>
          <w:p w14:paraId="18E3091B" w14:textId="20784D70" w:rsidR="00F6061D" w:rsidRDefault="00F6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</w:t>
            </w:r>
          </w:p>
        </w:tc>
        <w:tc>
          <w:tcPr>
            <w:tcW w:w="1992" w:type="dxa"/>
          </w:tcPr>
          <w:p w14:paraId="58E114FE" w14:textId="4370CF3E" w:rsidR="00F6061D" w:rsidRDefault="00F6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3395" w:type="dxa"/>
          </w:tcPr>
          <w:p w14:paraId="4DEF395A" w14:textId="69131704" w:rsidR="00F6061D" w:rsidRDefault="00F6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F6061D" w14:paraId="1110B815" w14:textId="77777777" w:rsidTr="00D17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480A13" w14:textId="77777777" w:rsidR="00F6061D" w:rsidRPr="00113C27" w:rsidRDefault="00F6061D">
            <w:pPr>
              <w:rPr>
                <w:b w:val="0"/>
              </w:rPr>
            </w:pPr>
            <w:r w:rsidRPr="00113C27">
              <w:rPr>
                <w:b w:val="0"/>
              </w:rPr>
              <w:t>Housing Affordability</w:t>
            </w:r>
          </w:p>
        </w:tc>
        <w:tc>
          <w:tcPr>
            <w:tcW w:w="2835" w:type="dxa"/>
          </w:tcPr>
          <w:p w14:paraId="6DB74DEC" w14:textId="553DB1A7" w:rsidR="00F6061D" w:rsidRDefault="00191D6A" w:rsidP="0019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Affordability = </w:t>
            </w:r>
            <w:r w:rsidR="00795F41">
              <w:t xml:space="preserve">Normalized </w:t>
            </w:r>
            <w:r w:rsidR="003140D0">
              <w:t xml:space="preserve">Reverse </w:t>
            </w:r>
            <w:r w:rsidR="00795F41">
              <w:t>Median Price</w:t>
            </w:r>
            <w:r w:rsidR="00D17804">
              <w:t xml:space="preserve"> score</w:t>
            </w:r>
          </w:p>
        </w:tc>
        <w:tc>
          <w:tcPr>
            <w:tcW w:w="1992" w:type="dxa"/>
          </w:tcPr>
          <w:p w14:paraId="2911FF30" w14:textId="07E1F94D" w:rsidR="00F6061D" w:rsidRDefault="00F60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191D6A">
              <w:t>50</w:t>
            </w:r>
          </w:p>
        </w:tc>
        <w:tc>
          <w:tcPr>
            <w:tcW w:w="3395" w:type="dxa"/>
          </w:tcPr>
          <w:p w14:paraId="2C353A77" w14:textId="01322153" w:rsidR="00F6061D" w:rsidRDefault="00D17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normalization, we can lock the score between 1 and 10. To make it positively correlated to the liveability index, we just reverse the score. The higher, the more affordable the house is.</w:t>
            </w:r>
          </w:p>
        </w:tc>
      </w:tr>
      <w:tr w:rsidR="00F6061D" w14:paraId="0C8B381E" w14:textId="77777777" w:rsidTr="00D17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72B0BB" w14:textId="033E0579" w:rsidR="00F6061D" w:rsidRPr="00113C27" w:rsidRDefault="00F6061D">
            <w:pPr>
              <w:rPr>
                <w:b w:val="0"/>
              </w:rPr>
            </w:pPr>
            <w:r w:rsidRPr="00113C27">
              <w:rPr>
                <w:b w:val="0"/>
              </w:rPr>
              <w:t>Education Quality</w:t>
            </w:r>
          </w:p>
        </w:tc>
        <w:tc>
          <w:tcPr>
            <w:tcW w:w="2835" w:type="dxa"/>
          </w:tcPr>
          <w:p w14:paraId="4FF2CB20" w14:textId="1888ED5E" w:rsidR="00F6061D" w:rsidRDefault="00113C27" w:rsidP="0019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Quality = </w:t>
            </w:r>
            <w:r w:rsidR="004E14D8">
              <w:t xml:space="preserve">Number of </w:t>
            </w:r>
            <w:r w:rsidR="000C542E">
              <w:t>schools</w:t>
            </w:r>
            <w:r w:rsidR="004E14D8">
              <w:t xml:space="preserve"> </w:t>
            </w:r>
            <w:r w:rsidR="00787960">
              <w:t>with score above 90 points (VIC ranking system)</w:t>
            </w:r>
          </w:p>
        </w:tc>
        <w:tc>
          <w:tcPr>
            <w:tcW w:w="1992" w:type="dxa"/>
          </w:tcPr>
          <w:p w14:paraId="32D8FD50" w14:textId="3DA5E7D2" w:rsidR="00F6061D" w:rsidRDefault="00F6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91D6A">
              <w:t>40</w:t>
            </w:r>
          </w:p>
        </w:tc>
        <w:tc>
          <w:tcPr>
            <w:tcW w:w="3395" w:type="dxa"/>
          </w:tcPr>
          <w:p w14:paraId="3067789F" w14:textId="48D6B7E2" w:rsidR="00F6061D" w:rsidRDefault="00D8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Victorian government ranking system, the best school has a score of 100, and the worst has score 0. It’s common that 90 points considered a good school.</w:t>
            </w:r>
          </w:p>
        </w:tc>
      </w:tr>
      <w:tr w:rsidR="00F6061D" w14:paraId="253AF90A" w14:textId="77777777" w:rsidTr="00D17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22FF00" w14:textId="4FD6CA80" w:rsidR="00F6061D" w:rsidRPr="00113C27" w:rsidRDefault="00F6061D">
            <w:pPr>
              <w:rPr>
                <w:b w:val="0"/>
              </w:rPr>
            </w:pPr>
            <w:r w:rsidRPr="00113C27">
              <w:rPr>
                <w:b w:val="0"/>
              </w:rPr>
              <w:t>Food Accessibility</w:t>
            </w:r>
          </w:p>
        </w:tc>
        <w:tc>
          <w:tcPr>
            <w:tcW w:w="2835" w:type="dxa"/>
          </w:tcPr>
          <w:p w14:paraId="079D537B" w14:textId="28279397" w:rsidR="00F6061D" w:rsidRDefault="000C542E" w:rsidP="0019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restaurants</w:t>
            </w:r>
          </w:p>
        </w:tc>
        <w:tc>
          <w:tcPr>
            <w:tcW w:w="1992" w:type="dxa"/>
          </w:tcPr>
          <w:p w14:paraId="040CDF02" w14:textId="46E066AA" w:rsidR="00F6061D" w:rsidRDefault="00F60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191D6A">
              <w:t>05</w:t>
            </w:r>
          </w:p>
        </w:tc>
        <w:tc>
          <w:tcPr>
            <w:tcW w:w="3395" w:type="dxa"/>
          </w:tcPr>
          <w:p w14:paraId="39985D2A" w14:textId="0AC3BDA3" w:rsidR="00F6061D" w:rsidRDefault="00D82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Definition is intuitive as it is.</w:t>
            </w:r>
            <w:r w:rsidR="00241F68">
              <w:t xml:space="preserve"> It is also normalized within range of 1 to 10.</w:t>
            </w:r>
          </w:p>
        </w:tc>
      </w:tr>
      <w:tr w:rsidR="00D82FA1" w14:paraId="1F61CFA9" w14:textId="77777777" w:rsidTr="00D17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998F27" w14:textId="51ED22A8" w:rsidR="00D82FA1" w:rsidRPr="00113C27" w:rsidRDefault="00D82FA1" w:rsidP="00D82FA1">
            <w:pPr>
              <w:rPr>
                <w:b w:val="0"/>
              </w:rPr>
            </w:pPr>
            <w:r w:rsidRPr="00113C27">
              <w:rPr>
                <w:b w:val="0"/>
              </w:rPr>
              <w:t>Coffee / Drink Accessibility</w:t>
            </w:r>
          </w:p>
        </w:tc>
        <w:tc>
          <w:tcPr>
            <w:tcW w:w="2835" w:type="dxa"/>
          </w:tcPr>
          <w:p w14:paraId="5F159B44" w14:textId="436727F3" w:rsidR="00D82FA1" w:rsidRDefault="00D82FA1" w:rsidP="00D8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coffee shops</w:t>
            </w:r>
          </w:p>
        </w:tc>
        <w:tc>
          <w:tcPr>
            <w:tcW w:w="1992" w:type="dxa"/>
          </w:tcPr>
          <w:p w14:paraId="6E465FA5" w14:textId="38171A93" w:rsidR="00D82FA1" w:rsidRDefault="00D82FA1" w:rsidP="00D8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3395" w:type="dxa"/>
          </w:tcPr>
          <w:p w14:paraId="5AF26036" w14:textId="40476C66" w:rsidR="00D82FA1" w:rsidRDefault="00D82FA1" w:rsidP="00D82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 is intuitive as it is.</w:t>
            </w:r>
            <w:r w:rsidR="00241F68">
              <w:t xml:space="preserve"> It is also normalized within range of 1 to 10</w:t>
            </w:r>
          </w:p>
        </w:tc>
      </w:tr>
      <w:tr w:rsidR="00D82FA1" w14:paraId="46682EF3" w14:textId="77777777" w:rsidTr="00D17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27392C" w14:textId="23BDBC37" w:rsidR="00D82FA1" w:rsidRPr="00113C27" w:rsidRDefault="00D82FA1" w:rsidP="00D82FA1">
            <w:r w:rsidRPr="00113C27">
              <w:t>Liveability Index</w:t>
            </w:r>
          </w:p>
        </w:tc>
        <w:tc>
          <w:tcPr>
            <w:tcW w:w="2835" w:type="dxa"/>
          </w:tcPr>
          <w:p w14:paraId="0BC929F9" w14:textId="3E929083" w:rsidR="00D82FA1" w:rsidRDefault="00D82FA1" w:rsidP="00D82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of measurement * weight</w:t>
            </w:r>
          </w:p>
        </w:tc>
        <w:tc>
          <w:tcPr>
            <w:tcW w:w="1992" w:type="dxa"/>
          </w:tcPr>
          <w:p w14:paraId="78962AEA" w14:textId="77777777" w:rsidR="00D82FA1" w:rsidRDefault="00D82FA1" w:rsidP="00D82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5" w:type="dxa"/>
          </w:tcPr>
          <w:p w14:paraId="3F5BF8E5" w14:textId="57345E6F" w:rsidR="00D82FA1" w:rsidRDefault="005B5320" w:rsidP="00D82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be used as overall measurement for liveability</w:t>
            </w:r>
            <w:bookmarkStart w:id="0" w:name="_GoBack"/>
            <w:bookmarkEnd w:id="0"/>
          </w:p>
        </w:tc>
      </w:tr>
    </w:tbl>
    <w:p w14:paraId="53F48DE5" w14:textId="77777777" w:rsidR="00004575" w:rsidRDefault="00004575"/>
    <w:sectPr w:rsidR="00004575" w:rsidSect="000F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648D1"/>
    <w:multiLevelType w:val="hybridMultilevel"/>
    <w:tmpl w:val="6D6A0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65BEB"/>
    <w:multiLevelType w:val="hybridMultilevel"/>
    <w:tmpl w:val="FD788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1D"/>
    <w:rsid w:val="00004575"/>
    <w:rsid w:val="000C542E"/>
    <w:rsid w:val="000F20B0"/>
    <w:rsid w:val="00113C27"/>
    <w:rsid w:val="00191D6A"/>
    <w:rsid w:val="00241F68"/>
    <w:rsid w:val="003140D0"/>
    <w:rsid w:val="004E14D8"/>
    <w:rsid w:val="005B5320"/>
    <w:rsid w:val="00787960"/>
    <w:rsid w:val="00795F41"/>
    <w:rsid w:val="00D17804"/>
    <w:rsid w:val="00D82FA1"/>
    <w:rsid w:val="00F6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A902"/>
  <w15:chartTrackingRefBased/>
  <w15:docId w15:val="{DF836E1C-691C-48DB-84B0-EE4B2725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F60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">
    <w:name w:val="Grid Table 2"/>
    <w:basedOn w:val="TableNormal"/>
    <w:uiPriority w:val="47"/>
    <w:rsid w:val="00F606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6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</dc:creator>
  <cp:keywords/>
  <dc:description/>
  <cp:lastModifiedBy>Robin D</cp:lastModifiedBy>
  <cp:revision>11</cp:revision>
  <dcterms:created xsi:type="dcterms:W3CDTF">2018-10-26T00:02:00Z</dcterms:created>
  <dcterms:modified xsi:type="dcterms:W3CDTF">2018-10-26T00:20:00Z</dcterms:modified>
</cp:coreProperties>
</file>