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8035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textAlignment w:val="auto"/>
        <w:rPr>
          <w:rFonts w:hint="eastAsia" w:ascii="Times New Roman" w:hAnsi="Times New Roman" w:cs="Times New Roman"/>
          <w:color w:val="auto"/>
        </w:rPr>
      </w:pPr>
      <w:bookmarkStart w:id="0" w:name="_GoBack"/>
      <w:bookmarkEnd w:id="0"/>
    </w:p>
    <w:p w14:paraId="047AF8C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jc w:val="center"/>
        <w:textAlignment w:val="auto"/>
        <w:rPr>
          <w:rFonts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{documentNumber}</w:t>
      </w:r>
    </w:p>
    <w:p w14:paraId="4101D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textAlignment w:val="auto"/>
        <w:rPr>
          <w:color w:val="auto"/>
        </w:rPr>
      </w:pPr>
    </w:p>
    <w:p w14:paraId="38346DBF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760" w:lineRule="exact"/>
        <w:jc w:val="center"/>
        <w:textAlignment w:val="auto"/>
        <w:outlineLvl w:val="9"/>
        <w:rPr>
          <w:rFonts w:hint="default" w:ascii="Times New Roman" w:hAnsi="Times New Roman" w:eastAsia="长城小标宋体" w:cs="Times New Roman"/>
          <w:i/>
          <w:iCs/>
          <w:color w:val="auto"/>
          <w:kern w:val="2"/>
          <w:sz w:val="44"/>
          <w:szCs w:val="44"/>
          <w:lang w:val="zh-CN"/>
        </w:rPr>
      </w:pPr>
      <w:r>
        <w:rPr>
          <w:rFonts w:hint="eastAsia" w:ascii="Times New Roman" w:hAnsi="Times New Roman" w:eastAsia="长城小标宋体" w:cs="Times New Roman"/>
          <w:color w:val="auto"/>
          <w:kern w:val="2"/>
          <w:sz w:val="44"/>
          <w:szCs w:val="44"/>
          <w:lang w:val="en-US" w:eastAsia="zh-CN"/>
        </w:rPr>
        <w:t xml:space="preserve">  </w:t>
      </w:r>
      <w:r>
        <w:rPr>
          <w:rFonts w:hint="default" w:ascii="Times New Roman" w:hAnsi="Times New Roman" w:eastAsia="长城小标宋体" w:cs="Times New Roman"/>
          <w:color w:val="auto"/>
          <w:kern w:val="2"/>
          <w:sz w:val="44"/>
          <w:szCs w:val="44"/>
          <w:lang w:val="zh-CN"/>
        </w:rPr>
        <w:t xml:space="preserve"> </w:t>
      </w:r>
      <w:r>
        <w:rPr>
          <w:rFonts w:hint="default" w:ascii="Times New Roman" w:hAnsi="Times New Roman" w:eastAsia="长城小标宋体" w:cs="Times New Roman"/>
          <w:i/>
          <w:iCs/>
          <w:color w:val="auto"/>
          <w:kern w:val="2"/>
          <w:sz w:val="44"/>
          <w:szCs w:val="44"/>
          <w:lang w:val="zh-CN"/>
        </w:rPr>
        <w:t/>
      </w:r>
    </w:p>
    <w:p w14:paraId="11528196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760" w:lineRule="exact"/>
        <w:jc w:val="center"/>
        <w:textAlignment w:val="auto"/>
        <w:outlineLvl w:val="9"/>
        <w:rPr>
          <w:rFonts w:hint="default" w:ascii="Times New Roman" w:hAnsi="Times New Roman" w:eastAsia="长城小标宋体" w:cs="Times New Roman"/>
          <w:i w:val="0"/>
          <w:iCs w:val="0"/>
          <w:color w:val="auto"/>
          <w:kern w:val="2"/>
          <w:sz w:val="44"/>
          <w:szCs w:val="44"/>
          <w:lang w:val="zh-CN" w:eastAsia="zh-CN"/>
        </w:rPr>
      </w:pPr>
      <w:r>
        <w:rPr>
          <w:rFonts w:hint="default" w:ascii="Times New Roman" w:hAnsi="Times New Roman" w:eastAsia="长城小标宋体" w:cs="Times New Roman"/>
          <w:i w:val="0"/>
          <w:iCs w:val="0"/>
          <w:color w:val="auto"/>
          <w:kern w:val="2"/>
          <w:sz w:val="44"/>
          <w:szCs w:val="44"/>
          <w:lang w:val="zh-CN" w:eastAsia="zh-CN"/>
        </w:rPr>
        <w:t>关于</w:t>
      </w:r>
      <w:r>
        <w:rPr>
          <w:rFonts w:hint="default" w:ascii="Times New Roman" w:hAnsi="Times New Roman" w:eastAsia="长城小标宋体" w:cs="Times New Roman"/>
          <w:color w:val="auto"/>
          <w:kern w:val="2"/>
          <w:sz w:val="44"/>
          <w:szCs w:val="44"/>
          <w:lang w:val="zh-CN" w:eastAsia="zh-CN"/>
        </w:rPr>
        <w:t>对</w:t>
      </w:r>
      <w:r>
        <w:rPr>
          <w:rFonts w:hint="default" w:ascii="Times New Roman" w:hAnsi="Times New Roman" w:eastAsia="长城小标宋体" w:cs="Times New Roman"/>
          <w:color w:val="auto"/>
          <w:kern w:val="2"/>
          <w:sz w:val="44"/>
          <w:szCs w:val="44"/>
          <w:lang w:val="zh-CN"/>
        </w:rPr>
        <w:t>{auditedUnit}</w:t>
      </w:r>
      <w:r>
        <w:rPr>
          <w:rFonts w:hint="default" w:ascii="Times New Roman" w:hAnsi="Times New Roman" w:eastAsia="长城小标宋体" w:cs="Times New Roman"/>
          <w:i/>
          <w:iCs/>
          <w:color w:val="auto"/>
          <w:kern w:val="2"/>
          <w:sz w:val="44"/>
          <w:szCs w:val="44"/>
          <w:lang w:val="zh-CN"/>
        </w:rPr>
        <w:t/>
      </w:r>
      <w:r>
        <w:rPr>
          <w:rFonts w:hint="default" w:ascii="Times New Roman" w:hAnsi="Times New Roman" w:eastAsia="长城小标宋体" w:cs="Times New Roman"/>
          <w:i w:val="0"/>
          <w:iCs w:val="0"/>
          <w:color w:val="auto"/>
          <w:kern w:val="2"/>
          <w:sz w:val="44"/>
          <w:szCs w:val="44"/>
          <w:lang w:val="zh-CN" w:eastAsia="zh-CN"/>
        </w:rPr>
        <w:t>进行</w:t>
      </w:r>
    </w:p>
    <w:p w14:paraId="3D5EEBFE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760" w:lineRule="exact"/>
        <w:jc w:val="center"/>
        <w:textAlignment w:val="auto"/>
        <w:outlineLvl w:val="9"/>
        <w:rPr>
          <w:rFonts w:hint="default" w:ascii="Times New Roman" w:hAnsi="Times New Roman" w:eastAsia="长城小标宋体" w:cs="Times New Roman"/>
          <w:color w:val="auto"/>
          <w:kern w:val="2"/>
          <w:sz w:val="44"/>
          <w:szCs w:val="44"/>
          <w:lang w:val="zh-CN"/>
        </w:rPr>
      </w:pPr>
      <w:r>
        <w:rPr>
          <w:rFonts w:hint="default" w:ascii="Times New Roman" w:hAnsi="Times New Roman" w:eastAsia="长城小标宋体" w:cs="Times New Roman"/>
          <w:i w:val="0"/>
          <w:iCs w:val="0"/>
          <w:color w:val="auto"/>
          <w:kern w:val="2"/>
          <w:sz w:val="44"/>
          <w:szCs w:val="44"/>
          <w:lang w:val="zh-CN" w:eastAsia="zh-CN"/>
        </w:rPr>
        <w:t>专项审计调查</w:t>
      </w:r>
      <w:r>
        <w:rPr>
          <w:rFonts w:hint="default" w:ascii="Times New Roman" w:hAnsi="Times New Roman" w:eastAsia="长城小标宋体" w:cs="Times New Roman"/>
          <w:color w:val="auto"/>
          <w:kern w:val="2"/>
          <w:sz w:val="44"/>
          <w:szCs w:val="44"/>
          <w:lang w:val="zh-CN"/>
        </w:rPr>
        <w:t>的通知</w:t>
      </w:r>
    </w:p>
    <w:p w14:paraId="31C93F7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textAlignment w:val="auto"/>
        <w:rPr>
          <w:rFonts w:ascii="Times New Roman" w:hAnsi="Times New Roman" w:cs="Times New Roman"/>
          <w:color w:val="auto"/>
        </w:rPr>
      </w:pPr>
    </w:p>
    <w:p w14:paraId="029D6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 xml:space="preserve"> </w:t>
      </w:r>
      <w:r>
        <w:rPr>
          <w:rFonts w:hint="default" w:ascii="Times New Roman" w:hAnsi="Times New Roman" w:eastAsia="仿宋_GB2312" w:cs="Times New Roman"/>
          <w:i/>
          <w:color w:val="auto"/>
          <w:sz w:val="32"/>
          <w:szCs w:val="32"/>
        </w:rPr>
        <w:t/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：</w:t>
      </w:r>
    </w:p>
    <w:p w14:paraId="52435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根据《中华人民共和国审计法》第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二十九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条</w:t>
      </w:r>
      <w:r>
        <w:rPr>
          <w:rFonts w:hint="eastAsia" w:ascii="Times New Roman" w:hAnsi="Times New Roman" w:eastAsia="仿宋_GB2312" w:cs="Times New Roman"/>
          <w:i/>
          <w:iCs/>
          <w:color w:val="auto"/>
          <w:sz w:val="32"/>
          <w:szCs w:val="32"/>
          <w:lang w:eastAsia="zh-CN"/>
        </w:rPr>
        <w:t>（根据需要还可以引用审计法第二十二条等）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的规定，我署</w:t>
      </w:r>
      <w:r>
        <w:rPr>
          <w:rFonts w:hint="default" w:ascii="Times New Roman" w:hAnsi="Times New Roman" w:eastAsia="仿宋_GB2312" w:cs="Times New Roman"/>
          <w:i/>
          <w:color w:val="auto"/>
          <w:sz w:val="32"/>
          <w:szCs w:val="32"/>
        </w:rPr>
        <w:t>（厅、局、办）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派出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专项审计调查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组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自{auditStartDate}起，对你单位{auditProject}进行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专项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审计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调查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，必要时将追溯到相关年度或者延伸</w:t>
      </w:r>
      <w:r>
        <w:rPr>
          <w:rFonts w:hint="default" w:ascii="Times New Roman" w:hAnsi="Times New Roman" w:eastAsia="仿宋_GB2312" w:cs="Times New Roman"/>
          <w:i w:val="0"/>
          <w:iCs/>
          <w:color w:val="auto"/>
          <w:sz w:val="32"/>
          <w:szCs w:val="32"/>
        </w:rPr>
        <w:t>调查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有关单位。请予以配合，并提供有关资料（包括电子数据资料）和必要的工作条件。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你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单位负责人应当对本单位提供资料的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及时性、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真实性和完整性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负责，并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作出书面承诺。</w:t>
      </w:r>
    </w:p>
    <w:p w14:paraId="24D10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i/>
          <w:iCs/>
          <w:color w:val="auto"/>
          <w:sz w:val="32"/>
          <w:szCs w:val="32"/>
          <w:lang w:eastAsia="zh-CN"/>
        </w:rPr>
        <w:t>专项</w:t>
      </w:r>
      <w:r>
        <w:rPr>
          <w:rFonts w:hint="default" w:ascii="Times New Roman" w:hAnsi="Times New Roman" w:eastAsia="仿宋_GB2312" w:cs="Times New Roman"/>
          <w:i/>
          <w:iCs/>
          <w:color w:val="auto"/>
          <w:sz w:val="32"/>
          <w:szCs w:val="32"/>
        </w:rPr>
        <w:t>审计</w:t>
      </w:r>
      <w:r>
        <w:rPr>
          <w:rFonts w:hint="default" w:ascii="Times New Roman" w:hAnsi="Times New Roman" w:eastAsia="仿宋_GB2312" w:cs="Times New Roman"/>
          <w:i/>
          <w:iCs/>
          <w:color w:val="auto"/>
          <w:sz w:val="32"/>
          <w:szCs w:val="32"/>
          <w:lang w:eastAsia="zh-CN"/>
        </w:rPr>
        <w:t>调查</w:t>
      </w:r>
      <w:r>
        <w:rPr>
          <w:rFonts w:hint="default" w:ascii="Times New Roman" w:hAnsi="Times New Roman" w:eastAsia="仿宋_GB2312" w:cs="Times New Roman"/>
          <w:i/>
          <w:iCs/>
          <w:color w:val="auto"/>
          <w:sz w:val="32"/>
          <w:szCs w:val="32"/>
        </w:rPr>
        <w:t>组由{auditOrg}（</w:t>
      </w:r>
      <w:r>
        <w:rPr>
          <w:rFonts w:hint="eastAsia" w:ascii="Times New Roman" w:hAnsi="Times New Roman" w:eastAsia="仿宋_GB2312" w:cs="Times New Roman"/>
          <w:i/>
          <w:iCs/>
          <w:color w:val="auto"/>
          <w:sz w:val="32"/>
          <w:szCs w:val="32"/>
          <w:lang w:eastAsia="zh-CN"/>
        </w:rPr>
        <w:t>审计项目实施单位</w:t>
      </w:r>
      <w:r>
        <w:rPr>
          <w:rFonts w:hint="default" w:ascii="Times New Roman" w:hAnsi="Times New Roman" w:eastAsia="仿宋_GB2312" w:cs="Times New Roman"/>
          <w:i/>
          <w:iCs/>
          <w:color w:val="auto"/>
          <w:sz w:val="32"/>
          <w:szCs w:val="32"/>
        </w:rPr>
        <w:t>）人员组成</w:t>
      </w:r>
      <w:r>
        <w:rPr>
          <w:rFonts w:hint="default" w:ascii="Times New Roman" w:hAnsi="Times New Roman" w:eastAsia="仿宋_GB2312" w:cs="Times New Roman"/>
          <w:i/>
          <w:iCs/>
          <w:color w:val="auto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组长由{teamLeader}担任，</w:t>
      </w:r>
      <w:r>
        <w:rPr>
          <w:rFonts w:hint="default" w:ascii="Times New Roman" w:hAnsi="Times New Roman" w:eastAsia="仿宋_GB2312" w:cs="Times New Roman"/>
          <w:i/>
          <w:iCs/>
          <w:color w:val="auto"/>
          <w:sz w:val="32"/>
          <w:szCs w:val="32"/>
        </w:rPr>
        <w:t>副组长由{teamDeputyLeader}担任，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成员包括{teamMembers}</w:t>
      </w:r>
      <w:r>
        <w:rPr>
          <w:rFonts w:hint="default" w:ascii="Times New Roman" w:hAnsi="Times New Roman" w:eastAsia="仿宋_GB2312" w:cs="Times New Roman"/>
          <w:i/>
          <w:iCs/>
          <w:color w:val="auto"/>
          <w:sz w:val="32"/>
          <w:szCs w:val="32"/>
        </w:rPr>
        <w:t>（</w:t>
      </w:r>
      <w:r>
        <w:rPr>
          <w:rFonts w:hint="eastAsia" w:ascii="Times New Roman" w:hAnsi="Times New Roman" w:eastAsia="仿宋_GB2312" w:cs="Times New Roman"/>
          <w:i/>
          <w:iCs/>
          <w:color w:val="auto"/>
          <w:sz w:val="32"/>
          <w:szCs w:val="32"/>
          <w:lang w:eastAsia="zh-CN"/>
        </w:rPr>
        <w:t>现场负责人</w:t>
      </w:r>
      <w:r>
        <w:rPr>
          <w:rFonts w:hint="default" w:ascii="Times New Roman" w:hAnsi="Times New Roman" w:eastAsia="仿宋_GB2312" w:cs="Times New Roman"/>
          <w:i/>
          <w:iCs/>
          <w:color w:val="auto"/>
          <w:sz w:val="32"/>
          <w:szCs w:val="32"/>
        </w:rPr>
        <w:t>）</w:t>
      </w:r>
      <w:r>
        <w:rPr>
          <w:rFonts w:hint="eastAsia" w:ascii="Times New Roman" w:hAnsi="Times New Roman" w:eastAsia="仿宋_GB2312" w:cs="Times New Roman"/>
          <w:i/>
          <w:iCs/>
          <w:color w:val="auto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/>
      </w:r>
      <w:r>
        <w:rPr>
          <w:rFonts w:hint="default" w:ascii="Times New Roman" w:hAnsi="Times New Roman" w:eastAsia="仿宋_GB2312" w:cs="Times New Roman"/>
          <w:i/>
          <w:iCs/>
          <w:color w:val="auto"/>
          <w:sz w:val="32"/>
          <w:szCs w:val="32"/>
        </w:rPr>
        <w:t/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/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/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 。</w:t>
      </w:r>
    </w:p>
    <w:p w14:paraId="3C010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</w:p>
    <w:p w14:paraId="78855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附件：{ccUnit}</w:t>
      </w:r>
    </w:p>
    <w:p w14:paraId="5A114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80" w:lineRule="exact"/>
        <w:ind w:firstLine="0"/>
        <w:textAlignment w:val="auto"/>
        <w:rPr>
          <w:rFonts w:ascii="Times New Roman" w:hAnsi="Times New Roman" w:cs="Times New Roman"/>
          <w:color w:val="auto"/>
          <w:sz w:val="32"/>
          <w:szCs w:val="32"/>
        </w:rPr>
      </w:pPr>
    </w:p>
    <w:p w14:paraId="27E01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80" w:lineRule="exact"/>
        <w:ind w:firstLine="0"/>
        <w:textAlignment w:val="auto"/>
        <w:rPr>
          <w:rFonts w:ascii="Times New Roman" w:hAnsi="Times New Roman" w:cs="Times New Roman"/>
          <w:color w:val="auto"/>
          <w:sz w:val="32"/>
          <w:szCs w:val="32"/>
        </w:rPr>
      </w:pPr>
    </w:p>
    <w:p w14:paraId="1411D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80" w:lineRule="exact"/>
        <w:ind w:firstLine="0"/>
        <w:textAlignment w:val="auto"/>
        <w:rPr>
          <w:color w:val="auto"/>
          <w:sz w:val="32"/>
          <w:szCs w:val="32"/>
        </w:rPr>
      </w:pPr>
    </w:p>
    <w:p w14:paraId="4AAC8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 xml:space="preserve">                  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 xml:space="preserve">  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 xml:space="preserve">      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 xml:space="preserve">  </w:t>
      </w:r>
      <w:r>
        <w:rPr>
          <w:rFonts w:hint="default" w:ascii="Times New Roman" w:hAnsi="Times New Roman" w:eastAsia="仿宋_GB2312" w:cs="Times New Roman"/>
          <w:i/>
          <w:iCs/>
          <w:color w:val="auto"/>
          <w:sz w:val="32"/>
          <w:szCs w:val="32"/>
        </w:rPr>
        <w:t>（审计机关</w:t>
      </w:r>
      <w:r>
        <w:rPr>
          <w:rFonts w:hint="default" w:ascii="Times New Roman" w:hAnsi="Times New Roman" w:eastAsia="仿宋_GB2312" w:cs="Times New Roman"/>
          <w:i/>
          <w:iCs/>
          <w:color w:val="auto"/>
          <w:sz w:val="32"/>
          <w:szCs w:val="32"/>
          <w:lang w:val="en-US" w:eastAsia="zh-CN"/>
        </w:rPr>
        <w:t>署名及</w:t>
      </w:r>
      <w:r>
        <w:rPr>
          <w:rFonts w:hint="default" w:ascii="Times New Roman" w:hAnsi="Times New Roman" w:eastAsia="仿宋_GB2312" w:cs="Times New Roman"/>
          <w:i/>
          <w:iCs/>
          <w:color w:val="auto"/>
          <w:sz w:val="32"/>
          <w:szCs w:val="32"/>
        </w:rPr>
        <w:t>印章）</w:t>
      </w:r>
    </w:p>
    <w:p w14:paraId="0DA88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 xml:space="preserve">                        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 xml:space="preserve">        {issueDate}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　　　　</w:t>
      </w:r>
    </w:p>
    <w:p w14:paraId="11B16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0" w:firstLineChars="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</w:p>
    <w:p w14:paraId="546A64B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_GB2312">
    <w:altName w:val="仿宋-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长城小标宋体">
    <w:altName w:val="汉仪书宋二KW"/>
    <w:panose1 w:val="02010609010101010101"/>
    <w:charset w:val="86"/>
    <w:family w:val="auto"/>
    <w:pitch w:val="default"/>
    <w:sig w:usb0="00000000" w:usb1="00000000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191CE7"/>
    <w:rsid w:val="FF59A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无间隔1"/>
    <w:qFormat/>
    <w:uiPriority w:val="0"/>
    <w:pPr>
      <w:widowControl w:val="0"/>
      <w:jc w:val="center"/>
    </w:pPr>
    <w:rPr>
      <w:rFonts w:ascii="Times New Roman" w:hAnsi="Times New Roman" w:eastAsia="仿宋" w:cs="Times New Roman"/>
      <w:kern w:val="2"/>
      <w:sz w:val="24"/>
      <w:szCs w:val="22"/>
      <w:lang w:val="en-US" w:eastAsia="zh-CN" w:bidi="ar-SA"/>
    </w:rPr>
  </w:style>
  <w:style w:type="paragraph" w:styleId="3">
    <w:name w:val="Body Text"/>
    <w:basedOn w:val="1"/>
    <w:next w:val="1"/>
    <w:qFormat/>
    <w:uiPriority w:val="0"/>
    <w:pPr>
      <w:snapToGrid w:val="0"/>
      <w:spacing w:line="579" w:lineRule="exact"/>
    </w:pPr>
    <w:rPr>
      <w:rFonts w:eastAsia="仿宋_GB2312"/>
      <w:kern w:val="2"/>
      <w:sz w:val="32"/>
    </w:rPr>
  </w:style>
  <w:style w:type="paragraph" w:styleId="4">
    <w:name w:val="Date"/>
    <w:basedOn w:val="1"/>
    <w:next w:val="1"/>
    <w:qFormat/>
    <w:uiPriority w:val="0"/>
    <w:rPr>
      <w:rFonts w:eastAsia="仿宋_GB2312"/>
      <w:kern w:val="2"/>
      <w:sz w:val="32"/>
    </w:rPr>
  </w:style>
  <w:style w:type="paragraph" w:customStyle="1" w:styleId="7">
    <w:name w:val="p0"/>
    <w:basedOn w:val="1"/>
    <w:qFormat/>
    <w:uiPriority w:val="0"/>
    <w:pPr>
      <w:widowControl/>
    </w:pPr>
    <w:rPr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2026-04-28T15:26:00Z</dcterms:created>
  <dc:creator>Lenovo</dc:creator>
  <cp:lastModifiedBy>Sywan</cp:lastModifiedBy>
  <dcterms:modified xsi:type="dcterms:W3CDTF">2026-05-27T12:32:00Z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KSOTemplateDocerSaveRecord">
    <vt:lpwstr>eyJoZGlkIjoiMzg5MjU2MThiNzIwNzBmYmQxMzU2NDA4ZWU0ZmMzNzkiLCJ1c2VySWQiOiIxNzQxMTg5MjM5In0=</vt:lpwstr>
  </property>
  <property fmtid="{D5CDD505-2E9C-101B-9397-08002B2CF9AE}" pid="4" name="ICV">
    <vt:lpwstr>765CCF4B9AB64DD3A9AC197BF216CFEE_12</vt:lpwstr>
  </property>
</Properties>
</file>