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2ED358">
      <w:pPr>
        <w:pStyle w:val="9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textAlignment w:val="auto"/>
        <w:rPr>
          <w:rFonts w:hint="eastAsia" w:ascii="长城小标宋体" w:hAnsi="长城小标宋体" w:eastAsia="长城小标宋体" w:cs="长城小标宋体"/>
          <w:spacing w:val="0"/>
          <w:lang w:val="en-US" w:eastAsia="zh-CN"/>
        </w:rPr>
      </w:pPr>
      <w:bookmarkStart w:id="0" w:name="_GoBack"/>
      <w:r>
        <w:rPr>
          <w:rFonts w:hint="eastAsia" w:ascii="长城小标宋体" w:hAnsi="长城小标宋体" w:eastAsia="长城小标宋体" w:cs="长城小标宋体"/>
          <w:spacing w:val="0"/>
          <w:lang w:val="en-US" w:eastAsia="zh-CN"/>
        </w:rPr>
        <w:t>未在审计报告中反映的问题清单</w:t>
      </w:r>
    </w:p>
    <w:bookmarkEnd w:id="0"/>
    <w:p w14:paraId="7F2C17E1">
      <w:pPr>
        <w:pStyle w:val="3"/>
        <w:widowControl/>
        <w:ind w:firstLine="0" w:firstLineChars="0"/>
        <w:rPr>
          <w:rFonts w:hint="eastAsia" w:ascii="仿宋_GB2312" w:hAnsi="仿宋_GB2312" w:eastAsia="仿宋_GB2312" w:cs="仿宋_GB2312"/>
          <w:sz w:val="32"/>
          <w:szCs w:val="32"/>
          <w:vertAlign w:val="baseline"/>
          <w:lang w:val="en-US" w:eastAsia="zh-CN"/>
        </w:rPr>
      </w:pPr>
      <w:r>
        <w:rPr>
          <w:rFonts w:hint="eastAsia" w:ascii="仿宋_GB2312" w:hAnsi="仿宋_GB2312" w:cs="仿宋_GB2312"/>
          <w:sz w:val="32"/>
          <w:szCs w:val="32"/>
          <w:vertAlign w:val="baseline"/>
          <w:lang w:eastAsia="zh-CN"/>
        </w:rPr>
        <w:t>项目名称</w:t>
      </w:r>
      <w:r>
        <w:rPr>
          <w:rFonts w:hint="eastAsia" w:ascii="仿宋_GB2312" w:hAnsi="仿宋_GB2312" w:eastAsia="仿宋_GB2312" w:cs="仿宋_GB2312"/>
          <w:sz w:val="32"/>
          <w:szCs w:val="32"/>
          <w:vertAlign w:val="baseline"/>
          <w:lang w:eastAsia="zh-CN"/>
        </w:rPr>
        <w:t>：</w:t>
      </w:r>
      <w:r>
        <w:rPr>
          <w:rFonts w:hint="eastAsia" w:ascii="仿宋_GB2312" w:hAnsi="仿宋_GB2312" w:eastAsia="仿宋_GB2312" w:cs="仿宋_GB2312"/>
          <w:sz w:val="32"/>
          <w:szCs w:val="32"/>
          <w:vertAlign w:val="baseline"/>
          <w:lang w:val="en-US" w:eastAsia="zh-CN"/>
        </w:rPr>
        <w:t xml:space="preserve">           </w:t>
      </w:r>
      <w:r>
        <w:rPr>
          <w:rFonts w:hint="eastAsia" w:ascii="仿宋_GB2312" w:hAnsi="仿宋_GB2312" w:cs="仿宋_GB2312"/>
          <w:sz w:val="32"/>
          <w:szCs w:val="32"/>
          <w:vertAlign w:val="baseline"/>
          <w:lang w:val="en-US" w:eastAsia="zh-CN"/>
        </w:rPr>
        <w:t xml:space="preserve">                      审计组</w:t>
      </w:r>
      <w:r>
        <w:rPr>
          <w:rFonts w:hint="eastAsia" w:ascii="仿宋_GB2312" w:hAnsi="仿宋_GB2312" w:eastAsia="仿宋_GB2312" w:cs="仿宋_GB2312"/>
          <w:sz w:val="32"/>
          <w:szCs w:val="32"/>
          <w:vertAlign w:val="baseline"/>
          <w:lang w:eastAsia="zh-CN"/>
        </w:rPr>
        <w:t>：</w:t>
      </w:r>
      <w:r>
        <w:rPr>
          <w:rFonts w:hint="eastAsia" w:ascii="仿宋_GB2312" w:hAnsi="仿宋_GB2312" w:eastAsia="仿宋_GB2312" w:cs="仿宋_GB2312"/>
          <w:sz w:val="32"/>
          <w:szCs w:val="32"/>
          <w:vertAlign w:val="baseline"/>
          <w:lang w:val="en-US" w:eastAsia="zh-CN"/>
        </w:rPr>
        <w:t xml:space="preserve">                          </w:t>
      </w:r>
    </w:p>
    <w:tbl>
      <w:tblPr>
        <w:tblStyle w:val="7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5"/>
        <w:gridCol w:w="4487"/>
        <w:gridCol w:w="7517"/>
      </w:tblGrid>
      <w:tr w14:paraId="6612E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432" w:type="pct"/>
            <w:noWrap w:val="0"/>
            <w:vAlign w:val="center"/>
          </w:tcPr>
          <w:p w14:paraId="1FBAEDD7">
            <w:pPr>
              <w:pStyle w:val="3"/>
              <w:widowControl/>
              <w:jc w:val="center"/>
              <w:rPr>
                <w:rFonts w:hint="eastAsia" w:ascii="仿宋_GB2312" w:hAnsi="仿宋_GB2312" w:eastAsia="仿宋_GB2312" w:cs="仿宋_GB2312"/>
                <w:sz w:val="32"/>
                <w:szCs w:val="32"/>
                <w:vertAlign w:val="baseline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sz w:val="32"/>
                <w:szCs w:val="32"/>
                <w:vertAlign w:val="baseline"/>
                <w:lang w:eastAsia="zh-CN"/>
              </w:rPr>
              <w:t>编号</w:t>
            </w:r>
          </w:p>
        </w:tc>
        <w:tc>
          <w:tcPr>
            <w:tcW w:w="1707" w:type="pct"/>
            <w:noWrap w:val="0"/>
            <w:vAlign w:val="center"/>
          </w:tcPr>
          <w:p w14:paraId="226BD217">
            <w:pPr>
              <w:pStyle w:val="3"/>
              <w:widowControl/>
              <w:jc w:val="center"/>
              <w:rPr>
                <w:rFonts w:hint="eastAsia" w:ascii="仿宋_GB2312" w:hAnsi="仿宋_GB2312" w:eastAsia="仿宋_GB2312" w:cs="仿宋_GB2312"/>
                <w:sz w:val="32"/>
                <w:szCs w:val="32"/>
                <w:vertAlign w:val="baseline"/>
                <w:lang w:eastAsia="zh-CN"/>
              </w:rPr>
            </w:pPr>
            <w:r>
              <w:rPr>
                <w:rFonts w:hint="eastAsia" w:ascii="仿宋_GB2312" w:hAnsi="仿宋_GB2312" w:cs="仿宋_GB2312"/>
                <w:szCs w:val="32"/>
                <w:lang w:eastAsia="zh-CN"/>
              </w:rPr>
              <w:t>未</w:t>
            </w:r>
            <w:r>
              <w:rPr>
                <w:rFonts w:hint="eastAsia" w:ascii="仿宋_GB2312" w:hAnsi="仿宋_GB2312" w:cs="仿宋_GB2312"/>
                <w:szCs w:val="32"/>
              </w:rPr>
              <w:t>在审计报告中反映的问题</w:t>
            </w:r>
          </w:p>
        </w:tc>
        <w:tc>
          <w:tcPr>
            <w:tcW w:w="2860" w:type="pct"/>
            <w:noWrap w:val="0"/>
            <w:vAlign w:val="center"/>
          </w:tcPr>
          <w:p w14:paraId="297C8E1B">
            <w:pPr>
              <w:pStyle w:val="3"/>
              <w:widowControl/>
              <w:jc w:val="center"/>
              <w:rPr>
                <w:rFonts w:hint="eastAsia" w:ascii="仿宋_GB2312" w:hAnsi="仿宋_GB2312" w:eastAsia="仿宋_GB2312" w:cs="仿宋_GB2312"/>
                <w:sz w:val="32"/>
                <w:szCs w:val="32"/>
                <w:vertAlign w:val="baseline"/>
                <w:lang w:eastAsia="zh-CN"/>
              </w:rPr>
            </w:pPr>
            <w:r>
              <w:rPr>
                <w:rFonts w:hint="eastAsia" w:ascii="仿宋_GB2312" w:hAnsi="仿宋_GB2312" w:cs="仿宋_GB2312"/>
                <w:sz w:val="32"/>
                <w:szCs w:val="32"/>
                <w:vertAlign w:val="baseline"/>
                <w:lang w:eastAsia="zh-CN"/>
              </w:rPr>
              <w:t>不予反映的理由</w:t>
            </w:r>
          </w:p>
        </w:tc>
      </w:tr>
      <w:tr w14:paraId="44913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  <w:jc w:val="center"/>
        </w:trPr>
        <w:tc>
          <w:tcPr>
            <w:tcW w:w="432" w:type="pct"/>
            <w:noWrap w:val="0"/>
            <w:vAlign w:val="top"/>
          </w:tcPr>
          <w:p w14:paraId="2D52DA2F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1707" w:type="pct"/>
            <w:noWrap w:val="0"/>
            <w:vAlign w:val="top"/>
          </w:tcPr>
          <w:p w14:paraId="34C6A3D6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2860" w:type="pct"/>
            <w:noWrap w:val="0"/>
            <w:vAlign w:val="top"/>
          </w:tcPr>
          <w:p w14:paraId="030990CC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</w:tr>
      <w:tr w14:paraId="7331E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8" w:hRule="atLeast"/>
          <w:jc w:val="center"/>
        </w:trPr>
        <w:tc>
          <w:tcPr>
            <w:tcW w:w="432" w:type="pct"/>
            <w:noWrap w:val="0"/>
            <w:vAlign w:val="top"/>
          </w:tcPr>
          <w:p w14:paraId="02352E71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1707" w:type="pct"/>
            <w:noWrap w:val="0"/>
            <w:vAlign w:val="top"/>
          </w:tcPr>
          <w:p w14:paraId="4A2086D3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2860" w:type="pct"/>
            <w:noWrap w:val="0"/>
            <w:vAlign w:val="top"/>
          </w:tcPr>
          <w:p w14:paraId="63D1CD32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</w:tr>
      <w:tr w14:paraId="3CE5F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8" w:hRule="atLeast"/>
          <w:jc w:val="center"/>
        </w:trPr>
        <w:tc>
          <w:tcPr>
            <w:tcW w:w="432" w:type="pct"/>
            <w:noWrap w:val="0"/>
            <w:vAlign w:val="top"/>
          </w:tcPr>
          <w:p w14:paraId="498351C3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1707" w:type="pct"/>
            <w:noWrap w:val="0"/>
            <w:vAlign w:val="top"/>
          </w:tcPr>
          <w:p w14:paraId="712A239A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2860" w:type="pct"/>
            <w:noWrap w:val="0"/>
            <w:vAlign w:val="top"/>
          </w:tcPr>
          <w:p w14:paraId="259B8E41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</w:tr>
      <w:tr w14:paraId="6A3DE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8" w:hRule="atLeast"/>
          <w:jc w:val="center"/>
        </w:trPr>
        <w:tc>
          <w:tcPr>
            <w:tcW w:w="432" w:type="pct"/>
            <w:noWrap w:val="0"/>
            <w:vAlign w:val="top"/>
          </w:tcPr>
          <w:p w14:paraId="54E25A97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1707" w:type="pct"/>
            <w:noWrap w:val="0"/>
            <w:vAlign w:val="top"/>
          </w:tcPr>
          <w:p w14:paraId="74CD9E8F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2860" w:type="pct"/>
            <w:noWrap w:val="0"/>
            <w:vAlign w:val="top"/>
          </w:tcPr>
          <w:p w14:paraId="6534418D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</w:tr>
      <w:tr w14:paraId="2E09A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8" w:hRule="atLeast"/>
          <w:jc w:val="center"/>
        </w:trPr>
        <w:tc>
          <w:tcPr>
            <w:tcW w:w="432" w:type="pct"/>
            <w:noWrap w:val="0"/>
            <w:vAlign w:val="top"/>
          </w:tcPr>
          <w:p w14:paraId="439265FD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1707" w:type="pct"/>
            <w:noWrap w:val="0"/>
            <w:vAlign w:val="top"/>
          </w:tcPr>
          <w:p w14:paraId="108C1321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2860" w:type="pct"/>
            <w:noWrap w:val="0"/>
            <w:vAlign w:val="top"/>
          </w:tcPr>
          <w:p w14:paraId="78C82AD2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</w:tr>
      <w:tr w14:paraId="01DED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432" w:type="pct"/>
            <w:noWrap w:val="0"/>
            <w:vAlign w:val="top"/>
          </w:tcPr>
          <w:p w14:paraId="74AA6600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1707" w:type="pct"/>
            <w:noWrap w:val="0"/>
            <w:vAlign w:val="top"/>
          </w:tcPr>
          <w:p w14:paraId="69D39191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  <w:tc>
          <w:tcPr>
            <w:tcW w:w="2860" w:type="pct"/>
            <w:noWrap w:val="0"/>
            <w:vAlign w:val="top"/>
          </w:tcPr>
          <w:p w14:paraId="1C3A4ECF">
            <w:pPr>
              <w:pStyle w:val="3"/>
              <w:widowControl/>
              <w:rPr>
                <w:rFonts w:hint="eastAsia" w:ascii="Times New Roman" w:eastAsia="仿宋_GB2312" w:cs="仿宋_GB2312"/>
                <w:vertAlign w:val="baseline"/>
                <w:lang w:eastAsia="zh-CN"/>
              </w:rPr>
            </w:pPr>
          </w:p>
        </w:tc>
      </w:tr>
    </w:tbl>
    <w:p w14:paraId="122FF228">
      <w:pPr>
        <w:pStyle w:val="2"/>
        <w:numPr>
          <w:ilvl w:val="0"/>
          <w:numId w:val="0"/>
        </w:numPr>
        <w:ind w:left="0" w:leftChars="0" w:firstLine="0" w:firstLineChars="0"/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</w:pPr>
    </w:p>
    <w:p w14:paraId="32788114">
      <w:pPr>
        <w:pStyle w:val="2"/>
        <w:numPr>
          <w:ilvl w:val="0"/>
          <w:numId w:val="0"/>
        </w:numPr>
        <w:ind w:left="0" w:leftChars="0" w:firstLine="0" w:firstLineChars="0"/>
        <w:rPr>
          <w:rFonts w:hint="default" w:ascii="Calibri" w:hAnsi="Calibri" w:eastAsia="楷体"/>
          <w:lang w:eastAsia="zh-CN"/>
        </w:rPr>
      </w:pP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说明：要严格按照有关保密规定，结合未在审计报告中反映的问题清单涉及内容的实际情况，认真研判是否需要定密（包括工作秘密和国家秘密）。需要定密的，应当合理确定密级、保密期限和知悉范围并进行规范标识。</w:t>
      </w:r>
    </w:p>
    <w:p w14:paraId="04D21809">
      <w:pPr>
        <w:pStyle w:val="3"/>
        <w:ind w:firstLine="640" w:firstLineChars="200"/>
        <w:rPr>
          <w:rFonts w:hint="eastAsia"/>
          <w:lang w:eastAsia="zh-CN"/>
        </w:rPr>
        <w:sectPr>
          <w:headerReference r:id="rId3" w:type="default"/>
          <w:footerReference r:id="rId4" w:type="default"/>
          <w:pgSz w:w="16838" w:h="11906" w:orient="landscape"/>
          <w:pgMar w:top="1587" w:right="1984" w:bottom="1587" w:left="1928" w:header="1247" w:footer="1531" w:gutter="0"/>
          <w:pgNumType w:fmt="decimal"/>
          <w:cols w:space="720" w:num="1"/>
          <w:rtlGutter w:val="0"/>
          <w:docGrid w:type="lines" w:linePitch="323" w:charSpace="0"/>
        </w:sectPr>
      </w:pPr>
    </w:p>
    <w:p w14:paraId="0BE71FB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10601030101010101"/>
    <w:charset w:val="86"/>
    <w:family w:val="roman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BA1526">
    <w:pPr>
      <w:pStyle w:val="4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0" w:afterLines="0"/>
      <w:rPr>
        <w:rFonts w:ascii="宋体" w:hAnsi="宋体"/>
        <w:sz w:val="28"/>
        <w:szCs w:val="28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3A49AF">
                          <w:pPr>
                            <w:snapToGrid w:val="0"/>
                            <w:rPr>
                              <w:rFonts w:hint="default" w:eastAsia="宋体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—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—</w:t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zql5uc8AAAAFAQAADwAAAAAAAAABACAAAAAiAAAAZHJzL2Rvd25yZXYueG1s&#10;UEsBAhQAFAAAAAgAh07iQOSi/s/IAQAAmQMAAA4AAAAAAAAAAQAgAAAAHgEAAGRycy9lMm9Eb2Mu&#10;eG1sUEsFBgAAAAAGAAYAWQEAAFgFAAAAAA==&#10;">
              <v:path/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C3A49AF">
                    <w:pPr>
                      <w:snapToGrid w:val="0"/>
                      <w:rPr>
                        <w:rFonts w:hint="default" w:eastAsia="宋体"/>
                        <w:sz w:val="28"/>
                        <w:szCs w:val="28"/>
                        <w:lang w:val="en-US" w:eastAsia="zh-CN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eastAsia="zh-CN"/>
                      </w:rPr>
                      <w:t>—</w:t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t>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end"/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1F252C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39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kern w:val="2"/>
      <w:sz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公文标题"/>
    <w:basedOn w:val="1"/>
    <w:qFormat/>
    <w:uiPriority w:val="0"/>
    <w:pPr>
      <w:autoSpaceDE w:val="0"/>
      <w:autoSpaceDN w:val="0"/>
      <w:snapToGrid w:val="0"/>
      <w:spacing w:line="580" w:lineRule="exact"/>
      <w:jc w:val="center"/>
    </w:pPr>
    <w:rPr>
      <w:rFonts w:ascii="方正小标宋简体" w:eastAsia="方正小标宋简体"/>
      <w:spacing w:val="-4"/>
      <w:sz w:val="4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2026-04-09T07:01:37Z</dcterms:created>
  <dc:creator>Lenovo</dc:creator>
  <cp:lastModifiedBy>WPS_1757641460</cp:lastModifiedBy>
  <dcterms:modified xsi:type="dcterms:W3CDTF">2026-04-09T07:01:46Z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F909963D5EF4481791A1CFCEF126CA3C_12</vt:lpwstr>
  </property>
</Properties>
</file>