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DAD76">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color w:val="auto"/>
          <w:spacing w:val="0"/>
          <w:kern w:val="2"/>
          <w:sz w:val="44"/>
          <w:szCs w:val="44"/>
          <w:lang w:val="en-US" w:eastAsia="zh-CN"/>
        </w:rPr>
      </w:pPr>
      <w:r>
        <w:rPr>
          <w:rFonts w:hint="default"/>
          <w:lang w:val="en-US"/>
        </w:rPr>
        <w:t>{</w:t>
      </w:r>
      <w:r>
        <w:rPr>
          <w:sz w:val="21"/>
          <w:szCs w:val="21"/>
        </w:rPr>
        <w:t>documentNumber</w:t>
      </w:r>
      <w:r>
        <w:rPr>
          <w:rFonts w:hint="default"/>
          <w:lang w:val="en-US"/>
        </w:rPr>
        <w:t>}</w:t>
      </w: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234566D">
      <w:pPr>
        <w:pStyle w:val="9"/>
        <w:rPr>
          <w:rFonts w:hint="default" w:ascii="Times New Roman" w:hAnsi="Times New Roman" w:eastAsia="仿宋_GB2312" w:cs="Times New Roman"/>
          <w:color w:val="auto"/>
          <w:sz w:val="32"/>
          <w:szCs w:val="32"/>
        </w:rPr>
      </w:pPr>
    </w:p>
    <w:p w14:paraId="247E4CB4">
      <w:pPr>
        <w:pStyle w:val="9"/>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eastAsia" w:ascii="Times New Roman" w:hAnsi="Times New Roman" w:eastAsia="仿宋_GB2312" w:cs="Times New Roman"/>
          <w:color w:val="auto"/>
          <w:sz w:val="32"/>
          <w:szCs w:val="32"/>
          <w:lang w:val="en-US" w:eastAsia="zh-CN"/>
        </w:rPr>
      </w:pPr>
      <w:r>
        <w:rPr>
          <w:rFonts w:hint="default" w:ascii="Times New Roman" w:hAnsi="Times New Roman" w:eastAsia="仿宋_GB2312" w:cs="Times New Roman"/>
          <w:color w:val="auto"/>
          <w:sz w:val="32"/>
          <w:szCs w:val="32"/>
        </w:rPr>
        <w:t>附件：审计“八不准”工作</w:t>
      </w:r>
      <w:r>
        <w:rPr>
          <w:rFonts w:hint="eastAsia" w:eastAsia="仿宋_GB2312" w:cs="Times New Roman"/>
          <w:color w:val="auto"/>
          <w:sz w:val="32"/>
          <w:szCs w:val="32"/>
          <w:lang w:val="en-US" w:eastAsia="zh-CN"/>
        </w:rPr>
        <w:t>纪律</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42294FBF">
      <w:pPr>
        <w:pStyle w:val="5"/>
        <w:keepNext w:val="0"/>
        <w:keepLines w:val="0"/>
        <w:pageBreakBefore w:val="0"/>
        <w:widowControl w:val="0"/>
        <w:kinsoku/>
        <w:wordWrap/>
        <w:overflowPunct/>
        <w:topLinePunct w:val="0"/>
        <w:autoSpaceDE/>
        <w:autoSpaceDN/>
        <w:bidi w:val="0"/>
        <w:adjustRightInd/>
        <w:snapToGrid/>
        <w:spacing w:before="132" w:line="540" w:lineRule="exact"/>
        <w:ind w:firstLine="5814" w:firstLineChars="1900"/>
        <w:textAlignment w:val="auto"/>
        <w:rPr>
          <w:rFonts w:hint="eastAsia" w:ascii="仿宋_GB2312" w:hAnsi="仿宋_GB2312" w:eastAsia="仿宋_GB2312" w:cs="仿宋_GB2312"/>
          <w:b w:val="0"/>
          <w:bCs w:val="0"/>
          <w:spacing w:val="-7"/>
          <w:sz w:val="32"/>
          <w:szCs w:val="32"/>
          <w:lang w:val="en-US" w:eastAsia="zh-CN"/>
        </w:rPr>
      </w:pPr>
      <w:r>
        <w:rPr>
          <w:rFonts w:hint="eastAsia" w:ascii="仿宋_GB2312" w:hAnsi="仿宋_GB2312" w:eastAsia="仿宋_GB2312" w:cs="仿宋_GB2312"/>
          <w:b w:val="0"/>
          <w:bCs w:val="0"/>
          <w:spacing w:val="-7"/>
          <w:sz w:val="32"/>
          <w:szCs w:val="32"/>
          <w:lang w:val="en-US" w:eastAsia="zh-CN"/>
        </w:rPr>
        <w:t>科右前旗审计局</w:t>
      </w:r>
    </w:p>
    <w:p w14:paraId="49C2FCC2">
      <w:pPr>
        <w:rPr>
          <w:rFonts w:hint="eastAsia" w:ascii="仿宋_GB2312" w:hAnsi="仿宋_GB2312" w:cs="仿宋_GB2312"/>
          <w:spacing w:val="11"/>
          <w:sz w:val="32"/>
          <w:szCs w:val="32"/>
          <w:lang w:val="en-US" w:eastAsia="zh-CN"/>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r>
      <w:r>
        <w:rPr>
          <w:rFonts w:hint="default" w:ascii="Times New Roman" w:hAnsi="Times New Roman" w:eastAsia="仿宋_GB2312" w:cs="Times New Roman"/>
          <w:color w:val="auto"/>
          <w:sz w:val="28"/>
          <w:szCs w:val="28"/>
        </w:rPr>
        <w:t>{issueDate}</w:t>
      </w:r>
      <w:bookmarkStart w:id="0" w:name="_GoBack"/>
      <w:bookmarkEnd w:id="0"/>
    </w:p>
    <w:p w14:paraId="1A19EC5C">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2"/>
        <w:rPr>
          <w:rFonts w:hint="eastAsia"/>
          <w:color w:val="auto"/>
        </w:rPr>
      </w:pPr>
    </w:p>
    <w:p w14:paraId="54300F42">
      <w:pPr>
        <w:rPr>
          <w:rFonts w:hint="default" w:ascii="Times New Roman" w:hAnsi="Times New Roman" w:cs="Times New Roman"/>
          <w:color w:val="auto"/>
        </w:rPr>
      </w:pPr>
    </w:p>
    <w:p w14:paraId="47416A03">
      <w:pPr>
        <w:pStyle w:val="2"/>
        <w:rPr>
          <w:rFonts w:hint="eastAsia"/>
          <w:color w:val="auto"/>
        </w:rPr>
      </w:pPr>
    </w:p>
    <w:p w14:paraId="7E48849D">
      <w:pPr>
        <w:rPr>
          <w:rFonts w:hint="default" w:ascii="Times New Roman" w:hAnsi="Times New Roman" w:cs="Times New Roman"/>
          <w:color w:val="auto"/>
        </w:rPr>
      </w:pPr>
    </w:p>
    <w:p w14:paraId="22F84065">
      <w:pPr>
        <w:pStyle w:val="2"/>
        <w:rPr>
          <w:rFonts w:hint="default"/>
          <w:color w:val="auto"/>
        </w:rPr>
      </w:pPr>
    </w:p>
    <w:p w14:paraId="09C8E064">
      <w:pPr>
        <w:pStyle w:val="2"/>
        <w:rPr>
          <w:rFonts w:hint="eastAsia"/>
          <w:color w:val="auto"/>
        </w:rPr>
      </w:pPr>
    </w:p>
    <w:p w14:paraId="20AB3F64">
      <w:pPr>
        <w:rPr>
          <w:rFonts w:hint="default" w:ascii="Times New Roman" w:hAnsi="Times New Roman" w:cs="Times New Roman"/>
          <w:color w:val="auto"/>
        </w:rPr>
      </w:pPr>
    </w:p>
    <w:p w14:paraId="06B2CDF7">
      <w:pPr>
        <w:pStyle w:val="2"/>
        <w:rPr>
          <w:rFonts w:hint="eastAsia"/>
          <w:color w:val="auto"/>
        </w:rPr>
      </w:pPr>
    </w:p>
    <w:p w14:paraId="5B52A903">
      <w:pPr>
        <w:pStyle w:val="3"/>
        <w:ind w:left="0" w:leftChars="0" w:firstLine="0" w:firstLineChars="0"/>
        <w:rPr>
          <w:rFonts w:hint="eastAsia"/>
          <w:color w:val="auto"/>
        </w:rPr>
      </w:pPr>
    </w:p>
    <w:p w14:paraId="0BC79051">
      <w:pPr>
        <w:pStyle w:val="2"/>
        <w:rPr>
          <w:rFonts w:hint="eastAsia"/>
          <w:color w:val="auto"/>
        </w:rPr>
      </w:pPr>
    </w:p>
    <w:p w14:paraId="199B7CFC">
      <w:pPr>
        <w:pStyle w:val="2"/>
        <w:spacing w:line="500" w:lineRule="exact"/>
        <w:rPr>
          <w:rFonts w:hint="eastAsia"/>
          <w:color w:val="auto"/>
        </w:rPr>
      </w:pPr>
    </w:p>
    <w:p w14:paraId="09CAFCC9">
      <w:pPr>
        <w:pStyle w:val="5"/>
        <w:rPr>
          <w:rFonts w:hint="eastAsia"/>
          <w:color w:val="auto"/>
        </w:rPr>
      </w:pPr>
    </w:p>
    <w:p w14:paraId="6562A552">
      <w:pPr>
        <w:rPr>
          <w:rFonts w:hint="eastAsia"/>
        </w:rPr>
      </w:pPr>
    </w:p>
    <w:p w14:paraId="19425857">
      <w:pPr>
        <w:pStyle w:val="9"/>
        <w:rPr>
          <w:rFonts w:hint="eastAsia"/>
        </w:rPr>
      </w:pPr>
    </w:p>
    <w:p w14:paraId="4D4F833C">
      <w:pPr>
        <w:pStyle w:val="9"/>
        <w:rPr>
          <w:rFonts w:hint="eastAsia"/>
        </w:rPr>
      </w:pPr>
    </w:p>
    <w:p w14:paraId="4AE731DD">
      <w:pPr>
        <w:pStyle w:val="9"/>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仿宋_GB2312">
    <w:altName w:val="仿宋-简"/>
    <w:panose1 w:val="02010609030101010101"/>
    <w:charset w:val="86"/>
    <w:family w:val="modern"/>
    <w:pitch w:val="default"/>
    <w:sig w:usb0="00000000" w:usb1="00000000" w:usb2="00000000" w:usb3="00000000" w:csb0="00040000" w:csb1="00000000"/>
  </w:font>
  <w:font w:name="长城小标宋体">
    <w:altName w:val="汉仪书宋二KW"/>
    <w:panose1 w:val="02010609010101010101"/>
    <w:charset w:val="86"/>
    <w:family w:val="auto"/>
    <w:pitch w:val="default"/>
    <w:sig w:usb0="00000000" w:usb1="00000000"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633802"/>
    <w:rsid w:val="12603C59"/>
    <w:rsid w:val="27AF27E8"/>
    <w:rsid w:val="3FCC0D3D"/>
    <w:rsid w:val="6C659CC5"/>
    <w:rsid w:val="6EFE9103"/>
    <w:rsid w:val="700139AE"/>
    <w:rsid w:val="BD1F2420"/>
    <w:rsid w:val="BFFD3348"/>
    <w:rsid w:val="EDAA0512"/>
    <w:rsid w:val="F6972471"/>
    <w:rsid w:val="FCBBE73A"/>
    <w:rsid w:val="FEDC8B6A"/>
    <w:rsid w:val="FFCFA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3">
    <w:name w:val="Body Text First Indent 2"/>
    <w:basedOn w:val="4"/>
    <w:next w:val="1"/>
    <w:unhideWhenUsed/>
    <w:qFormat/>
    <w:uiPriority w:val="0"/>
    <w:pPr>
      <w:ind w:firstLine="420"/>
    </w:pPr>
    <w:rPr>
      <w:rFonts w:hint="eastAsia"/>
    </w:rPr>
  </w:style>
  <w:style w:type="paragraph" w:styleId="4">
    <w:name w:val="Body Text Indent"/>
    <w:basedOn w:val="1"/>
    <w:next w:val="3"/>
    <w:qFormat/>
    <w:uiPriority w:val="0"/>
    <w:pPr>
      <w:ind w:firstLine="540"/>
    </w:pPr>
    <w:rPr>
      <w:sz w:val="30"/>
    </w:rPr>
  </w:style>
  <w:style w:type="paragraph" w:styleId="5">
    <w:name w:val="Body Text"/>
    <w:basedOn w:val="1"/>
    <w:next w:val="1"/>
    <w:qFormat/>
    <w:uiPriority w:val="0"/>
    <w:pPr>
      <w:snapToGrid w:val="0"/>
      <w:spacing w:line="579" w:lineRule="exact"/>
    </w:pPr>
    <w:rPr>
      <w:rFonts w:eastAsia="仿宋_GB2312"/>
      <w:kern w:val="2"/>
      <w:sz w:val="32"/>
    </w:rPr>
  </w:style>
  <w:style w:type="paragraph" w:styleId="6">
    <w:name w:val="Date"/>
    <w:basedOn w:val="1"/>
    <w:next w:val="1"/>
    <w:qFormat/>
    <w:uiPriority w:val="0"/>
    <w:rPr>
      <w:rFonts w:eastAsia="仿宋_GB2312"/>
      <w:kern w:val="2"/>
      <w:sz w:val="32"/>
    </w:rPr>
  </w:style>
  <w:style w:type="paragraph" w:customStyle="1" w:styleId="9">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2026-04-11T14:50:00Z</dcterms:created>
  <dc:creator>Lenovo</dc:creator>
  <cp:lastModifiedBy>Sywan</cp:lastModifiedBy>
  <dcterms:modified xsi:type="dcterms:W3CDTF">2026-05-28T12:24:41Z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DC2EF75D304288855475F16997ACA6C0_43</vt:lpwstr>
  </property>
</Properties>
</file>