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AWS 数据服务知识体系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一、整体架构概览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1.1 AWS数据服务分类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数据存储层
├── 对象存储: S3
├── 关系数据库: RDS, Aurora
├── NoSQL: DynamoDB, DocumentDB
├── 数据仓库: Redshift
└── 缓存: ElastiCache, MemoryDB
数据处理层
├── ETL: Glue, Data Pipeline
├── 大数据: EMR, EMR Serverless
├── 流处理: Kinesis, Managed Streaming for Kafka (MSK)
├── 无服务器计算: Lambda, Fargate
└── 工作流: Step Functions, Airflow (MWAA)
数据分析层
├── 交互式查询: Athena
├── 可视化: QuickSight
├── 搜索: OpenSearch Service
├── 数据湖分析: Lake Formation
└── 日志分析: CloudWatch Logs Insights
数据集成层
├── 数据迁移: DMS (Database Migration Service)
├── 数据传输: Snowball, DataSync
├── 应用集成: AppFlow, EventBridge
└── API管理: API Gateway
机器学习层
├── ML平台: SageMaker
├── 预训练服务: Comprehend, Rekognition, Transcribe
└── AI服务: Bedrock, Lex, Polly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二、核心数据存储服务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2.1 Amazon S3 (Simple Storage Service)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基础概念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**Bucket**: 存储容器，全局唯一命名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**Object**: 数据对象，最大5TB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**Key**: 对象键（路径）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**Region**: 存储区域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存储类别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类别  |  适用场景  |  成本  |  访问频率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Standard  |  频繁访问  |  高  |  高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Intelligent-Tiering  |  访问模式未知  |  中  |  自动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Standard-IA  |  偶尔访问  |  中低  |  低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One Zone-IA  |  不重要数据  |  低  |  低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Glacier Instant  |  归档即时访问  |  很低  |  极低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Glacier Flexible  |  归档  |  很低  |  极低（分钟-小时）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S3 Glacier Deep Archive  |  长期归档  |  最低  |  极少（12小时）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生命周期策略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
  "Rules": [
    {
      "ID": "Move to IA after 30 days",
      "Status": "Enabled",
      "Transitions": [
        {
          "Days": 30,
          "StorageClass": "STANDARD_IA"
        },
        {
          "Days": 90,
          "StorageClass": "GLACIER"
        }
      ],
      "Expiration": {
        "Days": 365
      }
    }
  ]
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**分区策略**: 使用日期前缀 `s3://bucket/year=2024/month=01/day=15/`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**请求速率**: 3,500 PUT/5,500 GET每秒每前缀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**Multipart Upload**: &gt;100MB文件分片上传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**Transfer Acceleration**: 使用CloudFront边缘节点加速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安全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**Bucket Policy**: JSON策略文档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**IAM Policy**: 用户/组/角色权限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**Block Public Access**: 阻止公开访问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**Encryption**: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SSE-S3 (AWS管理密钥)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SSE-KMS (KMS密钥)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SSE-C (客户密钥)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**VPC Endpoint**: 私有访问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S3 Select &amp; Glacier Select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SELECT s.name, s.age
FROM S3Object s
WHERE s.age &gt; 30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2.2 Amazon RDS (Relational Database Service)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支持的引擎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**Aurora** (MySQL/PostgreSQL兼容) - AWS原生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**MySQL**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**PostgreSQL**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**Oracle**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**SQL Server**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**MariaDB**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Aurora特性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**性能**: 比MySQL快5倍，比PostgreSQL快3倍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**存储**: 自动扩展至128TB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**高可用**: 6副本跨3AZ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**读副本**: 最多15个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**Aurora Serverless v2**: 自动扩缩容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Multi-AZ部署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**主实例**: 可用区A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**备用实例**: 可用区B/C（同步复制）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**故障转移**: 自动切换，通常60-120秒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读副本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异步复制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最多5个直接读副本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可级联（但增加延迟）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跨Region复制支持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备份策略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**自动备份**: 保留1-35天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**快照**: 手动创建，长期保留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**时间点恢复**: 恢复到5分钟精度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最佳实践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CloudFormation示例
MyDB:
  Type: AWS::RDS::DBInstance
  Properties:
    DBInstanceClass: db.r5.large
    Engine: aurora-postgresql
    MultiAZ: true
    StorageEncrypted: true
    BackupRetentionPeriod: 7
    EnablePerformanceInsights: true
    MonitoringInterval: 60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2.3 Amazon DynamoDB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核心概念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**表**: 数据集合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**项目**: 一行记录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**属性**: 一列数据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**分区键**: 数据分布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**排序键**: 排序和范围查询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容量模式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模式  |  特点  |  适用场景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On-Demand  |  自动扩缩  |  不可预测负载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Provisioned  |  预置RCU/WCU  |  可预测负载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性能单位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**RCU (Read Capacity Unit)**: 1次强一致读/秒（4KB）或2次最终一致读/秒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**WCU (Write Capacity Unit)**: 1次写入/秒（1KB）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索引类型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**主索引**: 分区键 + 可选排序键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**GSI (Global Secondary Index)**: 不同分区键，跨表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**LSI (Local Secondary Index)**: 相同分区键，不同排序键，创建时定义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DAX (DynamoDB Accelerator)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内存缓存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微秒级延迟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兼容DynamoDB API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最佳实践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**分区设计**: 避免热点分区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**单表设计**: 相关数据放一起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**稀疏索引**: 减少无用数据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**TTL**: 自动过期数据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2.4 Amazon Redshift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架构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**集群**: 计算+存储资源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**节点类型**: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Leader Node: 协调查询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Compute Node: 存储和执行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存储架构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**列式存储**: 优化分析查询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**数据分布**: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KEY: 按分布键哈希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EVEN: 轮询分布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ALL: 复制到所有节点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**排序键**: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Compound: 多列组合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Interleaved: 多列独立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Redshift Spectrum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直接查询S3数据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无需加载到Redshift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支持多种格式（Parquet/ORC/CSV/JSON）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按扫描数据量计费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性能优化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-- 表设计
CREATE TABLE sales (
    sale_id INTEGER,
    product_id INTEGER,
    sale_date DATE,
    amount DECIMAL(10,2)
)
DISTKEY(product_id)
SORTKEY(sale_date);
-- 压缩
ANALYZE COMPRESSION sales;
--  Vacuum (回收空间)
VACUUM FULL sales;
-- 统计信息更新
ANALYZE sales;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工作负载管理(WLM)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最多50个队列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基于查询优先级分配资源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自动WLM（推荐）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Serverless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无需管理集群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自动扩缩容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按RPU（Redshift Processing Units）计费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三、数据处理服务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3.1 AWS Glue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核心组件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Glue Data Catalog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**数据库**: 表的逻辑分组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**表**: Schema定义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**Crawler**: 自动发现Schema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**Connection**: 数据源连接信息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Glue ETL Jobs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PySpark示例
import sys
from awsglue.transforms import *
from awsglue.utils import getResolvedOptions
from pyspark.context import SparkContext
from awsglue.context import GlueContext
from awsglue.job import Job
glueContext = GlueContext(SparkContext.getOrCreate())
job = Job(glueContext)
# 从Data Catalog读取
datasource = glueContext.create_dynamic_frame.from_catalog(
    database="my_database",
    table_name="my_table"
)
# 转换
transformed = datasource.apply_mapping([
    ("id", "int", "user_id", "int"),
    ("name", "string", "full_name", "string")
])
# 过滤
filtered = transformed.filter(lambda x: x["age"] &gt; 18)
# 写入S3
glueContext.write_dynamic_frame.from_options(
    frame=filtered,
    connection_type="s3",
    connection_options={"path": "s3://bucket/output/"},
    format="parquet"
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Glue Crawler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自动发现Schema
crawler = boto3.client('glue')
crawler.start_crawler(
    Name='my-crawler',
    DatabaseName='target_db',
    Role='GlueServiceRole',
    Targets={
        'S3Targets': [
            {'Path': 's3://bucket/data/'}
        ]
    },
    SchemaChangePolicy={
        'UpdateBehavior': 'UPDATE_IN_DATABASE',
        'DeleteBehavior': 'LOG'
    }
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Glue Studio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可视化ETL编辑器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拖拽组件构建作业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代码生成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Glue DataBrew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数据清洗和准备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90+预置转换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无代码/低代码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Glue版本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版本  |  特点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Glue 3.0  |  Spark 3.1, Python 3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Glue 4.0  |  Spark 3.3, Python 3.10, Ray支持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**Worker类型**: G.1X, G.2X（内存/CPU）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**自动扩展**: 动态分配worker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**作业书签**: 增量处理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**分区**: 减少扫描数据量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成本优化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DPU（Data Processing Units）计费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开发端点按需启动/停止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使用Glue Studio监控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3.2 Amazon EMR (Elastic MapReduce)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支持的框架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Spark**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Hadoop**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Hive**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HBase**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Flink**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**Presto/Trino**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Kafka**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集群架构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**Master Node**: 管理集群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**Core Node**: 存储HDFS + 计算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**Task Node**: 仅计算（可伸缩）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实例类型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**按需实例**: 稳定负载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**竞价实例**: 容错工作负载，节省90%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**预留实例**: 长期承诺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EMR Serverless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无需管理集群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自动扩缩容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按实际使用计费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支持Spark和Hive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最佳实践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EMR集群配置
{
  "Name": "MyCluster",
  "ReleaseLabel": "emr-6.10.0",
  "Applications": [
    {"Name": "Spark"},
    {"Name": "Hive"}
  ],
  "Instances": {
    "MasterInstanceGroup": {
      "InstanceCount": 1,
      "InstanceType": "m5.xlarge",
      "Market": "ON_DEMAND"
    },
    "CoreInstanceGroup": {
      "InstanceCount": 4,
      "InstanceType": "m5.2xlarge",
      "Market": "SPOT",
      "BidPrice": "0.50"
    }
  },
  "Configurations": [
    {
      "Classification": "spark-defaults",
      "Properties": {
        "spark.executor.memory": "8g",
        "spark.executor.cores": "4"
      }
    }
  ]
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性能调优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**内存**: `spark.executor.memory`, `spark.driver.memory`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**并行度**: `spark.executor.instances`, `spark.sql.shuffle.partitions`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**序列化**: Kryo序列化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**压缩**: Snappy/LZO压缩中间数据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3.3 AWS Lambda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基本概念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**函数**: 代码单元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**触发器**: 事件源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**执行角色**: IAM权限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**层**: 共享代码/依赖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限制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**内存**: 128MB - 10GB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**超时**: 最长15分钟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**部署包**: 50MB压缩，250MB解压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**并发**: 默认1000，可申请提升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数据处理场景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json
import boto3
def lambda_handler(event, context):
    s3 = boto3.client('s3')
    # S3事件触发
    for record in event['Records']:
        bucket = record['s3']['bucket']['name']
        key = record['s3']['object']['key']
        # 读取文件
        response = s3.get_object(Bucket=bucket, Key=key)
        data = response['Body'].read().decode('utf-8')
        # 处理数据
        # ...
        # 写入结果
        s3.put_object(
            Bucket='output-bucket',
            Key=f"processed/{key}",
            Body=json.dumps(result)
        )
    return {'statusCode': 200}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最佳实践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**无状态**: 函数应无状态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**幂等性**: 处理重复事件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**连接池**: 复用数据库连接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**环境变量**: 配置外部化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四、数据分析服务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4.1 Amazon Athena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核心特性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**无服务器**: 无需管理基础设施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**交互式查询**: 标准SQL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**直接查询S3**: 无需ETL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**按查询付费**: 按扫描数据量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支持的数据格式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CSV, JSON, Avro, Parquet, ORC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压缩: Snappy, Gzip, LZ4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性能优化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-- 分区表
CREATE EXTERNAL TABLE sales (
    product_id INT,
    amount DECIMAL(10,2)
)
PARTITIONED BY (year INT, month INT, day INT)
STORED AS PARQUET
LOCATION 's3://bucket/sales/';
-- 添加分区
MSCK REPAIR TABLE sales;
-- 或
ALTER TABLE sales ADD PARTITION (year=2024, month=1, day=15)
LOCATION 's3://bucket/sales/2024/01/15/';
-- 查询时指定分区（减少扫描）
SELECT * FROM sales
WHERE year = 2024 AND month = 1;
-- 使用CTAS优化
CREATE TABLE sales_summary
WITH (format = 'PARQUET')
AS SELECT product_id, SUM(amount) as total
FROM sales
GROUP BY product_id;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成本优化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**列式格式**: Parquet/ORC减少扫描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**压缩**: 减少数据传输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**分区**: 限制扫描范围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**CTAS**: 预聚合常用查询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Federated Query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-- 查询RDS
SELECT * FROM lambda_mysql.mydb.users
WHERE created_at &gt; '2024-01-01';
-- 查询DynamoDB
SELECT * FROM lambda_dynamodb.mytable
WHERE user_id = '123';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4.2 Amazon Kinesis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数据流类型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Kinesis Data Streams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**实时流处理**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**分片**: 并行处理单元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**容量**: 每分片1MB/s写入，2MB/s读取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**保留期**: 1-365天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写入数据
kinesis = boto3.client('kinesis')
kinesis.put_record(
    StreamName='my-stream',
    Data=json.dumps({'user_id': 123, 'action': 'click'}),
    PartitionKey='user_123'
)
# 批量写入
kinesis.put_records(
    StreamName='my-stream',
    Records=[
        {'Data': b'data1', 'PartitionKey': 'key1'},
        {'Data': b'data2', 'PartitionKey': 'key2'}
    ]
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Kinesis Data Firehose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**自动加载**到S3/Redshift/Elasticsearch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**无需管理代码**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**近实时**（60秒延迟）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**自动扩展**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Kinesis Data Analytics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**流SQL处理**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**Apache Flink**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**实时聚合/过滤/转换**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##### Kinesis Video Streams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**视频流存储**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**实时处理**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**机器学习集成**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应用场景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日志聚合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实时分析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IoT数据处理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点击流分析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4.3 Amazon QuickSight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核心功能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**数据可视化**: 图表、仪表板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**数据源**: S3, RDS, Redshift, Athena等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**SPICE**: 内存计算引擎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**ML洞察**: 自动异常检测、预测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数据源连接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通过API创建数据源
quicksight = boto3.client('quicksight')
quicksight.create_data_source(
    AwsAccountId='123456789012',
    DataSourceId='my-athena',
    Name='Athena Data Source',
    Type='ATHENA',
    AthenaParameters={
        'WorkGroup': 'primary'
    }
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计费模式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**Standard**: $9/用户/月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**Enterprise**: $18/用户/月（ML功能）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五、数据集成服务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5.1 AWS DMS (Database Migration Service)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迁移类型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**Homogeneous**: 相同数据库类型（MySQL→MySQL）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**Heterogeneous**: 不同数据库类型（Oracle→Aurora）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**Schema Conversion**: SCT工具转换Schema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复制任务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
  "SourceEndpointArn": "arn:aws:dms:us-east-1:123456789:endpoint:source",
  "TargetEndpointArn": "arn:aws:dms:us-east-1:123456789:endpoint:target",
  "ReplicationInstanceArn": "arn:aws:dms:us-east-1:123456789:rep:instance",
  "MigrationType": "full-load-and-cdc",
  "TableMappings": "{...}",
  "ReplicationTaskSettings": "{...}"
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CDC (Change Data Capture)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实时捕获变更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基于日志（MySQL binlog, Oracle redo log）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持续复制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最佳实践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**预迁移评估**: 使用Schema Conversion Tool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**测试迁移**: 先在测试环境验证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**监控**: CloudWatch指标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**切换窗口**: 计划停机时间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5.2 Amazon AppFlow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集成应用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**SaaS**: Salesforce, Slack, ServiceNow, Zendesk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**AWS服务**: S3, Redshift, EventBridge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流程配置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appflow = boto3.client('appflow')
appflow.create_flow(
    flowName='salesforce-to-s3',
    destinationFlowConfigList=[{
        'connectorType': 'S3',
        'destinationConnectorProperties': {
            'S3': {
                'bucketName': 'my-bucket',
                'object': {'key': 'salesforce/'}
            }
        }
    }],
    sourceFlowConfig={
        'connectorType': 'Salesforce',
        'sourceConnectorProperties': {
            'Salesforce': {'object': 'Account'}
        }
    },
    tasks=[
        {
            'sourceFields': ['Name', 'Industry'],
            'taskType': 'Map',
            'connectorOperator': {'Salesforce': 'NO_OP'}
        }
    ],
    triggerConfig={
        'triggerType': 'Scheduled',
        'triggerProperties': {
            'Scheduled': {
                'scheduleExpression': 'rate(1hour)',
                'dataPullMode': 'Incremental'
            }
        }
    }
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六、数据治理服务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6.1 AWS Lake Formation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核心功能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**数据湖管理**: 集中管理S3数据湖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**权限控制**: 细粒度访问控制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**数据目录**: 统一元数据管理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**数据共享**: 跨账户安全共享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注册数据湖位置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lakeformation = boto3.client('lakeformation')
lakeformation.register_resource(
    ResourceArn='arn:aws:s3:::my-data-lake'
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授予权限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lakeformation.grant_permissions(
    Principal={
        'DataLakePrincipal': {
            'DataLakePrincipalIdentifier': 'arn:aws:iam::123456789:role/AnalystRole'
        }
    },
    Resource={
        'Table': {
            'DatabaseName': 'mydb',
            'TableWildcard': {}
        }
    },
    Permissions=['SELECT', 'DESCRIBE']
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与Glue集成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Lake Formation管理Glue Data Catalog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统一权限模型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行/列级安全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七、机器学习服务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7.1 Amazon SageMaker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核心功能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**Notebook**: Jupyter环境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**训练**: 分布式训练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**推理**: 模型部署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**管道**: ML工作流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训练作业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sagemaker
from sagemaker.pytorch import PyTorch
estimator = PyTorch(
    entry_point='train.py',
    role='SageMakerRole',
    instance_count=2,
    instance_type='ml.p3.2xlarge',
    framework_version='1.12',
    py_version='py38',
    hyperparameters={
        'epochs': 10,
        'batch-size': 64
    }
)
estimator.fit({'training': 's3://bucket/train/'})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部署端点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predictor = estimator.deploy(
    initial_instance_count=1,
    instance_type='ml.m5.xlarge'
)
result = predictor.predict(data)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SageMaker Studio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集成IDE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可视化管道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模型注册表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实验跟踪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预构建算法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Linear Learner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XGBoost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DeepAR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Object2Vec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BlazingText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八、成本优化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8.1 存储优化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**S3生命周期**: 自动转移存储类别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**S3 Intelligent-Tiering**: 自动优化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**Glacier**: 长期归档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**压缩**: Parquet/ORC减少存储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8.2 计算优化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**竞价实例**: EMR/EC2节省90%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**Reserved Instances**: 长期承诺折扣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**Serverless**: Lambda/Athena按需付费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**自动扩展**: 根据负载调整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8.3 数据传输优化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**分区裁剪**: 减少扫描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**列式存储**: 只读需要的列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**缓存**: CloudFront/ElastiCache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**压缩**: 减少传输量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九、安全最佳实践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9.1 身份与访问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**IAM角色**: 最小权限原则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**临时凭证**: STS AssumeRole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**MFA**: 多因素认证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**SSO**: 单点登录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9.2 数据加密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**传输中**: TLS/SSL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**静态**: S3 SSE, RDS加密, EBS加密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**KMS**: 密钥管理服务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9.3 网络安全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**VPC**: 私有网络隔离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**安全组**: 实例级防火墙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**NACL**: 子网级防火墙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**PrivateLink**: 私有访问AWS服务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9.4 监控与审计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**CloudTrail**: API调用日志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**CloudWatch**: 指标和告警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**Config**: 资源合规性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**GuardDuty**: 威胁检测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十、架构模式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10.1 数据湖架构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S3 (原始数据)
  ↓
Glue Crawler (发现Schema)
  ↓
Glue Data Catalog (元数据)
  ↓
Athena / Redshift Spectrum (查询)
  ↓
QuickSight (可视化)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10.2 实时分析架构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Kinesis Data Streams (数据流)
  ↓
Kinesis Data Analytics (流处理)
  ↓
  ├→ S3 (存储)
  ├→ Redshift (分析)
  └→ Kinesis Data Firehose → Elasticsearch (搜索)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10.3 ETL架构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数据源 (RDS/S3/API)
  ↓
Glue Crawler (发现)
  ↓
Glue ETL Job (转换)
  ↓
S3 (数据湖)
  ↓
Redshift (数据仓库)
  ↓
QuickSight (报表)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十一、实战案例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案例1: 电商数据分析平台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需求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存储订单、用户、商品数据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实时销售监控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用户行为分析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推荐系统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架构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存储层:
  - S3: 原始日志，数据湖
  - RDS/Aurora: 订单数据库
  - DynamoDB: 用户会话，购物车
  - Redshift: 分析数据仓库
处理层:
  - Kinesis: 实时事件流
  - Lambda: 实时处理
  - Glue: 批处理ETL
  - EMR: 推荐算法训练
分析层:
  - Athena: 即席查询
  - QuickSight: 仪表板
  - SageMaker: 推荐模型
治理:
  - Lake Formation: 权限管理
  - Glue Data Catalog: 元数据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案例2: IoT数据处理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需求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百万设备数据上报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实时监控告警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历史数据分析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架构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IoT设备
  ↓
IoT Core (MQTT)
  ↓
Kinesis Data Streams
  ↓
  ├→ Lambda (实时告警)
  ├→ Kinesis Analytics (聚合)
  └→ Timestream (时序存储)
  ↓
QuickSight (监控仪表板)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十二、学习路径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入门级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1. **AWS Cloud Practitioner**: 基础概念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2. **S3基础**: 存储桶、对象、权限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3. **RDS基础**: 创建、连接、备份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4. **Lambda入门**: 简单函数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中级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1. **Solutions Architect Associate**: 架构设计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2. **Glue ETL**: 数据转换作业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3. **Athena查询**: SQL分析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4. **Redshift**: 数据仓库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高级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1. **Data Analytics Specialty**: 数据分析认证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2. **Lake Formation**: 数据湖治理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3. **Kinesis**: 流处理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4. **SageMaker**: ML工程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十三、参考资源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官方文档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[AWS Documentation](https://docs.aws.amazon.com/)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[AWS Well-Architected Framework](https://aws.amazon.com/architecture/well-architected/)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[AWS Big Data Blog](https://aws.amazon.com/blogs/big-data/)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认证考试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AWS Certified Cloud Practitioner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AWS Certified Solutions Architect - Associate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AWS Certified Data Analytics - Specialty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AWS Certified Database - Specialty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工具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**AWS CLI**: 命令行工具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**AWS CDK**: 基础设施即代码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**CloudFormation**: 资源编排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**Terraform**: 多云IaC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文档版本</w:t>
      </w:r>
      <w:r>
        <w:rPr>
          <w:rFonts w:ascii="Calibri" w:cs="Calibri" w:eastAsia="Calibri" w:hAnsi="Calibri"/>
          <w:sz w:val="21"/>
          <w:szCs w:val="21"/>
        </w:rPr>
        <w:t xml:space="preserve">: v1.0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最后更新</w:t>
      </w:r>
      <w:r>
        <w:rPr>
          <w:rFonts w:ascii="Calibri" w:cs="Calibri" w:eastAsia="Calibri" w:hAnsi="Calibri"/>
          <w:sz w:val="21"/>
          <w:szCs w:val="21"/>
        </w:rPr>
        <w:t xml:space="preserve">: 2026-06-10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维护者</w:t>
      </w:r>
      <w:r>
        <w:rPr>
          <w:rFonts w:ascii="Calibri" w:cs="Calibri" w:eastAsia="Calibri" w:hAnsi="Calibri"/>
          <w:sz w:val="21"/>
          <w:szCs w:val="21"/>
        </w:rPr>
        <w:t xml:space="preserve">: Data Engineering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2026-06-11T00:09:22.590Z</dcterms:created>
  <dcterms:modified xsi:type="dcterms:W3CDTF">2026-06-11T00:09:22.590Z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