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F0AA5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F0AA5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4F651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Testplan erfolgreich durchgeführt </w:t>
            </w:r>
          </w:p>
          <w:p w:rsidR="00DF6006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Testberichte</w:t>
            </w:r>
          </w:p>
          <w:p w:rsidR="00DF6006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erreicht</w:t>
            </w:r>
          </w:p>
          <w:p w:rsidR="00DF6006" w:rsidRPr="001C0CFD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Testdokumentation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muss vollständig ausgearbeitet sein. </w:t>
            </w:r>
          </w:p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muss definiert sein. </w:t>
            </w:r>
          </w:p>
          <w:p w:rsidR="00433963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Produkt, welches getestet werden soll muss vollständig implementiert sein. </w:t>
            </w:r>
          </w:p>
          <w:p w:rsidR="00E13638" w:rsidRDefault="00433963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müssen Testdaten vorhanden sein.</w:t>
            </w:r>
          </w:p>
          <w:p w:rsidR="00433963" w:rsidRPr="001C0CFD" w:rsidRDefault="00E13638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Testumgebung muss vorbereitet sein</w:t>
            </w:r>
            <w:r w:rsidR="00433963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muss durchgeführt werden.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Tests müssen dokumentiert werden.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Testberichte müssen nach Ende des Tests geschrieben werden.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Pr="001C0CFD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224C7" w:rsidRDefault="00C81ED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Aufgabe ist nicht, dass der Test vorbereitet oder 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definiert wird. </w:t>
            </w:r>
          </w:p>
          <w:p w:rsidR="001224C7" w:rsidRPr="001C0CFD" w:rsidRDefault="001224C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nicht, die Fehler, welche beim Test gefunden werden, zu beheben.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wurde nicht realistisch definiert.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Tests werden nicht vollständig dokumentiert. </w:t>
            </w:r>
          </w:p>
          <w:p w:rsidR="00C81ED1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Testberichte sind nicht vollständig. </w:t>
            </w:r>
          </w:p>
          <w:p w:rsidR="00C81ED1" w:rsidRPr="001C0CFD" w:rsidRDefault="00C81ED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Implementierung verzögert sich.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F651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4F651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:rsidTr="00F77C97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:rsidTr="00F77C97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F651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Theo Test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77C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77C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8.400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:rsidTr="00F77C9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F651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77C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F12666" w:rsidRPr="001C0CFD" w:rsidTr="00F77C9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77C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77C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8.400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F651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15.07.2019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77C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07.10.2019</w:t>
            </w: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95AB5"/>
    <w:multiLevelType w:val="hybridMultilevel"/>
    <w:tmpl w:val="C43A74A4"/>
    <w:lvl w:ilvl="0" w:tplc="71C89948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A5"/>
    <w:rsid w:val="001224C7"/>
    <w:rsid w:val="001C0CFD"/>
    <w:rsid w:val="00433963"/>
    <w:rsid w:val="004F651E"/>
    <w:rsid w:val="00C81ED1"/>
    <w:rsid w:val="00CF0AA5"/>
    <w:rsid w:val="00DF6006"/>
    <w:rsid w:val="00E13638"/>
    <w:rsid w:val="00EB14B1"/>
    <w:rsid w:val="00F12666"/>
    <w:rsid w:val="00F570EC"/>
    <w:rsid w:val="00F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A6F0"/>
  <w15:docId w15:val="{590F8C5F-F139-48AB-8353-9A3A61AE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7</cp:revision>
  <dcterms:created xsi:type="dcterms:W3CDTF">2019-05-10T16:12:00Z</dcterms:created>
  <dcterms:modified xsi:type="dcterms:W3CDTF">2019-05-17T14:40:00Z</dcterms:modified>
  <dc:language>de-DE</dc:language>
</cp:coreProperties>
</file>