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2"/>
        <w:gridCol w:w="850"/>
        <w:gridCol w:w="1190"/>
        <w:gridCol w:w="1589"/>
        <w:gridCol w:w="571"/>
        <w:gridCol w:w="1070"/>
        <w:gridCol w:w="850"/>
        <w:gridCol w:w="2326"/>
      </w:tblGrid>
      <w:tr w:rsidR="00301C8E"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301C8E"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</w:t>
            </w:r>
            <w:bookmarkStart w:id="0" w:name="_GoBack"/>
            <w:bookmarkEnd w:id="0"/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Refinement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301C8E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1C8E" w:rsidRDefault="001911C6" w:rsidP="001911C6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aktualisiertes Backlog</w:t>
            </w:r>
          </w:p>
        </w:tc>
      </w:tr>
      <w:tr w:rsidR="00301C8E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Regelmäßige Durchführung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Aktualisierung des Backlog durch Aufnahme, </w:t>
            </w:r>
            <w:r>
              <w:rPr>
                <w:rFonts w:ascii="Arial" w:hAnsi="Arial"/>
                <w:sz w:val="22"/>
                <w:szCs w:val="22"/>
              </w:rPr>
              <w:t xml:space="preserve">Entfernen oder Verfeinern von User Storys, Features und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Epics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Anpassung der Priorisierung, Aufwandseinschätzungen und Annahmen der Product-Backlog-Einträge</w:t>
            </w:r>
          </w:p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Identifikation von Abhä</w:t>
            </w:r>
            <w:r>
              <w:rPr>
                <w:rFonts w:ascii="Arial" w:hAnsi="Arial"/>
                <w:sz w:val="22"/>
                <w:szCs w:val="22"/>
              </w:rPr>
              <w:t>ngigkeiten der einzelnen Einträge im Product-Backlog</w:t>
            </w:r>
          </w:p>
        </w:tc>
      </w:tr>
      <w:tr w:rsidR="00301C8E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ist nur die kontinuierliche Pflege und Weiterentwicklung des Product-Backlog und nicht die Auswahl an zu bearbeitenden Product-Backlog-Einträgen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Bei einem nicht </w:t>
            </w:r>
            <w:r>
              <w:rPr>
                <w:rFonts w:ascii="Arial" w:hAnsi="Arial"/>
                <w:sz w:val="22"/>
                <w:szCs w:val="22"/>
              </w:rPr>
              <w:t xml:space="preserve">regelmäßig durchgeführten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Refinement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besteht die Gefahr, dass die Arbeitspakete nicht in einem Sprint durchführbar sind</w:t>
            </w:r>
          </w:p>
        </w:tc>
      </w:tr>
      <w:tr w:rsidR="00301C8E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301C8E" w:rsidRDefault="00301C8E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2"/>
        <w:gridCol w:w="1622"/>
        <w:gridCol w:w="1607"/>
        <w:gridCol w:w="2443"/>
        <w:gridCol w:w="1190"/>
        <w:gridCol w:w="1184"/>
      </w:tblGrid>
      <w:tr w:rsidR="00301C8E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Plan:       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      Ist:</w:t>
            </w:r>
          </w:p>
        </w:tc>
      </w:tr>
      <w:tr w:rsidR="00301C8E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301C8E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301C8E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301C8E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301C8E" w:rsidRDefault="00301C8E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1"/>
        <w:gridCol w:w="2410"/>
        <w:gridCol w:w="2411"/>
        <w:gridCol w:w="2406"/>
      </w:tblGrid>
      <w:tr w:rsidR="00301C8E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301C8E" w:rsidRDefault="00301C8E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8"/>
        <w:gridCol w:w="2609"/>
      </w:tblGrid>
      <w:tr w:rsidR="00301C8E">
        <w:tc>
          <w:tcPr>
            <w:tcW w:w="1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301C8E">
        <w:tc>
          <w:tcPr>
            <w:tcW w:w="16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01C8E" w:rsidRDefault="001911C6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01C8E" w:rsidRDefault="00301C8E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301C8E" w:rsidRDefault="00301C8E">
      <w:pPr>
        <w:spacing w:line="276" w:lineRule="auto"/>
      </w:pPr>
    </w:p>
    <w:sectPr w:rsidR="00301C8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54394"/>
    <w:multiLevelType w:val="hybridMultilevel"/>
    <w:tmpl w:val="9BD0F08E"/>
    <w:lvl w:ilvl="0" w:tplc="144CF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8E"/>
    <w:rsid w:val="001911C6"/>
    <w:rsid w:val="0030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12294"/>
  <w15:docId w15:val="{8168540D-C0E6-4CD3-A219-9082DF2A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Robin Behrendt</cp:lastModifiedBy>
  <cp:revision>10</cp:revision>
  <dcterms:created xsi:type="dcterms:W3CDTF">2019-05-13T02:28:00Z</dcterms:created>
  <dcterms:modified xsi:type="dcterms:W3CDTF">2019-05-13T14:33:00Z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