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55BB" w14:textId="77777777" w:rsidR="00427163" w:rsidRDefault="001E524C">
      <w:pPr>
        <w:rPr>
          <w:rFonts w:hint="eastAsia"/>
        </w:rPr>
      </w:pPr>
      <w:r>
        <w:t>Das bereits von der Internet-Agentur „alte“ Intranet sollte übernommen und von der KlinikIT weiterentwickelt werden. Dabei würde das „alte“ Intranet um die neuen Funktionalitäten ergänzt werden. Einzelne Funktionalitäten könnten auch von externen Anbietern herangezogen werden.</w:t>
      </w:r>
    </w:p>
    <w:p w14:paraId="2D5DD78D" w14:textId="77777777" w:rsidR="00427163" w:rsidRDefault="00427163">
      <w:pPr>
        <w:rPr>
          <w:rFonts w:hint="eastAsia"/>
        </w:rPr>
      </w:pPr>
      <w:bookmarkStart w:id="0" w:name="_GoBack"/>
      <w:bookmarkEnd w:id="0"/>
    </w:p>
    <w:p w14:paraId="0423164A" w14:textId="77777777" w:rsidR="00427163" w:rsidRDefault="001E524C">
      <w:pPr>
        <w:rPr>
          <w:rFonts w:hint="eastAsia"/>
        </w:rPr>
      </w:pPr>
      <w:r>
        <w:t>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Weiterer Vorteil ist, dass bei dieser Variante keine Lizenzkosten anfallen, das die Software für das „alte“ Intranet bereits im Besitz der KlinikIT ist. Durch die Erweiterung der Software um weitere Funktionalitäten/Module, eignet sich diese Variante gut für ein agiles Vorgehen bei der Entwicklung.</w:t>
      </w:r>
    </w:p>
    <w:p w14:paraId="511AD518" w14:textId="77777777" w:rsidR="00427163" w:rsidRDefault="00427163">
      <w:pPr>
        <w:rPr>
          <w:rFonts w:hint="eastAsia"/>
        </w:rPr>
      </w:pPr>
    </w:p>
    <w:p w14:paraId="0D6DED1D" w14:textId="77777777" w:rsidR="00427163" w:rsidRDefault="001E524C">
      <w:pPr>
        <w:rPr>
          <w:rFonts w:hint="eastAsia"/>
        </w:rPr>
      </w:pPr>
      <w:r>
        <w:t xml:space="preserve">Ein Nachteil bei dieser Variante ist, dass der Hersteller der Software, die Internet-Agentur, keinen Support für ihre Software bereitstellt. Des Weiteren müssen die zusätzlichen Funktionen an die bereits vorhandene Software angepasst werden, was ggf. Einschränkungen bei den </w:t>
      </w:r>
      <w:proofErr w:type="gramStart"/>
      <w:r>
        <w:t>Funktionen  nach</w:t>
      </w:r>
      <w:proofErr w:type="gramEnd"/>
      <w:r>
        <w:t xml:space="preserve"> sich ziehen kann.</w:t>
      </w:r>
    </w:p>
    <w:p w14:paraId="4D2E1A85" w14:textId="77777777" w:rsidR="00427163" w:rsidRDefault="00427163">
      <w:pPr>
        <w:rPr>
          <w:rFonts w:hint="eastAsia"/>
        </w:rPr>
      </w:pPr>
    </w:p>
    <w:p w14:paraId="7CBC47DD" w14:textId="77777777" w:rsidR="00427163" w:rsidRDefault="001E524C">
      <w:pPr>
        <w:rPr>
          <w:rFonts w:hint="eastAsia"/>
        </w:rPr>
      </w:pPr>
      <w:r>
        <w:t xml:space="preserve">Das Risiko bei der Weiterentwicklung einer Software eines externen Herstellers besteht darin, dass die hinzugefügten Funktionalitäten zu Problemen führen könnten, da den Entwicklern der KlinikIT der Quellcode nicht zu 100% bekannt ist. </w:t>
      </w:r>
    </w:p>
    <w:p w14:paraId="5E1DEA89" w14:textId="77777777" w:rsidR="00427163" w:rsidRDefault="00427163">
      <w:pPr>
        <w:rPr>
          <w:rFonts w:hint="eastAsia"/>
        </w:rPr>
      </w:pPr>
    </w:p>
    <w:p w14:paraId="3CBB7059" w14:textId="77777777" w:rsidR="00427163" w:rsidRDefault="001E524C">
      <w:pPr>
        <w:rPr>
          <w:rFonts w:hint="eastAsia"/>
        </w:rPr>
      </w:pPr>
      <w:r>
        <w:t>Umsetzung</w:t>
      </w:r>
    </w:p>
    <w:p w14:paraId="7DD1D35B" w14:textId="77777777" w:rsidR="00427163" w:rsidRDefault="001E524C">
      <w:pPr>
        <w:rPr>
          <w:rFonts w:hint="eastAsia"/>
        </w:rPr>
      </w:pPr>
      <w:r>
        <w:t xml:space="preserve">Das von der Internet-Agentur entwickelte Intranet basiert auf Typo3, einem freien Content Management System, welches auf der Programmiersprache PHP und der Konfigurationssprache </w:t>
      </w:r>
      <w:proofErr w:type="spellStart"/>
      <w:r>
        <w:t>TypoScript</w:t>
      </w:r>
      <w:proofErr w:type="spellEnd"/>
      <w:r>
        <w:t xml:space="preserve"> basiert. Typo3 bietet </w:t>
      </w:r>
      <w:proofErr w:type="gramStart"/>
      <w:r>
        <w:t>einen sehr große Auswahl</w:t>
      </w:r>
      <w:proofErr w:type="gramEnd"/>
      <w:r>
        <w:t xml:space="preserve">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sollte die </w:t>
      </w:r>
      <w:proofErr w:type="spellStart"/>
      <w:r>
        <w:t>Weitere</w:t>
      </w:r>
      <w:proofErr w:type="spellEnd"/>
      <w:r>
        <w:t xml:space="preserve"> Entwicklung auch auf Typo3 aufsetzen.</w:t>
      </w:r>
    </w:p>
    <w:p w14:paraId="75A63FC5" w14:textId="77777777" w:rsidR="00427163" w:rsidRDefault="00427163">
      <w:pPr>
        <w:rPr>
          <w:rFonts w:hint="eastAsia"/>
        </w:rPr>
      </w:pPr>
    </w:p>
    <w:p w14:paraId="05E95032" w14:textId="77777777" w:rsidR="00427163" w:rsidRDefault="001E524C">
      <w:pPr>
        <w:rPr>
          <w:rFonts w:hint="eastAsia"/>
        </w:rPr>
      </w:pPr>
      <w:r>
        <w:t>Die Architektur der Software sollte wie in der folgenden Abbildung umgesetzt werden, welche sich an der „Standard“-Architektur einer TYPO3-Software orientiert:</w:t>
      </w:r>
    </w:p>
    <w:p w14:paraId="62B649BB" w14:textId="77777777" w:rsidR="00427163" w:rsidRDefault="001E524C">
      <w:pPr>
        <w:rPr>
          <w:rFonts w:hint="eastAsia"/>
        </w:rPr>
      </w:pPr>
      <w:r>
        <w:rPr>
          <w:noProof/>
        </w:rPr>
        <w:drawing>
          <wp:anchor distT="0" distB="0" distL="0" distR="0" simplePos="0" relativeHeight="2" behindDoc="0" locked="0" layoutInCell="1" allowOverlap="1" wp14:anchorId="41AC9E0F" wp14:editId="16387759">
            <wp:simplePos x="0" y="0"/>
            <wp:positionH relativeFrom="column">
              <wp:align>center</wp:align>
            </wp:positionH>
            <wp:positionV relativeFrom="paragraph">
              <wp:posOffset>635</wp:posOffset>
            </wp:positionV>
            <wp:extent cx="4013200" cy="229235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4"/>
                    <a:stretch>
                      <a:fillRect/>
                    </a:stretch>
                  </pic:blipFill>
                  <pic:spPr bwMode="auto">
                    <a:xfrm>
                      <a:off x="0" y="0"/>
                      <a:ext cx="4013200" cy="2292350"/>
                    </a:xfrm>
                    <a:prstGeom prst="rect">
                      <a:avLst/>
                    </a:prstGeom>
                  </pic:spPr>
                </pic:pic>
              </a:graphicData>
            </a:graphic>
          </wp:anchor>
        </w:drawing>
      </w:r>
    </w:p>
    <w:p w14:paraId="06377449" w14:textId="77777777" w:rsidR="00427163" w:rsidRDefault="00427163">
      <w:pPr>
        <w:rPr>
          <w:rFonts w:hint="eastAsia"/>
        </w:rPr>
      </w:pPr>
    </w:p>
    <w:p w14:paraId="1874D6D5" w14:textId="77777777" w:rsidR="00427163" w:rsidRDefault="00427163">
      <w:pPr>
        <w:rPr>
          <w:rFonts w:hint="eastAsia"/>
        </w:rPr>
      </w:pPr>
    </w:p>
    <w:p w14:paraId="556279B3" w14:textId="77777777" w:rsidR="00427163" w:rsidRDefault="00427163">
      <w:pPr>
        <w:rPr>
          <w:rFonts w:hint="eastAsia"/>
        </w:rPr>
      </w:pPr>
    </w:p>
    <w:p w14:paraId="3DE3BD71" w14:textId="77777777" w:rsidR="00427163" w:rsidRDefault="00427163">
      <w:pPr>
        <w:rPr>
          <w:rFonts w:hint="eastAsia"/>
        </w:rPr>
      </w:pPr>
    </w:p>
    <w:p w14:paraId="64E763BA" w14:textId="77777777" w:rsidR="00427163" w:rsidRDefault="00427163">
      <w:pPr>
        <w:rPr>
          <w:rFonts w:hint="eastAsia"/>
        </w:rPr>
      </w:pPr>
    </w:p>
    <w:p w14:paraId="1BE9C1F2" w14:textId="77777777" w:rsidR="00427163" w:rsidRDefault="00427163">
      <w:pPr>
        <w:rPr>
          <w:rFonts w:hint="eastAsia"/>
        </w:rPr>
      </w:pPr>
    </w:p>
    <w:p w14:paraId="71C21F8D" w14:textId="77777777" w:rsidR="00427163" w:rsidRDefault="00427163">
      <w:pPr>
        <w:rPr>
          <w:rFonts w:hint="eastAsia"/>
        </w:rPr>
      </w:pPr>
    </w:p>
    <w:p w14:paraId="3F415EBB" w14:textId="77777777" w:rsidR="00427163" w:rsidRDefault="00427163">
      <w:pPr>
        <w:rPr>
          <w:rFonts w:hint="eastAsia"/>
        </w:rPr>
      </w:pPr>
    </w:p>
    <w:p w14:paraId="49DC052C" w14:textId="77777777" w:rsidR="00427163" w:rsidRDefault="00427163">
      <w:pPr>
        <w:rPr>
          <w:rFonts w:hint="eastAsia"/>
        </w:rPr>
      </w:pPr>
    </w:p>
    <w:p w14:paraId="18BF4FA4" w14:textId="77777777" w:rsidR="00427163" w:rsidRDefault="00427163">
      <w:pPr>
        <w:rPr>
          <w:rFonts w:hint="eastAsia"/>
        </w:rPr>
      </w:pPr>
    </w:p>
    <w:p w14:paraId="7E5EF435" w14:textId="77777777" w:rsidR="00427163" w:rsidRDefault="00427163">
      <w:pPr>
        <w:rPr>
          <w:rFonts w:hint="eastAsia"/>
        </w:rPr>
      </w:pPr>
    </w:p>
    <w:p w14:paraId="1BCB86D9" w14:textId="77777777" w:rsidR="00427163" w:rsidRDefault="00427163">
      <w:pPr>
        <w:rPr>
          <w:rFonts w:hint="eastAsia"/>
        </w:rPr>
      </w:pPr>
    </w:p>
    <w:p w14:paraId="6A00F464" w14:textId="77777777" w:rsidR="00427163" w:rsidRDefault="001E524C">
      <w:pPr>
        <w:rPr>
          <w:rFonts w:hint="eastAsia"/>
        </w:rPr>
      </w:pPr>
      <w:r>
        <w:t xml:space="preserve">Die Präsentation des Inhalts erfolgt im Frontend über einen Browser, welcher dazu HTML nutzt. Das Administrieren des Intranets im </w:t>
      </w:r>
      <w:proofErr w:type="gramStart"/>
      <w:r>
        <w:t>allgemeinen</w:t>
      </w:r>
      <w:proofErr w:type="gramEnd"/>
      <w:r>
        <w:t xml:space="preserve"> und des Inhalts erfolgt über das Backend. Erweiterungen können direkt über die „TYPO3 Extension API“ eingebunden werden. TYPO3 mit seinen Kernfunktionen, sowie die Erweiterungen basieren auf PHP, welches auf einem Webserver betrieben wird und </w:t>
      </w:r>
      <w:proofErr w:type="spellStart"/>
      <w:r>
        <w:t>zugriff</w:t>
      </w:r>
      <w:proofErr w:type="spellEnd"/>
      <w:r>
        <w:t xml:space="preserve"> auf eine Datenbank hat.</w:t>
      </w:r>
    </w:p>
    <w:sectPr w:rsidR="0042716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27163"/>
    <w:rsid w:val="001E524C"/>
    <w:rsid w:val="00427163"/>
    <w:rsid w:val="009D10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7081"/>
  <w15:docId w15:val="{07A5E31D-0FBA-4894-A4DE-86DE9359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character" w:styleId="Kommentarzeichen">
    <w:name w:val="annotation reference"/>
    <w:basedOn w:val="Absatz-Standardschriftart"/>
    <w:uiPriority w:val="99"/>
    <w:semiHidden/>
    <w:unhideWhenUsed/>
    <w:rsid w:val="001E524C"/>
    <w:rPr>
      <w:sz w:val="16"/>
      <w:szCs w:val="16"/>
    </w:rPr>
  </w:style>
  <w:style w:type="paragraph" w:styleId="Kommentartext">
    <w:name w:val="annotation text"/>
    <w:basedOn w:val="Standard"/>
    <w:link w:val="KommentartextZchn"/>
    <w:uiPriority w:val="99"/>
    <w:semiHidden/>
    <w:unhideWhenUsed/>
    <w:rsid w:val="001E524C"/>
    <w:rPr>
      <w:rFonts w:cs="Mangal"/>
      <w:sz w:val="20"/>
      <w:szCs w:val="18"/>
    </w:rPr>
  </w:style>
  <w:style w:type="character" w:customStyle="1" w:styleId="KommentartextZchn">
    <w:name w:val="Kommentartext Zchn"/>
    <w:basedOn w:val="Absatz-Standardschriftart"/>
    <w:link w:val="Kommentartext"/>
    <w:uiPriority w:val="99"/>
    <w:semiHidden/>
    <w:rsid w:val="001E524C"/>
    <w:rPr>
      <w:rFonts w:cs="Mangal"/>
      <w:szCs w:val="18"/>
    </w:rPr>
  </w:style>
  <w:style w:type="paragraph" w:styleId="Kommentarthema">
    <w:name w:val="annotation subject"/>
    <w:basedOn w:val="Kommentartext"/>
    <w:next w:val="Kommentartext"/>
    <w:link w:val="KommentarthemaZchn"/>
    <w:uiPriority w:val="99"/>
    <w:semiHidden/>
    <w:unhideWhenUsed/>
    <w:rsid w:val="001E524C"/>
    <w:rPr>
      <w:b/>
      <w:bCs/>
    </w:rPr>
  </w:style>
  <w:style w:type="character" w:customStyle="1" w:styleId="KommentarthemaZchn">
    <w:name w:val="Kommentarthema Zchn"/>
    <w:basedOn w:val="KommentartextZchn"/>
    <w:link w:val="Kommentarthema"/>
    <w:uiPriority w:val="99"/>
    <w:semiHidden/>
    <w:rsid w:val="001E524C"/>
    <w:rPr>
      <w:rFonts w:cs="Mangal"/>
      <w:b/>
      <w:bCs/>
      <w:szCs w:val="18"/>
    </w:rPr>
  </w:style>
  <w:style w:type="paragraph" w:styleId="Sprechblasentext">
    <w:name w:val="Balloon Text"/>
    <w:basedOn w:val="Standard"/>
    <w:link w:val="SprechblasentextZchn"/>
    <w:uiPriority w:val="99"/>
    <w:semiHidden/>
    <w:unhideWhenUsed/>
    <w:rsid w:val="001E524C"/>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E524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2376</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Leon-Darius König</cp:lastModifiedBy>
  <cp:revision>12</cp:revision>
  <dcterms:created xsi:type="dcterms:W3CDTF">2019-05-08T13:44:00Z</dcterms:created>
  <dcterms:modified xsi:type="dcterms:W3CDTF">2019-05-09T11:11:00Z</dcterms:modified>
  <dc:language>de-DE</dc:language>
</cp:coreProperties>
</file>