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Software-Grobkonzept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Rahmenbedingungen: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60"/>
        <w:gridCol w:w="2670"/>
        <w:gridCol w:w="2719"/>
        <w:gridCol w:w="2688"/>
      </w:tblGrid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Lösungsvorschlag 1</w:t>
            </w:r>
          </w:p>
        </w:tc>
        <w:tc>
          <w:tcPr>
            <w:tcW w:w="2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Lösungsvorschlag 2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Lösungsvorschlag 3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Beschreibung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Die komplette Software selbst neu erstellen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Die bereits vorhandene Software weiterentwickeln</w:t>
            </w:r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 xml:space="preserve">Eine grundlegende Software </w:t>
            </w:r>
            <w:commentRangeStart w:id="0"/>
            <w:r>
              <w:rPr/>
              <w:t>kaufen</w:t>
            </w:r>
            <w:r>
              <w:rPr/>
            </w:r>
            <w:commentRangeEnd w:id="0"/>
            <w:r>
              <w:commentReference w:id="0"/>
            </w:r>
            <w:r>
              <w:rPr/>
              <w:t xml:space="preserve"> und weiterentwickeln/ anpassen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Vorteile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Software kann genau auf die erforderlichen Bedürfnisse angepasst werden</w:t>
            </w:r>
          </w:p>
          <w:p>
            <w:pPr>
              <w:pStyle w:val="Tabelleninhalt"/>
              <w:rPr/>
            </w:pPr>
            <w:r>
              <w:rPr/>
              <w:t>- Es fallen keine Lizenzkosten an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Es fallen keine Lizenzkosten an</w:t>
            </w:r>
          </w:p>
          <w:p>
            <w:pPr>
              <w:pStyle w:val="Tabelleninhalt"/>
              <w:rPr/>
            </w:pPr>
            <w:r>
              <w:rPr/>
              <w:t>- Ein „Grundgerüst“ ist bereits vorhandene</w:t>
            </w:r>
          </w:p>
          <w:p>
            <w:pPr>
              <w:pStyle w:val="Tabelleninhalt"/>
              <w:rPr/>
            </w:pPr>
            <w:r>
              <w:rPr/>
              <w:t>- Mitarbeiter kennen die Software ggf. schon</w:t>
            </w:r>
          </w:p>
          <w:p>
            <w:pPr>
              <w:pStyle w:val="Tabelleninhalt"/>
              <w:rPr/>
            </w:pPr>
            <w:r>
              <w:rPr/>
              <w:t>- vorhandener Quellcode und technische Dokumentation sind sehr gut</w:t>
            </w:r>
          </w:p>
          <w:p>
            <w:pPr>
              <w:pStyle w:val="Tabelleninhalt"/>
              <w:rPr/>
            </w:pPr>
            <w:r>
              <w:rPr/>
              <w:t>- verwendete Software bereits im Einsatz</w:t>
            </w:r>
          </w:p>
          <w:p>
            <w:pPr>
              <w:pStyle w:val="Tabelleninhalt"/>
              <w:rPr/>
            </w:pPr>
            <w:r>
              <w:rPr/>
              <w:t>- gut geeignet, um agil zu entwickeln, da sich die Entwicklung auf die jeweiligen Erweiterungen konzentrieren kann</w:t>
            </w:r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</w:t>
            </w:r>
            <w:r>
              <w:rPr/>
              <w:t>ie</w:t>
            </w:r>
            <w:r>
              <w:rPr/>
              <w:t xml:space="preserve"> gekaufte Software stellt eine funktionierende „Basis“ da</w:t>
            </w:r>
          </w:p>
          <w:p>
            <w:pPr>
              <w:pStyle w:val="Tabelleninhalt"/>
              <w:rPr/>
            </w:pPr>
            <w:r>
              <w:rPr/>
              <w:t>- gut geeignet, um agil zu entwickeln, da sich die Entwicklung auf die jeweiligen Erweiterungen konzentrieren kann</w:t>
            </w:r>
          </w:p>
          <w:p>
            <w:pPr>
              <w:pStyle w:val="Tabelleninhalt"/>
              <w:rPr/>
            </w:pPr>
            <w:r>
              <w:rPr/>
              <w:t>- Support durch den Software-Hersteller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Nachteile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Entwicklung einer eigenen Softwarelösung erfordert mehr Ressourcen (Zeit, Entwickler, Geld)</w:t>
            </w:r>
          </w:p>
          <w:p>
            <w:pPr>
              <w:pStyle w:val="Tabelleninhalt"/>
              <w:rPr/>
            </w:pPr>
            <w:r>
              <w:rPr/>
              <w:t>-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bookmarkStart w:id="0" w:name="__DdeLink__2_172796172"/>
            <w:r>
              <w:rPr/>
              <w:t>- Durch das bereits vorhandene „Grundgerüst“ kann die Software ggf. nur bedingt angepasst werden</w:t>
            </w:r>
            <w:bookmarkEnd w:id="0"/>
          </w:p>
          <w:p>
            <w:pPr>
              <w:pStyle w:val="Tabelleninhalt"/>
              <w:rPr/>
            </w:pPr>
            <w:r>
              <w:rPr/>
              <w:t>- Kein Support des Herstellers der „Grundgerüst“-Software</w:t>
            </w:r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Es fallen Lizenzkosten an</w:t>
            </w:r>
          </w:p>
          <w:p>
            <w:pPr>
              <w:pStyle w:val="Tabelleninhalt"/>
              <w:rPr/>
            </w:pPr>
            <w:r>
              <w:rPr/>
              <w:t>- Durch das bereits vorhandene „Grundgerüst“ kann die Software ggf. nur bedingt angepasst werden</w:t>
            </w:r>
          </w:p>
          <w:p>
            <w:pPr>
              <w:pStyle w:val="Tabelleninhalt"/>
              <w:rPr/>
            </w:pPr>
            <w:r>
              <w:rPr/>
              <w:t>-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Risiko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Eine komplett eigene Lösung birgt die Gefahr zu viele Ressourcen in Anspruch zu nehmen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Der fremde Quellcode kann bei der Erweiterung zu Problemen führen, da der Code und seine Eigenschaften den Entwicklern nicht zu 100% bekannt sind</w:t>
            </w:r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Lizenzkosten stellen eine langfristige, finanzielle Belastung 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eon-Darius König" w:date="2019-05-01T22:04:00Z" w:initials="LK">
    <w:p>
      <w:r>
        <w:rPr>
          <w:rFonts w:eastAsia="Segoe UI" w:cs="Tahoma"/>
          <w:kern w:val="0"/>
          <w:lang w:val="en-US" w:eastAsia="en-US" w:bidi="en-US"/>
        </w:rPr>
        <w:t>Zum Beispiel welche?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219e9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d219e9"/>
    <w:rPr>
      <w:rFonts w:cs="Mangal"/>
      <w:sz w:val="20"/>
      <w:szCs w:val="18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d219e9"/>
    <w:rPr>
      <w:rFonts w:cs="Mangal"/>
      <w:b/>
      <w:bCs/>
      <w:sz w:val="20"/>
      <w:szCs w:val="18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d219e9"/>
    <w:rPr>
      <w:rFonts w:ascii="Segoe UI" w:hAnsi="Segoe UI" w:cs="Mangal"/>
      <w:sz w:val="18"/>
      <w:szCs w:val="16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d219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d219e9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219e9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LibreOffice/6.2.2.2$Windows_X86_64 LibreOffice_project/2b840030fec2aae0fd2658d8d4f9548af4e3518d</Application>
  <Pages>1</Pages>
  <Words>231</Words>
  <Characters>1428</Characters>
  <CharactersWithSpaces>1626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2019-04-30T11:08:00Z</dcterms:created>
  <dc:creator/>
  <dc:description/>
  <dc:language>de-DE</dc:language>
  <cp:lastModifiedBy/>
  <dcterms:modified xsi:type="dcterms:W3CDTF">2019-05-02T00:21:54Z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