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091DB2">
      <w:pPr>
        <w:pStyle w:val="Listenabsatz"/>
        <w:numPr>
          <w:ilvl w:val="0"/>
          <w:numId w:val="4"/>
        </w:numPr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 =&gt; Mehr Erfahrung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Kann andere anleiten, auch Qualitätssicherung</w:t>
      </w:r>
    </w:p>
    <w:p w:rsidR="007E04ED" w:rsidRDefault="007E04ED" w:rsidP="00F37265">
      <w:pPr>
        <w:pStyle w:val="Listenabsatz"/>
        <w:numPr>
          <w:ilvl w:val="0"/>
          <w:numId w:val="4"/>
        </w:numPr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F37265">
      <w:pPr>
        <w:pStyle w:val="Listenabsatz"/>
        <w:numPr>
          <w:ilvl w:val="0"/>
          <w:numId w:val="4"/>
        </w:numPr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F37265">
      <w:pPr>
        <w:pStyle w:val="Listenabsatz"/>
        <w:numPr>
          <w:ilvl w:val="0"/>
          <w:numId w:val="4"/>
        </w:numPr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F37265">
      <w:pPr>
        <w:pStyle w:val="Listenabsatz"/>
        <w:numPr>
          <w:ilvl w:val="0"/>
          <w:numId w:val="4"/>
        </w:numPr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091DB2">
      <w:pPr>
        <w:pStyle w:val="Listenabsatz"/>
        <w:numPr>
          <w:ilvl w:val="0"/>
          <w:numId w:val="4"/>
        </w:numPr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F37265">
      <w:pPr>
        <w:pStyle w:val="Listenabsatz"/>
        <w:numPr>
          <w:ilvl w:val="0"/>
          <w:numId w:val="4"/>
        </w:numPr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7D50E8" w:rsidRDefault="001D7DE6" w:rsidP="00F37265">
      <w:pPr>
        <w:pStyle w:val="Listenabsatz"/>
        <w:numPr>
          <w:ilvl w:val="0"/>
          <w:numId w:val="4"/>
        </w:numPr>
        <w:spacing w:line="276" w:lineRule="auto"/>
      </w:pPr>
      <w:r>
        <w:t>MS Project Version egal?</w:t>
      </w:r>
    </w:p>
    <w:p w:rsidR="00091DB2" w:rsidRPr="00E53517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004F91" w:rsidRDefault="00004F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F37265">
      <w:pPr>
        <w:pStyle w:val="Listenabsatz"/>
        <w:numPr>
          <w:ilvl w:val="0"/>
          <w:numId w:val="3"/>
        </w:numPr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Gleiche Anwendungsgebiete unterschiedliche Softwarelösungen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Verwaltungsprozesse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Welcher der Standardprozesse passt zum Projekt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</w:p>
    <w:p w:rsidR="00137620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</w:t>
      </w:r>
      <w:bookmarkStart w:id="0" w:name="_GoBack"/>
      <w:bookmarkEnd w:id="0"/>
      <w:r>
        <w:t>nsere Leistung enthalten</w:t>
      </w:r>
    </w:p>
    <w:p w:rsidR="00C16CAA" w:rsidRDefault="00C16CAA" w:rsidP="00F37265">
      <w:pPr>
        <w:pStyle w:val="Listenabsatz"/>
        <w:numPr>
          <w:ilvl w:val="0"/>
          <w:numId w:val="3"/>
        </w:numPr>
        <w:spacing w:line="276" w:lineRule="auto"/>
      </w:pPr>
      <w:r>
        <w:t>Gibt es Funktionen des Alt-Intranet, die auch während der Einführung unbedingt erhalten bleiben müssen?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Welche Fachabteilungen und Bereiche sollen im Intranet vertreten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Berechtigungen berücksichtigen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Sollen für die MA der einzelnen Bereiche eingeschränkte/spezialisierte Sichten auf das Intranet bekommen?</w:t>
      </w:r>
      <w:r w:rsidR="00750183">
        <w:t xml:space="preserve"> -&gt; Nutzer- und Rechtemanagement?</w:t>
      </w:r>
    </w:p>
    <w:p w:rsidR="002A66CF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soll das Intranet abgesichert werden?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Welche Rechte sollen einzelne MA im Intranet haben?</w:t>
      </w:r>
    </w:p>
    <w:p w:rsidR="00DA6622" w:rsidRDefault="00592752" w:rsidP="00F37265">
      <w:pPr>
        <w:pStyle w:val="Listenabsatz"/>
        <w:numPr>
          <w:ilvl w:val="0"/>
          <w:numId w:val="3"/>
        </w:numPr>
        <w:spacing w:line="276" w:lineRule="auto"/>
      </w:pPr>
      <w:r>
        <w:t>Welche Funktionen beinhaltet das neu erstellte Intranet der Internet-Agentur?</w:t>
      </w:r>
    </w:p>
    <w:p w:rsidR="00592752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lastRenderedPageBreak/>
        <w:t>Wie ist das Intranet der IA realisiert, auf welcher Hardware basiert das System?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Hat das Intranet der IA Abhängigkeiten zu Altsystemen?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</w:p>
    <w:p w:rsidR="005707C7" w:rsidRPr="00E5351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Darf das Intranet weiterentwickelt werden?</w:t>
      </w:r>
    </w:p>
    <w:sectPr w:rsidR="005707C7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91DB2"/>
    <w:rsid w:val="00137620"/>
    <w:rsid w:val="001D7DE6"/>
    <w:rsid w:val="002A66CF"/>
    <w:rsid w:val="003C4A89"/>
    <w:rsid w:val="00410E2F"/>
    <w:rsid w:val="005707C7"/>
    <w:rsid w:val="00592752"/>
    <w:rsid w:val="0066119D"/>
    <w:rsid w:val="00750183"/>
    <w:rsid w:val="00795B44"/>
    <w:rsid w:val="007D50E8"/>
    <w:rsid w:val="007E04ED"/>
    <w:rsid w:val="008029D6"/>
    <w:rsid w:val="008B12D5"/>
    <w:rsid w:val="00921CDA"/>
    <w:rsid w:val="0093367D"/>
    <w:rsid w:val="0099032B"/>
    <w:rsid w:val="00A44943"/>
    <w:rsid w:val="00A67BB9"/>
    <w:rsid w:val="00C16CAA"/>
    <w:rsid w:val="00CF0D4B"/>
    <w:rsid w:val="00D321C4"/>
    <w:rsid w:val="00DA6622"/>
    <w:rsid w:val="00E53517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BB15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Robin Behrendt</cp:lastModifiedBy>
  <cp:revision>22</cp:revision>
  <dcterms:created xsi:type="dcterms:W3CDTF">2019-04-17T07:41:00Z</dcterms:created>
  <dcterms:modified xsi:type="dcterms:W3CDTF">2019-04-18T14:31:00Z</dcterms:modified>
</cp:coreProperties>
</file>