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9E12A9A" w14:textId="77777777" w:rsidR="00F5354B" w:rsidRPr="00C33CBD" w:rsidRDefault="00F5354B" w:rsidP="00F5354B">
      <w:pPr>
        <w:spacing w:after="80" w:line="276" w:lineRule="auto"/>
        <w:ind w:left="720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МІНІСТЕРСТВО ОСВІТИ І НАУКИ, МОЛОДІ ТА СПОРТУ УКРАЇНИ</w:t>
      </w:r>
    </w:p>
    <w:p w14:paraId="6E2C1CD3" w14:textId="77777777" w:rsidR="00F5354B" w:rsidRPr="00C33CBD" w:rsidRDefault="00F5354B" w:rsidP="00F5354B">
      <w:pPr>
        <w:spacing w:after="80" w:line="276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НАВЧАЛЬНО-НАУКОВИЙ КОМПЛЕКС</w:t>
      </w:r>
    </w:p>
    <w:p w14:paraId="2D5AC46A" w14:textId="77777777" w:rsidR="00F5354B" w:rsidRPr="00C33CBD" w:rsidRDefault="00F5354B" w:rsidP="00F5354B">
      <w:pPr>
        <w:spacing w:after="80" w:line="276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«ІНСТИТУТ ПРИКЛАДНОГО СИСТЕМНОГО АНАЛІЗУ»</w:t>
      </w:r>
    </w:p>
    <w:p w14:paraId="0E2DD06E" w14:textId="77777777" w:rsidR="00F5354B" w:rsidRPr="00C33CBD" w:rsidRDefault="00F5354B" w:rsidP="00F5354B">
      <w:pPr>
        <w:spacing w:after="80" w:line="276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НАЦІОНАЛЬНОГО ТЕХНІЧНОГО УНІВЕРСИТЕТУ УКРАЇНИ</w:t>
      </w:r>
    </w:p>
    <w:p w14:paraId="0EA1CF1A" w14:textId="77777777" w:rsidR="00F5354B" w:rsidRPr="00C33CBD" w:rsidRDefault="00F5354B" w:rsidP="00F5354B">
      <w:pPr>
        <w:spacing w:after="80" w:line="276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«КИЇВСЬКИЙ ПОЛІТЕХНІЧНИЙ ІНСТИТУТ»</w:t>
      </w:r>
    </w:p>
    <w:p w14:paraId="7092C254" w14:textId="77777777" w:rsidR="00F5354B" w:rsidRPr="00C33CBD" w:rsidRDefault="00F5354B" w:rsidP="00F5354B">
      <w:pPr>
        <w:spacing w:after="80" w:line="276" w:lineRule="auto"/>
        <w:jc w:val="center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КАФЕДРА МАТЕМАТИЧНИХ МЕТОДІВ СИСТЕМНОГО АНАЛІЗУ</w:t>
      </w:r>
    </w:p>
    <w:p w14:paraId="4935FEF6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82F351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5BD3CFF" w14:textId="77777777" w:rsidR="00F5354B" w:rsidRDefault="00F5354B" w:rsidP="00F5354B">
      <w:pPr>
        <w:spacing w:after="8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37D9E2EC" w14:textId="77777777" w:rsidR="00F5354B" w:rsidRPr="00C33CBD" w:rsidRDefault="00F5354B" w:rsidP="00F5354B">
      <w:pPr>
        <w:spacing w:after="200" w:line="276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  <w:lang w:val="ru-RU"/>
        </w:rPr>
        <w:t>Лабораторна робота №7</w:t>
      </w:r>
    </w:p>
    <w:p w14:paraId="3CE33ADF" w14:textId="77777777" w:rsidR="00F5354B" w:rsidRPr="00C33CBD" w:rsidRDefault="00F5354B" w:rsidP="00F5354B">
      <w:pPr>
        <w:spacing w:line="276" w:lineRule="auto"/>
        <w:ind w:firstLine="720"/>
        <w:jc w:val="center"/>
        <w:rPr>
          <w:rFonts w:ascii="Times New Roman" w:hAnsi="Times New Roman"/>
          <w:lang w:val="ru-RU"/>
        </w:rPr>
      </w:pPr>
      <w:r w:rsidRPr="00F5354B">
        <w:rPr>
          <w:rFonts w:ascii="Times New Roman" w:hAnsi="Times New Roman" w:cs="Times New Roman"/>
          <w:sz w:val="28"/>
          <w:szCs w:val="28"/>
          <w:lang w:val="ru-RU"/>
        </w:rPr>
        <w:t>з курсу «Основи системного аналізу»</w:t>
      </w:r>
    </w:p>
    <w:p w14:paraId="74564D42" w14:textId="77777777" w:rsidR="00F5354B" w:rsidRPr="00C33CBD" w:rsidRDefault="00F5354B" w:rsidP="00F5354B">
      <w:pPr>
        <w:spacing w:line="276" w:lineRule="auto"/>
        <w:ind w:firstLine="720"/>
        <w:jc w:val="center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на тему:</w:t>
      </w:r>
      <w:r w:rsidRPr="00F5354B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«Застосування когнітивного моделювання для розв’язання</w:t>
      </w:r>
    </w:p>
    <w:p w14:paraId="2DDECB6C" w14:textId="77777777" w:rsidR="00F5354B" w:rsidRPr="00C33CBD" w:rsidRDefault="00F5354B" w:rsidP="00F5354B">
      <w:pPr>
        <w:spacing w:line="276" w:lineRule="auto"/>
        <w:ind w:firstLine="720"/>
        <w:jc w:val="center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задач технологічного передбачення»</w:t>
      </w:r>
    </w:p>
    <w:p w14:paraId="572EBE2F" w14:textId="77777777" w:rsidR="00F5354B" w:rsidRPr="00F5354B" w:rsidRDefault="00F5354B" w:rsidP="00F5354B">
      <w:pPr>
        <w:spacing w:line="276" w:lineRule="auto"/>
        <w:jc w:val="center"/>
        <w:rPr>
          <w:rFonts w:ascii="Times New Roman" w:hAnsi="Times New Roman"/>
          <w:sz w:val="28"/>
          <w:szCs w:val="28"/>
          <w:lang w:val="ru-RU"/>
        </w:rPr>
      </w:pPr>
    </w:p>
    <w:p w14:paraId="3742E3A5" w14:textId="77777777" w:rsidR="00F5354B" w:rsidRPr="00C33CBD" w:rsidRDefault="00F5354B" w:rsidP="00F5354B">
      <w:pPr>
        <w:spacing w:line="276" w:lineRule="auto"/>
        <w:jc w:val="center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Завдання 3</w:t>
      </w:r>
    </w:p>
    <w:p w14:paraId="1C24113A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i/>
          <w:iCs/>
          <w:sz w:val="28"/>
          <w:szCs w:val="28"/>
          <w:lang w:val="ru-RU"/>
        </w:rPr>
      </w:pPr>
    </w:p>
    <w:p w14:paraId="2EB5A135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08F63E81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69C8A2F1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11FEDB6" w14:textId="77777777" w:rsidR="00F5354B" w:rsidRDefault="00F5354B" w:rsidP="00F5354B">
      <w:pPr>
        <w:spacing w:line="276" w:lineRule="auto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EF4A1D" w14:textId="77777777" w:rsidR="00F5354B" w:rsidRPr="00C33CBD" w:rsidRDefault="00F5354B" w:rsidP="00F5354B">
      <w:pPr>
        <w:spacing w:after="200" w:line="276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Виконали: студенти 4 курсу</w:t>
      </w:r>
    </w:p>
    <w:p w14:paraId="06FB2310" w14:textId="1090375C" w:rsidR="00F5354B" w:rsidRPr="00F5354B" w:rsidRDefault="00F5354B" w:rsidP="00F5354B">
      <w:pPr>
        <w:spacing w:after="200" w:line="276" w:lineRule="auto"/>
        <w:jc w:val="right"/>
        <w:rPr>
          <w:rFonts w:ascii="Times New Roman" w:hAnsi="Times New Roman"/>
          <w:lang w:val="uk-UA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групи КА–63</w:t>
      </w:r>
      <w:r w:rsidRPr="00C33CBD">
        <w:rPr>
          <w:rFonts w:ascii="Times New Roman" w:eastAsia="Times New Roman" w:hAnsi="Times New Roman" w:cs="Times New Roman"/>
          <w:sz w:val="28"/>
          <w:szCs w:val="28"/>
          <w:lang w:val="ru-RU"/>
        </w:rPr>
        <w:t xml:space="preserve">, </w:t>
      </w:r>
      <w:r>
        <w:rPr>
          <w:rFonts w:ascii="Times New Roman" w:eastAsia="Times New Roman" w:hAnsi="Times New Roman" w:cs="Times New Roman"/>
          <w:sz w:val="28"/>
          <w:szCs w:val="28"/>
          <w:lang w:val="uk-UA"/>
        </w:rPr>
        <w:t>КА-64</w:t>
      </w:r>
    </w:p>
    <w:p w14:paraId="6B7CDF32" w14:textId="5175A7A6" w:rsidR="00F5354B" w:rsidRPr="00C33CBD" w:rsidRDefault="00F5354B" w:rsidP="00F5354B">
      <w:pPr>
        <w:spacing w:after="200" w:line="276" w:lineRule="auto"/>
        <w:jc w:val="right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Кукуруза Єлизавета</w:t>
      </w:r>
    </w:p>
    <w:p w14:paraId="308B7ED2" w14:textId="56D6BFA0" w:rsidR="00F5354B" w:rsidRPr="00C33CBD" w:rsidRDefault="00F5354B" w:rsidP="00F5354B">
      <w:pPr>
        <w:spacing w:after="200" w:line="276" w:lineRule="auto"/>
        <w:jc w:val="right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Папаш Олексій</w:t>
      </w:r>
    </w:p>
    <w:p w14:paraId="728D094A" w14:textId="6836B226" w:rsidR="00F5354B" w:rsidRPr="00C33CBD" w:rsidRDefault="00F5354B" w:rsidP="00F5354B">
      <w:pPr>
        <w:spacing w:after="200" w:line="276" w:lineRule="auto"/>
        <w:jc w:val="right"/>
        <w:rPr>
          <w:lang w:val="ru-RU"/>
        </w:rPr>
      </w:pPr>
      <w:r w:rsidRPr="00F5354B">
        <w:rPr>
          <w:rFonts w:ascii="Times New Roman" w:eastAsia="Times New Roman" w:hAnsi="Times New Roman" w:cs="Times New Roman"/>
          <w:sz w:val="28"/>
          <w:szCs w:val="28"/>
          <w:lang w:val="ru-RU"/>
        </w:rPr>
        <w:t>Федейко Юрій</w:t>
      </w:r>
    </w:p>
    <w:p w14:paraId="27AA5545" w14:textId="77777777" w:rsidR="00F5354B" w:rsidRDefault="00F5354B" w:rsidP="00F5354B">
      <w:pPr>
        <w:spacing w:after="200" w:line="276" w:lineRule="auto"/>
        <w:jc w:val="right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4C95F56F" w14:textId="77777777" w:rsidR="00F5354B" w:rsidRPr="00C33CBD" w:rsidRDefault="00F5354B" w:rsidP="00F5354B">
      <w:pPr>
        <w:spacing w:after="200" w:line="276" w:lineRule="auto"/>
        <w:jc w:val="right"/>
        <w:rPr>
          <w:rFonts w:ascii="Times New Roman" w:hAnsi="Times New Roman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</w: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ab/>
        <w:t xml:space="preserve">Прийняла: </w:t>
      </w:r>
    </w:p>
    <w:p w14:paraId="2FF57419" w14:textId="77777777" w:rsidR="00F5354B" w:rsidRPr="00C33CBD" w:rsidRDefault="00F5354B" w:rsidP="00F5354B">
      <w:pPr>
        <w:spacing w:after="200" w:line="276" w:lineRule="auto"/>
        <w:jc w:val="right"/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Панкратова Н.Д.</w:t>
      </w:r>
    </w:p>
    <w:p w14:paraId="7673B593" w14:textId="77777777" w:rsidR="00F5354B" w:rsidRDefault="00F5354B" w:rsidP="00F5354B">
      <w:pPr>
        <w:spacing w:after="200" w:line="276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</w:p>
    <w:p w14:paraId="5009C814" w14:textId="77777777" w:rsidR="00F5354B" w:rsidRPr="00C33CBD" w:rsidRDefault="00F5354B" w:rsidP="00F5354B">
      <w:pPr>
        <w:spacing w:after="200" w:line="276" w:lineRule="auto"/>
        <w:jc w:val="center"/>
        <w:rPr>
          <w:lang w:val="ru-RU"/>
        </w:rPr>
      </w:pPr>
      <w:r>
        <w:rPr>
          <w:rFonts w:ascii="Times New Roman" w:eastAsia="Times New Roman" w:hAnsi="Times New Roman" w:cs="Times New Roman"/>
          <w:sz w:val="28"/>
          <w:szCs w:val="28"/>
          <w:lang w:val="ru-RU"/>
        </w:rPr>
        <w:t>Київ – 2020</w:t>
      </w:r>
    </w:p>
    <w:p w14:paraId="224D94E3" w14:textId="77777777" w:rsidR="00F5354B" w:rsidRPr="00C33CBD" w:rsidRDefault="00F5354B" w:rsidP="00F5354B">
      <w:pPr>
        <w:spacing w:line="276" w:lineRule="auto"/>
        <w:jc w:val="center"/>
        <w:rPr>
          <w:lang w:val="ru-RU"/>
        </w:rPr>
      </w:pPr>
      <w:r w:rsidRPr="00C33CBD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ЗАВДАННЯ</w:t>
      </w:r>
    </w:p>
    <w:p w14:paraId="15559857" w14:textId="77777777" w:rsidR="00F5354B" w:rsidRPr="00C33CBD" w:rsidRDefault="00F5354B" w:rsidP="00F5354B">
      <w:pPr>
        <w:spacing w:line="276" w:lineRule="auto"/>
        <w:jc w:val="center"/>
        <w:rPr>
          <w:lang w:val="ru-RU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7C472BB9" wp14:editId="516552F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19475"/>
            <wp:effectExtent l="0" t="0" r="0" b="0"/>
            <wp:wrapSquare wrapText="largest"/>
            <wp:docPr id="1" name="Image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FD34503" w14:textId="1CA71E0E" w:rsidR="004C0641" w:rsidRPr="004C0641" w:rsidRDefault="00F5354B" w:rsidP="00F5354B">
      <w:pPr>
        <w:spacing w:line="276" w:lineRule="auto"/>
        <w:rPr>
          <w:rFonts w:ascii="Times New Roman" w:hAnsi="Times New Roman"/>
          <w:b/>
          <w:bCs/>
          <w:sz w:val="36"/>
          <w:szCs w:val="36"/>
          <w:lang w:val="uk-UA"/>
        </w:rPr>
      </w:pPr>
      <w:r w:rsidRPr="00C33CBD">
        <w:rPr>
          <w:rFonts w:ascii="Times New Roman" w:hAnsi="Times New Roman"/>
          <w:sz w:val="28"/>
          <w:szCs w:val="28"/>
          <w:lang w:val="ru-RU"/>
        </w:rPr>
        <w:tab/>
      </w:r>
      <w:r w:rsidR="004C0641" w:rsidRPr="00C33CBD">
        <w:rPr>
          <w:rFonts w:ascii="Times New Roman" w:hAnsi="Times New Roman"/>
          <w:sz w:val="28"/>
          <w:szCs w:val="28"/>
          <w:lang w:val="ru-RU"/>
        </w:rPr>
        <w:tab/>
      </w:r>
      <w:r w:rsidR="004C0641" w:rsidRPr="00C33CBD">
        <w:rPr>
          <w:rFonts w:ascii="Times New Roman" w:hAnsi="Times New Roman"/>
          <w:sz w:val="28"/>
          <w:szCs w:val="28"/>
          <w:lang w:val="ru-RU"/>
        </w:rPr>
        <w:tab/>
      </w:r>
      <w:r w:rsidR="004C0641" w:rsidRPr="00C33CBD">
        <w:rPr>
          <w:rFonts w:ascii="Times New Roman" w:hAnsi="Times New Roman"/>
          <w:sz w:val="28"/>
          <w:szCs w:val="28"/>
          <w:lang w:val="ru-RU"/>
        </w:rPr>
        <w:tab/>
      </w:r>
      <w:r w:rsidR="004C0641" w:rsidRPr="00C33CBD">
        <w:rPr>
          <w:rFonts w:ascii="Times New Roman" w:hAnsi="Times New Roman"/>
          <w:sz w:val="28"/>
          <w:szCs w:val="28"/>
          <w:lang w:val="ru-RU"/>
        </w:rPr>
        <w:tab/>
      </w:r>
      <w:r w:rsidR="004C0641" w:rsidRPr="004C0641">
        <w:rPr>
          <w:rFonts w:ascii="Times New Roman" w:hAnsi="Times New Roman"/>
          <w:b/>
          <w:bCs/>
          <w:sz w:val="36"/>
          <w:szCs w:val="36"/>
          <w:lang w:val="uk-UA"/>
        </w:rPr>
        <w:t>Варіант</w:t>
      </w:r>
    </w:p>
    <w:p w14:paraId="3089D143" w14:textId="48357C65" w:rsidR="004C0641" w:rsidRPr="000E3187" w:rsidRDefault="000E3187" w:rsidP="00F5354B">
      <w:pPr>
        <w:spacing w:line="276" w:lineRule="auto"/>
        <w:rPr>
          <w:rFonts w:ascii="Times New Roman" w:hAnsi="Times New Roman"/>
          <w:sz w:val="28"/>
          <w:szCs w:val="28"/>
          <w:lang w:val="uk-UA"/>
        </w:rPr>
      </w:pPr>
      <w:r>
        <w:rPr>
          <w:rFonts w:ascii="Times New Roman" w:hAnsi="Times New Roman"/>
          <w:sz w:val="28"/>
          <w:szCs w:val="28"/>
          <w:lang w:val="uk-UA"/>
        </w:rPr>
        <w:t>В 6 лабораторній роботі завданням було дослідження різних сценаріїв</w:t>
      </w:r>
      <w:r w:rsidR="00F5354B" w:rsidRPr="00C33CBD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uk-UA"/>
        </w:rPr>
        <w:t xml:space="preserve">розвитку </w:t>
      </w:r>
      <w:r w:rsidR="00F5354B" w:rsidRPr="00C33CBD">
        <w:rPr>
          <w:rFonts w:ascii="Times New Roman" w:hAnsi="Times New Roman"/>
          <w:sz w:val="28"/>
          <w:szCs w:val="28"/>
          <w:lang w:val="ru-RU"/>
        </w:rPr>
        <w:t>України щодо обрання стратегій, що на 5-7 років забезпечать розвиток майбутнього соціально-економічного потенціалу країни</w:t>
      </w:r>
      <w:r>
        <w:rPr>
          <w:rFonts w:ascii="Times New Roman" w:hAnsi="Times New Roman"/>
          <w:sz w:val="28"/>
          <w:szCs w:val="28"/>
          <w:lang w:val="uk-UA"/>
        </w:rPr>
        <w:t>.</w:t>
      </w:r>
    </w:p>
    <w:p w14:paraId="22818EA9" w14:textId="2E5FE967" w:rsidR="00F5354B" w:rsidRPr="00C33CBD" w:rsidRDefault="00F5354B" w:rsidP="00F5354B">
      <w:pPr>
        <w:spacing w:line="276" w:lineRule="auto"/>
        <w:rPr>
          <w:lang w:val="uk-UA"/>
        </w:rPr>
      </w:pPr>
      <w:r w:rsidRPr="00C33CBD">
        <w:rPr>
          <w:rFonts w:ascii="Times New Roman" w:hAnsi="Times New Roman"/>
          <w:sz w:val="28"/>
          <w:szCs w:val="28"/>
          <w:lang w:val="uk-UA"/>
        </w:rPr>
        <w:t xml:space="preserve">Фактори: </w:t>
      </w:r>
    </w:p>
    <w:p w14:paraId="5F4AAC27" w14:textId="398CA185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uk-UA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uk-UA"/>
        </w:rPr>
        <w:t xml:space="preserve">1 </w:t>
      </w:r>
      <w:proofErr w:type="gramStart"/>
      <w:r w:rsidRPr="00BC38E9">
        <w:rPr>
          <w:rFonts w:ascii="Times New Roman" w:hAnsi="Times New Roman"/>
          <w:sz w:val="28"/>
          <w:szCs w:val="28"/>
          <w:lang w:val="uk-UA"/>
        </w:rPr>
        <w:t xml:space="preserve">- </w:t>
      </w:r>
      <w:r w:rsidR="00C33CBD" w:rsidRPr="00BC38E9">
        <w:rPr>
          <w:rFonts w:ascii="Times New Roman" w:hAnsi="Times New Roman"/>
          <w:sz w:val="28"/>
          <w:szCs w:val="28"/>
          <w:lang w:val="uk-UA"/>
        </w:rPr>
        <w:t xml:space="preserve"> </w:t>
      </w:r>
      <w:r w:rsidRPr="00BC38E9">
        <w:rPr>
          <w:rFonts w:ascii="Times New Roman" w:hAnsi="Times New Roman"/>
          <w:sz w:val="28"/>
          <w:szCs w:val="28"/>
          <w:lang w:val="uk-UA"/>
        </w:rPr>
        <w:t>“</w:t>
      </w:r>
      <w:proofErr w:type="gramEnd"/>
      <w:r w:rsidRPr="00BC38E9">
        <w:rPr>
          <w:rFonts w:ascii="Times New Roman" w:hAnsi="Times New Roman"/>
          <w:sz w:val="28"/>
          <w:szCs w:val="28"/>
          <w:lang w:val="uk-UA"/>
        </w:rPr>
        <w:t>Оптимальний розподіл коштів, що надходять від міжнародних організацій в перші роки після закінчення конфлікту і створення основи для залучення інвестицій після стабілізації ситуації”</w:t>
      </w:r>
    </w:p>
    <w:p w14:paraId="4EBB4E4D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uk-UA"/>
        </w:rPr>
      </w:pPr>
    </w:p>
    <w:p w14:paraId="02B7BCAA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2 - “Термінова необхідність у відновленні базової інфраструктури”</w:t>
      </w:r>
    </w:p>
    <w:p w14:paraId="5DCD6D52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2CE7B909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3 - “Взяття за основу стратегії розвитку, прийнятої до ескалації конфлікту, без переорієнтації на поточну ситуацію”</w:t>
      </w:r>
    </w:p>
    <w:p w14:paraId="50B25B5F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656821D4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4 - “Неконтрольований ріст невеликих організацій, які заміняють державні компанії з надання основних послуг”</w:t>
      </w:r>
    </w:p>
    <w:p w14:paraId="66E6A572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3965E1AD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5 - “Несвоєчасне проведення реформ в інфраструктурній політиці держави”</w:t>
      </w:r>
    </w:p>
    <w:p w14:paraId="148F8CD5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621A78D4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lastRenderedPageBreak/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6 - “Розробка стратегії ще до повного завершення конфлікту та визначення проектів, реалізація яких необхідна в найближчий час”</w:t>
      </w:r>
    </w:p>
    <w:p w14:paraId="2C9A58B9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384A86C7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7 - “Орієнтація на довгострокову перспективу у виборі ключових проектів, залучення приватних інвестицій”</w:t>
      </w:r>
    </w:p>
    <w:p w14:paraId="1E214468" w14:textId="77777777" w:rsidR="00F5354B" w:rsidRPr="00BC38E9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7D4A0186" w14:textId="77777777" w:rsidR="00F5354B" w:rsidRPr="00BC38E9" w:rsidRDefault="00F5354B" w:rsidP="00BC38E9">
      <w:pPr>
        <w:pStyle w:val="ListParagraph"/>
        <w:numPr>
          <w:ilvl w:val="0"/>
          <w:numId w:val="7"/>
        </w:numPr>
        <w:spacing w:line="276" w:lineRule="auto"/>
        <w:rPr>
          <w:lang w:val="ru-RU"/>
        </w:rPr>
      </w:pPr>
      <w:r w:rsidRPr="00BC38E9">
        <w:rPr>
          <w:rFonts w:ascii="Times New Roman" w:hAnsi="Times New Roman"/>
          <w:sz w:val="28"/>
          <w:szCs w:val="28"/>
        </w:rPr>
        <w:t>V</w:t>
      </w:r>
      <w:r w:rsidRPr="00BC38E9">
        <w:rPr>
          <w:rFonts w:ascii="Times New Roman" w:hAnsi="Times New Roman"/>
          <w:sz w:val="28"/>
          <w:szCs w:val="28"/>
          <w:lang w:val="ru-RU"/>
        </w:rPr>
        <w:t>8 - “Початок реалізації ключових проектів вже через кілька років після завершення конфлікту”</w:t>
      </w:r>
    </w:p>
    <w:p w14:paraId="1B297748" w14:textId="77777777" w:rsidR="00F5354B" w:rsidRPr="00C33CBD" w:rsidRDefault="00F5354B" w:rsidP="00F5354B">
      <w:pPr>
        <w:spacing w:line="276" w:lineRule="auto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20D1B38A" w14:textId="77777777" w:rsidR="00F5354B" w:rsidRPr="00C33CBD" w:rsidRDefault="00F5354B" w:rsidP="00F5354B">
      <w:pPr>
        <w:spacing w:line="276" w:lineRule="auto"/>
        <w:jc w:val="center"/>
        <w:rPr>
          <w:b/>
          <w:bCs/>
          <w:lang w:val="ru-RU"/>
        </w:rPr>
      </w:pPr>
      <w:r w:rsidRPr="00C33CBD">
        <w:rPr>
          <w:rFonts w:ascii="Times New Roman" w:hAnsi="Times New Roman"/>
          <w:b/>
          <w:bCs/>
          <w:sz w:val="28"/>
          <w:szCs w:val="28"/>
          <w:lang w:val="ru-RU"/>
        </w:rPr>
        <w:t>ПОБУДОВА КОГНІТИВНОЇ КАРТИ</w:t>
      </w:r>
    </w:p>
    <w:p w14:paraId="27E17952" w14:textId="77777777" w:rsidR="00F5354B" w:rsidRPr="00C33CBD" w:rsidRDefault="00F5354B" w:rsidP="00F5354B">
      <w:pPr>
        <w:tabs>
          <w:tab w:val="left" w:pos="0"/>
        </w:tabs>
        <w:spacing w:line="276" w:lineRule="auto"/>
        <w:rPr>
          <w:lang w:val="ru-RU"/>
        </w:rPr>
      </w:pPr>
      <w:r>
        <w:rPr>
          <w:rFonts w:ascii="Times New Roman" w:hAnsi="Times New Roman" w:cs="Times New Roman"/>
          <w:i/>
          <w:iCs/>
          <w:sz w:val="28"/>
          <w:szCs w:val="28"/>
          <w:lang w:val="ru-RU" w:eastAsia="ko-KR"/>
        </w:rPr>
        <w:tab/>
        <w:t>Когнітивна карта</w:t>
      </w:r>
      <w:r>
        <w:rPr>
          <w:rFonts w:ascii="Times New Roman" w:hAnsi="Times New Roman" w:cs="Times New Roman"/>
          <w:b/>
          <w:bCs/>
          <w:i/>
          <w:iCs/>
          <w:sz w:val="28"/>
          <w:szCs w:val="28"/>
          <w:lang w:val="ru-RU" w:eastAsia="ko-KR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– структурна схема причинно-наслідкових зв’язків у системі, яка інтерпретує думки і погляди ОПР. Карту можна наглядно зобразити у вигляді схеми, графа, матриці, а також таблиці чи тексту.  </w:t>
      </w:r>
    </w:p>
    <w:p w14:paraId="0FF7FD82" w14:textId="77777777" w:rsidR="00F5354B" w:rsidRPr="00C33CBD" w:rsidRDefault="00F5354B" w:rsidP="00F5354B">
      <w:pPr>
        <w:numPr>
          <w:ilvl w:val="0"/>
          <w:numId w:val="1"/>
        </w:numPr>
        <w:tabs>
          <w:tab w:val="left" w:pos="0"/>
        </w:tabs>
        <w:spacing w:line="276" w:lineRule="auto"/>
        <w:ind w:left="0" w:firstLine="284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ko-KR"/>
        </w:rPr>
        <w:t>У вигляді матриці когнітивна карта може бути представлена матрицею відношень А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>. Матриця А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– це квадратна матриця, рядки й стовпчики якої помічені вершинами графа </w:t>
      </w:r>
      <w:r>
        <w:rPr>
          <w:rFonts w:ascii="Times New Roman" w:hAnsi="Times New Roman" w:cs="Times New Roman"/>
          <w:sz w:val="28"/>
          <w:szCs w:val="28"/>
          <w:lang w:eastAsia="ko-KR"/>
        </w:rPr>
        <w:t>G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а на перетині </w:t>
      </w:r>
      <w:r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-рядка, </w:t>
      </w:r>
      <w:r>
        <w:rPr>
          <w:rFonts w:ascii="Times New Roman" w:hAnsi="Times New Roman" w:cs="Times New Roman"/>
          <w:sz w:val="28"/>
          <w:szCs w:val="28"/>
          <w:lang w:eastAsia="ko-KR"/>
        </w:rPr>
        <w:t>j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-стовпчика стоять (або ні) одиниці, якщо існує (не існує) відношення між елементами </w:t>
      </w:r>
      <w:r>
        <w:rPr>
          <w:rFonts w:ascii="Times New Roman" w:hAnsi="Times New Roman" w:cs="Times New Roman"/>
          <w:sz w:val="28"/>
          <w:szCs w:val="28"/>
          <w:lang w:eastAsia="ko-KR"/>
        </w:rPr>
        <w:t>i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 та </w:t>
      </w:r>
      <w:r>
        <w:rPr>
          <w:rFonts w:ascii="Times New Roman" w:hAnsi="Times New Roman" w:cs="Times New Roman"/>
          <w:sz w:val="28"/>
          <w:szCs w:val="28"/>
          <w:lang w:eastAsia="ko-KR"/>
        </w:rPr>
        <w:t>j</w:t>
      </w: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, тобто </w:t>
      </w:r>
    </w:p>
    <w:p w14:paraId="37C518FA" w14:textId="77777777" w:rsidR="00F5354B" w:rsidRDefault="00521913" w:rsidP="00F5354B">
      <w:pPr>
        <w:numPr>
          <w:ilvl w:val="0"/>
          <w:numId w:val="1"/>
        </w:numPr>
        <w:tabs>
          <w:tab w:val="left" w:pos="0"/>
        </w:tabs>
        <w:spacing w:line="276" w:lineRule="auto"/>
        <w:ind w:left="0" w:firstLine="284"/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G</m:t>
            </m:r>
          </m:sub>
        </m:sSub>
        <m:r>
          <w:rPr>
            <w:rFonts w:ascii="Cambria Math" w:hAnsi="Cambria Math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a</m:t>
                </m:r>
              </m:e>
              <m:sub>
                <m:r>
                  <w:rPr>
                    <w:rFonts w:ascii="Cambria Math" w:hAnsi="Cambria Math"/>
                  </w:rPr>
                  <m:t>ij</m:t>
                </m:r>
              </m:sub>
            </m:sSub>
          </m:e>
        </m:d>
        <m:r>
          <w:rPr>
            <w:rFonts w:ascii="Cambria Math" w:hAnsi="Cambria Math"/>
          </w:rPr>
          <m:t>,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a</m:t>
            </m:r>
          </m:e>
          <m:sub>
            <m:r>
              <w:rPr>
                <w:rFonts w:ascii="Cambria Math" w:hAnsi="Cambria Math"/>
              </w:rPr>
              <m:t>ij</m:t>
            </m:r>
          </m:sub>
        </m:sSub>
        <m:r>
          <w:rPr>
            <w:rFonts w:ascii="Cambria Math" w:hAnsi="Cambria Math"/>
          </w:rPr>
          <m:t>=f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</w:p>
    <w:p w14:paraId="1F5C03DE" w14:textId="0A458E69" w:rsidR="00F5354B" w:rsidRDefault="00F5354B" w:rsidP="00F5354B">
      <w:pPr>
        <w:spacing w:line="276" w:lineRule="auto"/>
        <w:ind w:firstLine="720"/>
        <w:rPr>
          <w:rFonts w:ascii="Times New Roman" w:hAnsi="Times New Roman" w:cs="Times New Roman"/>
          <w:sz w:val="28"/>
          <w:szCs w:val="28"/>
          <w:lang w:val="ru-RU" w:eastAsia="ko-KR"/>
        </w:rPr>
      </w:pP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Де </w:t>
      </w:r>
      <m:oMath>
        <m:r>
          <w:rPr>
            <w:rFonts w:ascii="Cambria Math" w:hAnsi="Cambria Math"/>
          </w:rPr>
          <m:t>f</m:t>
        </m:r>
        <m:d>
          <m:dPr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  <m:r>
              <w:rPr>
                <w:rFonts w:ascii="Cambria Math" w:hAnsi="Cambria Math"/>
                <w:lang w:val="ru-RU"/>
              </w:rPr>
              <m:t>,</m:t>
            </m:r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v</m:t>
                </m:r>
              </m:e>
              <m:sub>
                <m:r>
                  <w:rPr>
                    <w:rFonts w:ascii="Cambria Math" w:hAnsi="Cambria Math"/>
                  </w:rPr>
                  <m:t>j</m:t>
                </m:r>
              </m:sub>
            </m:sSub>
          </m:e>
        </m:d>
      </m:oMath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 – вагова функція, яка приймає значення [-1;1].</w:t>
      </w:r>
    </w:p>
    <w:p w14:paraId="280D1558" w14:textId="60F1914C" w:rsidR="00F5354B" w:rsidRPr="00C33CBD" w:rsidRDefault="004C0641" w:rsidP="004C0641">
      <w:pPr>
        <w:spacing w:line="276" w:lineRule="auto"/>
        <w:ind w:firstLine="720"/>
        <w:rPr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 w:eastAsia="ko-KR"/>
        </w:rPr>
        <w:t xml:space="preserve">Провівши аналіз попередньої лабораторної роботи(наш варіант це метод перехресного впливу) побудували дану </w:t>
      </w:r>
      <w:r w:rsidR="00F5354B" w:rsidRPr="00C33CBD">
        <w:rPr>
          <w:rFonts w:ascii="Times New Roman" w:hAnsi="Times New Roman"/>
          <w:sz w:val="28"/>
          <w:szCs w:val="28"/>
          <w:lang w:val="ru-RU"/>
        </w:rPr>
        <w:t>когнітивну карту:</w:t>
      </w:r>
    </w:p>
    <w:p w14:paraId="18F8A591" w14:textId="77777777" w:rsidR="00F5354B" w:rsidRPr="00C33CBD" w:rsidRDefault="00F5354B" w:rsidP="00F5354B">
      <w:pPr>
        <w:spacing w:line="276" w:lineRule="auto"/>
        <w:rPr>
          <w:rFonts w:ascii="Times New Roman" w:hAnsi="Times New Roman"/>
          <w:sz w:val="28"/>
          <w:szCs w:val="28"/>
          <w:lang w:val="ru-RU"/>
        </w:rPr>
      </w:pPr>
    </w:p>
    <w:p w14:paraId="65650B6D" w14:textId="1B88BDC7" w:rsidR="00F5354B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  <w:r w:rsidRPr="00B77F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23C9836" wp14:editId="69A8BBEB">
            <wp:extent cx="5054600" cy="2032000"/>
            <wp:effectExtent l="0" t="0" r="0" b="0"/>
            <wp:docPr id="14" name="Picture 14" descr="A close up of a keyboa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54600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11ACD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8D23C87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590DAE4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28D3EA6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F220E2A" w14:textId="77777777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364D1DEE" w14:textId="46F1FA25" w:rsidR="00B77F7F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C1633E9" w14:textId="77777777" w:rsidR="007B3A42" w:rsidRDefault="007B3A42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0744CA1" w14:textId="5886613C" w:rsidR="00F5354B" w:rsidRDefault="00F5354B" w:rsidP="00F5354B">
      <w:pPr>
        <w:spacing w:line="276" w:lineRule="auto"/>
      </w:pPr>
      <w:r>
        <w:rPr>
          <w:rFonts w:ascii="Times New Roman" w:hAnsi="Times New Roman"/>
          <w:sz w:val="28"/>
          <w:szCs w:val="28"/>
        </w:rPr>
        <w:lastRenderedPageBreak/>
        <w:t>Або у вигляді графу:</w:t>
      </w:r>
    </w:p>
    <w:p w14:paraId="388CF98B" w14:textId="4781F2DA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34E11E1" w14:textId="0F7E9775" w:rsidR="00F5354B" w:rsidRDefault="00B77F7F" w:rsidP="00F5354B">
      <w:pPr>
        <w:spacing w:line="276" w:lineRule="auto"/>
        <w:rPr>
          <w:rFonts w:ascii="Times New Roman" w:hAnsi="Times New Roman"/>
          <w:sz w:val="28"/>
          <w:szCs w:val="28"/>
        </w:rPr>
      </w:pPr>
      <w:r w:rsidRPr="00B77F7F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6851B54" wp14:editId="4898BFB7">
            <wp:extent cx="6120130" cy="4540250"/>
            <wp:effectExtent l="0" t="0" r="1270" b="6350"/>
            <wp:docPr id="15" name="Picture 15" descr="A picture containing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54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0AA0C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5B5868DF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9BC1D08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0B2BCEE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1406EE6D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68F577BA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BFF1A40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749ED081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0BB1DB1B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12F4033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CBEB081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4A8625BF" w14:textId="77777777" w:rsidR="00F5354B" w:rsidRDefault="00F5354B" w:rsidP="00F5354B">
      <w:pPr>
        <w:spacing w:line="276" w:lineRule="auto"/>
        <w:rPr>
          <w:rFonts w:ascii="Times New Roman" w:hAnsi="Times New Roman"/>
          <w:sz w:val="28"/>
          <w:szCs w:val="28"/>
        </w:rPr>
      </w:pPr>
    </w:p>
    <w:p w14:paraId="2FA58F39" w14:textId="77777777" w:rsidR="00B77F7F" w:rsidRDefault="00B77F7F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410A7F51" w14:textId="26FFB28A" w:rsidR="00B77F7F" w:rsidRDefault="00B77F7F" w:rsidP="00B77F7F">
      <w:pPr>
        <w:spacing w:line="276" w:lineRule="auto"/>
        <w:rPr>
          <w:rFonts w:ascii="Times New Roman" w:hAnsi="Times New Roman"/>
          <w:b/>
          <w:bCs/>
          <w:sz w:val="28"/>
          <w:szCs w:val="28"/>
        </w:rPr>
      </w:pPr>
    </w:p>
    <w:p w14:paraId="3A71108E" w14:textId="77777777" w:rsidR="00B77F7F" w:rsidRPr="004126EF" w:rsidRDefault="00B77F7F" w:rsidP="00B77F7F">
      <w:pPr>
        <w:spacing w:line="276" w:lineRule="auto"/>
        <w:rPr>
          <w:rFonts w:ascii="Times New Roman" w:hAnsi="Times New Roman"/>
          <w:b/>
          <w:bCs/>
          <w:sz w:val="28"/>
          <w:szCs w:val="28"/>
          <w:lang w:val="uk-UA"/>
        </w:rPr>
      </w:pPr>
    </w:p>
    <w:p w14:paraId="3C8B4D6D" w14:textId="77777777" w:rsidR="00B77F7F" w:rsidRDefault="00B77F7F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1762E4E9" w14:textId="4AC32C67" w:rsidR="00F5354B" w:rsidRPr="00C33CBD" w:rsidRDefault="00F5354B" w:rsidP="00F5354B">
      <w:pPr>
        <w:spacing w:line="276" w:lineRule="auto"/>
        <w:jc w:val="center"/>
        <w:rPr>
          <w:b/>
          <w:bCs/>
          <w:lang w:val="ru-RU"/>
        </w:rPr>
      </w:pPr>
      <w:r w:rsidRPr="00C33CBD">
        <w:rPr>
          <w:rFonts w:ascii="Times New Roman" w:hAnsi="Times New Roman"/>
          <w:b/>
          <w:bCs/>
          <w:sz w:val="28"/>
          <w:szCs w:val="28"/>
          <w:lang w:val="ru-RU"/>
        </w:rPr>
        <w:lastRenderedPageBreak/>
        <w:t>ШЛЯХИ ДОСЛІДЖЕННЯ СТІЙКОСТІ</w:t>
      </w:r>
    </w:p>
    <w:p w14:paraId="47F46DED" w14:textId="77777777" w:rsidR="00F5354B" w:rsidRPr="00C33CBD" w:rsidRDefault="00F5354B" w:rsidP="00F5354B">
      <w:pPr>
        <w:spacing w:line="276" w:lineRule="auto"/>
        <w:jc w:val="center"/>
        <w:rPr>
          <w:rFonts w:ascii="Times New Roman" w:hAnsi="Times New Roman"/>
          <w:b/>
          <w:bCs/>
          <w:sz w:val="28"/>
          <w:szCs w:val="28"/>
          <w:lang w:val="ru-RU"/>
        </w:rPr>
      </w:pPr>
    </w:p>
    <w:p w14:paraId="0729E82E" w14:textId="77777777" w:rsidR="00F5354B" w:rsidRPr="00C33CBD" w:rsidRDefault="00F5354B" w:rsidP="00F5354B">
      <w:pPr>
        <w:spacing w:line="276" w:lineRule="auto"/>
        <w:rPr>
          <w:b/>
          <w:bCs/>
          <w:lang w:val="ru-RU"/>
        </w:rPr>
      </w:pPr>
      <w:r w:rsidRPr="00C33CBD">
        <w:rPr>
          <w:rFonts w:ascii="Times New Roman" w:hAnsi="Times New Roman"/>
          <w:i/>
          <w:iCs/>
          <w:sz w:val="28"/>
          <w:szCs w:val="28"/>
          <w:lang w:val="ru-RU"/>
        </w:rPr>
        <w:t>Стійкість за значенням.</w:t>
      </w:r>
    </w:p>
    <w:p w14:paraId="6DBCE056" w14:textId="77777777" w:rsidR="00F5354B" w:rsidRPr="00C33CBD" w:rsidRDefault="00F5354B" w:rsidP="00F5354B">
      <w:pPr>
        <w:pStyle w:val="NormalWeb"/>
        <w:spacing w:after="160" w:line="276" w:lineRule="auto"/>
        <w:contextualSpacing/>
        <w:jc w:val="both"/>
        <w:rPr>
          <w:b/>
          <w:bCs/>
          <w:lang w:val="ru-RU"/>
        </w:rPr>
      </w:pPr>
      <w:r>
        <w:rPr>
          <w:rFonts w:eastAsiaTheme="minorEastAsia"/>
          <w:sz w:val="28"/>
          <w:szCs w:val="28"/>
          <w:lang w:val="uk-UA"/>
        </w:rPr>
        <w:tab/>
        <w:t xml:space="preserve">Система у вигляді знакового зваженого орієнтованого графу з матрицею суміжноті А є стійкою за значенням тоді і тільки тоді, коли спектральний радіус матриці суміжності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>=</m:t>
        </m:r>
        <m:r>
          <w:rPr>
            <w:rFonts w:ascii="Cambria Math" w:hAnsi="Cambria Math"/>
          </w:rPr>
          <m:t>max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ru-RU"/>
          </w:rPr>
          <m:t>&lt;1,де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ru-RU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rPr>
          <w:rFonts w:eastAsiaTheme="minorEastAsia"/>
          <w:sz w:val="28"/>
          <w:szCs w:val="28"/>
          <w:lang w:val="uk-UA"/>
        </w:rPr>
        <w:t xml:space="preserve"> – власні числа матриці А, або коли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ru-RU"/>
          </w:rPr>
          <m:t>=1</m:t>
        </m:r>
      </m:oMath>
      <w:r>
        <w:rPr>
          <w:rFonts w:eastAsiaTheme="minorEastAsia"/>
          <w:sz w:val="28"/>
          <w:szCs w:val="28"/>
          <w:lang w:val="uk-UA"/>
        </w:rPr>
        <w:t xml:space="preserve"> та жорданова форма матриці діагональна та немає власного числа рівного 1. </w:t>
      </w:r>
    </w:p>
    <w:p w14:paraId="01F722DB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i/>
          <w:iCs/>
          <w:sz w:val="28"/>
          <w:szCs w:val="28"/>
          <w:lang w:val="uk-UA"/>
        </w:rPr>
      </w:pPr>
    </w:p>
    <w:p w14:paraId="0100D659" w14:textId="77777777" w:rsidR="00F5354B" w:rsidRPr="00C33CBD" w:rsidRDefault="00F5354B" w:rsidP="00F5354B">
      <w:pPr>
        <w:spacing w:after="160" w:line="276" w:lineRule="auto"/>
        <w:contextualSpacing/>
        <w:rPr>
          <w:b/>
          <w:bCs/>
          <w:lang w:val="uk-UA"/>
        </w:rPr>
      </w:pP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Стійкість за збуренням.</w:t>
      </w:r>
    </w:p>
    <w:p w14:paraId="182BBCF3" w14:textId="77777777" w:rsidR="00F5354B" w:rsidRPr="00C33CBD" w:rsidRDefault="00F5354B" w:rsidP="00F5354B">
      <w:pPr>
        <w:spacing w:after="160" w:line="276" w:lineRule="auto"/>
        <w:contextualSpacing/>
        <w:rPr>
          <w:b/>
          <w:bCs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Система у вигляді знакового зваженого орієнтованого графу з матрицею суміжноті А є стійкою за збуренням тоді і тільки тоді, коли спектральний радіус матриці суміжності </w:t>
      </w:r>
      <m:oMath>
        <m:r>
          <w:rPr>
            <w:rFonts w:ascii="Cambria Math" w:hAnsi="Cambria Math"/>
          </w:rPr>
          <m:t>ρ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w:rPr>
                <w:rFonts w:ascii="Cambria Math" w:hAnsi="Cambria Math"/>
              </w:rPr>
              <m:t>A</m:t>
            </m:r>
          </m:e>
        </m:d>
        <m:r>
          <w:rPr>
            <w:rFonts w:ascii="Cambria Math" w:hAnsi="Cambria Math"/>
            <w:lang w:val="uk-UA"/>
          </w:rPr>
          <m:t>=</m:t>
        </m:r>
        <m:r>
          <w:rPr>
            <w:rFonts w:ascii="Cambria Math" w:hAnsi="Cambria Math"/>
          </w:rPr>
          <m:t>max</m:t>
        </m:r>
        <m:d>
          <m:dPr>
            <m:begChr m:val="|"/>
            <m:endChr m:val="|"/>
            <m:ctrlPr>
              <w:rPr>
                <w:rFonts w:ascii="Cambria Math" w:hAnsi="Cambria Math"/>
              </w:rPr>
            </m:ctrlPr>
          </m:dPr>
          <m:e>
            <m:sSub>
              <m:sSubPr>
                <m:ctrlPr>
                  <w:rPr>
                    <w:rFonts w:ascii="Cambria Math" w:hAnsi="Cambria Math"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λ</m:t>
                </m:r>
              </m:e>
              <m:sub>
                <m:r>
                  <w:rPr>
                    <w:rFonts w:ascii="Cambria Math" w:hAnsi="Cambria Math"/>
                  </w:rPr>
                  <m:t>i</m:t>
                </m:r>
              </m:sub>
            </m:sSub>
          </m:e>
        </m:d>
        <m:r>
          <w:rPr>
            <w:rFonts w:ascii="Cambria Math" w:hAnsi="Cambria Math"/>
            <w:lang w:val="uk-UA"/>
          </w:rPr>
          <m:t>≤1,де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d>
              <m:dPr>
                <m:begChr m:val="{"/>
                <m:endChr m:val="}"/>
                <m:ctrlPr>
                  <w:rPr>
                    <w:rFonts w:ascii="Cambria Math" w:hAnsi="Cambria Math"/>
                  </w:rPr>
                </m:ctrlPr>
              </m:dPr>
              <m:e>
                <m:sSub>
                  <m:sSubPr>
                    <m:ctrlPr>
                      <w:rPr>
                        <w:rFonts w:ascii="Cambria Math" w:hAnsi="Cambria Math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λ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i</m:t>
                    </m:r>
                  </m:sub>
                </m:sSub>
              </m:e>
            </m:d>
          </m:e>
          <m:sub>
            <m:r>
              <w:rPr>
                <w:rFonts w:ascii="Cambria Math" w:hAnsi="Cambria Math"/>
              </w:rPr>
              <m:t>i</m:t>
            </m:r>
            <m:r>
              <w:rPr>
                <w:rFonts w:ascii="Cambria Math" w:hAnsi="Cambria Math"/>
                <w:lang w:val="uk-UA"/>
              </w:rPr>
              <m:t>=1</m:t>
            </m:r>
          </m:sub>
          <m:sup>
            <m:r>
              <w:rPr>
                <w:rFonts w:ascii="Cambria Math" w:hAnsi="Cambria Math"/>
              </w:rPr>
              <m:t>M</m:t>
            </m:r>
          </m:sup>
        </m:sSubSup>
      </m:oMath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– власні числа матриці А, та являє собою базис з усіх власних векторів, тобто усі власні числа матриці А за модулем не більші 1 та жорданова форма матриці є діагональною.</w:t>
      </w:r>
    </w:p>
    <w:p w14:paraId="60FC6B9E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i/>
          <w:iCs/>
          <w:sz w:val="28"/>
          <w:szCs w:val="28"/>
          <w:lang w:val="uk-UA"/>
        </w:rPr>
      </w:pPr>
    </w:p>
    <w:p w14:paraId="4EB98610" w14:textId="77777777" w:rsidR="00F5354B" w:rsidRDefault="00F5354B" w:rsidP="00F5354B">
      <w:pPr>
        <w:spacing w:after="160" w:line="276" w:lineRule="auto"/>
        <w:contextualSpacing/>
        <w:rPr>
          <w:b/>
          <w:bCs/>
        </w:rPr>
      </w:pP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Структурна стійкість.</w:t>
      </w:r>
    </w:p>
    <w:p w14:paraId="3E58F4EC" w14:textId="77777777" w:rsidR="00F5354B" w:rsidRPr="00C33CBD" w:rsidRDefault="00F5354B" w:rsidP="00F5354B">
      <w:pPr>
        <w:pStyle w:val="NormalWeb"/>
        <w:numPr>
          <w:ilvl w:val="0"/>
          <w:numId w:val="2"/>
        </w:numPr>
        <w:spacing w:line="276" w:lineRule="auto"/>
        <w:ind w:left="0" w:firstLine="425"/>
        <w:contextualSpacing/>
        <w:jc w:val="both"/>
        <w:rPr>
          <w:b/>
          <w:bCs/>
          <w:lang w:val="ru-RU"/>
        </w:rPr>
      </w:pPr>
      <w:r>
        <w:rPr>
          <w:rFonts w:eastAsiaTheme="minorEastAsia"/>
          <w:sz w:val="28"/>
          <w:szCs w:val="28"/>
          <w:lang w:val="uk-UA"/>
        </w:rPr>
        <w:t xml:space="preserve">Структурна стійкість системи може бути встановлена шляхом аналізу циклів когнітивної карти. Цикл є контуром позитивного зворотного зв'язку (парним циклом), якщо він містить парне число дуг зі знаком мінус. В іншому випадку він є контуром негативного зворотного зв'язку (непарним циклом). </w:t>
      </w:r>
    </w:p>
    <w:p w14:paraId="75B8C4CB" w14:textId="77777777" w:rsidR="00F5354B" w:rsidRPr="00C33CBD" w:rsidRDefault="00F5354B" w:rsidP="00F5354B">
      <w:pPr>
        <w:pStyle w:val="NormalWeb"/>
        <w:numPr>
          <w:ilvl w:val="0"/>
          <w:numId w:val="2"/>
        </w:numPr>
        <w:spacing w:line="276" w:lineRule="auto"/>
        <w:ind w:left="0" w:firstLine="425"/>
        <w:contextualSpacing/>
        <w:jc w:val="both"/>
        <w:rPr>
          <w:lang w:val="ru-RU"/>
        </w:rPr>
      </w:pPr>
      <w:r>
        <w:rPr>
          <w:sz w:val="28"/>
          <w:szCs w:val="28"/>
          <w:lang w:val="uk-UA"/>
        </w:rPr>
        <w:t>Система стійка структурно, коли в графі відсутні парні цикли (шлях має парну кількість від’ємних ребер).</w:t>
      </w:r>
    </w:p>
    <w:p w14:paraId="4C628F64" w14:textId="79045DA2" w:rsidR="00F5354B" w:rsidRDefault="00F5354B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 w:cs="Times New Roman"/>
          <w:sz w:val="28"/>
          <w:szCs w:val="28"/>
          <w:lang w:val="uk-UA"/>
        </w:rPr>
        <w:t>Наявність парного циклу що має позитивний добуток знаків всіх вхідних в нього дуг, свідчить про структурну нестійкість системи, оскільки призводить до необмеженого росту значень в вершинах графа</w:t>
      </w:r>
      <w:r>
        <w:rPr>
          <w:rFonts w:ascii="Times New Roman" w:eastAsiaTheme="minorEastAsia" w:hAnsi="Times New Roman"/>
          <w:sz w:val="28"/>
          <w:szCs w:val="28"/>
          <w:lang w:val="uk-UA"/>
        </w:rPr>
        <w:t>.</w:t>
      </w:r>
    </w:p>
    <w:p w14:paraId="37891706" w14:textId="21450EBC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152F5B2" w14:textId="16A89EBC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DDE4984" w14:textId="33B74823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95731DF" w14:textId="4120F29B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807FFCC" w14:textId="55ED06A1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124404F" w14:textId="66C3C6CD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FAE97D6" w14:textId="6803F197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A5809A4" w14:textId="1E76C5FA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C41ECA4" w14:textId="08204D03" w:rsidR="00C075C3" w:rsidRDefault="00C075C3" w:rsidP="00F5354B">
      <w:pPr>
        <w:spacing w:after="160" w:line="276" w:lineRule="auto"/>
        <w:ind w:firstLine="720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A372243" w14:textId="673EF798" w:rsidR="00C075C3" w:rsidRPr="00C33CBD" w:rsidRDefault="00C075C3" w:rsidP="00F5354B">
      <w:pPr>
        <w:spacing w:after="160" w:line="276" w:lineRule="auto"/>
        <w:ind w:firstLine="720"/>
        <w:contextualSpacing/>
        <w:jc w:val="both"/>
        <w:rPr>
          <w:b/>
          <w:bCs/>
          <w:sz w:val="36"/>
          <w:szCs w:val="36"/>
          <w:lang w:val="ru-RU"/>
        </w:rPr>
      </w:pPr>
      <w:r w:rsidRPr="00C075C3">
        <w:rPr>
          <w:rFonts w:ascii="Times New Roman" w:eastAsiaTheme="minorEastAsia" w:hAnsi="Times New Roman"/>
          <w:b/>
          <w:bCs/>
          <w:sz w:val="36"/>
          <w:szCs w:val="36"/>
          <w:lang w:val="uk-UA"/>
        </w:rPr>
        <w:t>Головне вікно програми з проведеним дослідженням:</w:t>
      </w:r>
    </w:p>
    <w:p w14:paraId="1E04CA78" w14:textId="1815ED16" w:rsidR="00F5354B" w:rsidRDefault="004126EF" w:rsidP="00C075C3">
      <w:pPr>
        <w:spacing w:after="160" w:line="276" w:lineRule="auto"/>
        <w:contextualSpacing/>
        <w:jc w:val="both"/>
        <w:rPr>
          <w:b/>
          <w:bCs/>
        </w:rPr>
      </w:pPr>
      <w:r w:rsidRPr="004126EF"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inline distT="0" distB="0" distL="0" distR="0" wp14:anchorId="710737BF" wp14:editId="14220BC5">
            <wp:extent cx="6120130" cy="4241800"/>
            <wp:effectExtent l="0" t="0" r="1270" b="0"/>
            <wp:docPr id="16" name="Picture 1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24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BCD19" w14:textId="77777777" w:rsidR="003221B8" w:rsidRDefault="00C075C3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Реалізовано вигрузку даних з файла, додавання та видалення вершини(фактора), можливість побудови графа, аналіз стійкості системи </w:t>
      </w:r>
      <w:r w:rsidR="003221B8">
        <w:rPr>
          <w:rFonts w:ascii="Times New Roman" w:eastAsiaTheme="minorEastAsia" w:hAnsi="Times New Roman"/>
          <w:sz w:val="28"/>
          <w:szCs w:val="28"/>
          <w:lang w:val="uk-UA"/>
        </w:rPr>
        <w:t>та пошук власних чисел.</w:t>
      </w:r>
      <w:r w:rsidR="003221B8">
        <w:rPr>
          <w:rFonts w:ascii="Times New Roman" w:eastAsiaTheme="minorEastAsia" w:hAnsi="Times New Roman"/>
          <w:sz w:val="28"/>
          <w:szCs w:val="28"/>
          <w:lang w:val="uk-UA"/>
        </w:rPr>
        <w:br/>
        <w:t>Частина, що відповідає за імпульсний аналіз, винесена в низ вікна і включає в себе клнопу для підаштування розмірності вектора під кількість вершин та кнопка самого імпульсного аналіза.</w:t>
      </w:r>
    </w:p>
    <w:p w14:paraId="59CE774E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358D67F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4E4C93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305B13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727E9A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9F55368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A7EE765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609D9BD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E6B0A3C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D7CB5A0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086EF63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B08D9F5" w14:textId="77777777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A96D35B" w14:textId="2E402F21" w:rsidR="00F5354B" w:rsidRP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lastRenderedPageBreak/>
        <w:t>Отримана нами система стійка за збуренням та за значенням, але не структурно стійка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. Щоб 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це виправити змінимо 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 зв’язок </w:t>
      </w:r>
      <w:r w:rsidRPr="00C33CBD">
        <w:rPr>
          <w:rFonts w:ascii="Times New Roman" w:eastAsiaTheme="minorEastAsia" w:hAnsi="Times New Roman"/>
          <w:sz w:val="28"/>
          <w:szCs w:val="28"/>
          <w:lang w:val="ru-RU"/>
        </w:rPr>
        <w:t>(</w:t>
      </w:r>
      <w:r w:rsidR="00634A2D">
        <w:rPr>
          <w:rFonts w:ascii="Times New Roman" w:eastAsiaTheme="minorEastAsia" w:hAnsi="Times New Roman"/>
          <w:sz w:val="28"/>
          <w:szCs w:val="28"/>
          <w:lang w:val="uk-UA"/>
        </w:rPr>
        <w:t>1</w:t>
      </w:r>
      <w:r w:rsidRPr="00C33CBD">
        <w:rPr>
          <w:rFonts w:ascii="Times New Roman" w:eastAsiaTheme="minorEastAsia" w:hAnsi="Times New Roman"/>
          <w:sz w:val="28"/>
          <w:szCs w:val="28"/>
          <w:lang w:val="ru-RU"/>
        </w:rPr>
        <w:t xml:space="preserve">; </w:t>
      </w:r>
      <w:r w:rsidR="00634A2D">
        <w:rPr>
          <w:rFonts w:ascii="Times New Roman" w:eastAsiaTheme="minorEastAsia" w:hAnsi="Times New Roman"/>
          <w:sz w:val="28"/>
          <w:szCs w:val="28"/>
          <w:lang w:val="uk-UA"/>
        </w:rPr>
        <w:t>2</w:t>
      </w:r>
      <w:r w:rsidRPr="00C33CBD">
        <w:rPr>
          <w:rFonts w:ascii="Times New Roman" w:eastAsiaTheme="minorEastAsia" w:hAnsi="Times New Roman"/>
          <w:sz w:val="28"/>
          <w:szCs w:val="28"/>
          <w:lang w:val="ru-RU"/>
        </w:rPr>
        <w:t xml:space="preserve">). </w:t>
      </w:r>
      <w:r>
        <w:rPr>
          <w:rFonts w:ascii="Times New Roman" w:eastAsiaTheme="minorEastAsia" w:hAnsi="Times New Roman"/>
          <w:sz w:val="28"/>
          <w:szCs w:val="28"/>
          <w:lang w:val="uk-UA"/>
        </w:rPr>
        <w:t>Як бачимо, система стала стійкою за всіма видами.</w:t>
      </w:r>
    </w:p>
    <w:p w14:paraId="67372CD0" w14:textId="62930039" w:rsidR="00F5354B" w:rsidRDefault="00634A2D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 w:rsidRPr="00634A2D"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inline distT="0" distB="0" distL="0" distR="0" wp14:anchorId="3C7C73FB" wp14:editId="3E6D7F53">
            <wp:extent cx="6120130" cy="4023360"/>
            <wp:effectExtent l="0" t="0" r="1270" b="2540"/>
            <wp:docPr id="17" name="Picture 17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t="1859"/>
                    <a:stretch/>
                  </pic:blipFill>
                  <pic:spPr bwMode="auto">
                    <a:xfrm>
                      <a:off x="0" y="0"/>
                      <a:ext cx="6120130" cy="40233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BF10D6" w14:textId="6EDBF121" w:rsidR="00F5354B" w:rsidRDefault="00F5354B" w:rsidP="00F5354B">
      <w:pPr>
        <w:spacing w:after="160" w:line="276" w:lineRule="auto"/>
        <w:contextualSpacing/>
        <w:jc w:val="both"/>
        <w:rPr>
          <w:b/>
          <w:bCs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</w:p>
    <w:p w14:paraId="1EF5C373" w14:textId="556224C7" w:rsidR="00F5354B" w:rsidRDefault="00F5354B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</w:p>
    <w:p w14:paraId="3129CB39" w14:textId="2B6616E2" w:rsidR="003221B8" w:rsidRDefault="003221B8" w:rsidP="00F5354B">
      <w:pPr>
        <w:spacing w:after="160" w:line="276" w:lineRule="auto"/>
        <w:contextualSpacing/>
        <w:jc w:val="both"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557E738" w14:textId="05A8E3E3" w:rsidR="00F5354B" w:rsidRPr="00C33CBD" w:rsidRDefault="005B163E" w:rsidP="005B163E">
      <w:pPr>
        <w:spacing w:after="160" w:line="276" w:lineRule="auto"/>
        <w:ind w:left="2160" w:firstLine="720"/>
        <w:contextualSpacing/>
        <w:rPr>
          <w:b/>
          <w:bCs/>
          <w:lang w:val="ru-RU"/>
        </w:rPr>
      </w:pP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lastRenderedPageBreak/>
        <w:drawing>
          <wp:anchor distT="0" distB="0" distL="0" distR="0" simplePos="0" relativeHeight="251665408" behindDoc="0" locked="0" layoutInCell="1" allowOverlap="1" wp14:anchorId="15641762" wp14:editId="0EDDF4D7">
            <wp:simplePos x="0" y="0"/>
            <wp:positionH relativeFrom="column">
              <wp:posOffset>279400</wp:posOffset>
            </wp:positionH>
            <wp:positionV relativeFrom="paragraph">
              <wp:posOffset>232410</wp:posOffset>
            </wp:positionV>
            <wp:extent cx="5523230" cy="3587115"/>
            <wp:effectExtent l="0" t="0" r="635" b="5080"/>
            <wp:wrapSquare wrapText="largest"/>
            <wp:docPr id="7" name="Image7" descr="A screen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3230" cy="35871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5354B"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ІМПУЛЬСНЕ МОДЕЛЮВАННЯ</w:t>
      </w:r>
    </w:p>
    <w:p w14:paraId="284E4462" w14:textId="5E51DD6F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DA232C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283BC17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2D37B20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6273A0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9E9788F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CC2CCE5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83B5EAB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8ABB6E3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E940A76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0625591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17796987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7D22F5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56E170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2B7586B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56BEC06C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anchor distT="0" distB="0" distL="0" distR="0" simplePos="0" relativeHeight="251666432" behindDoc="0" locked="0" layoutInCell="1" allowOverlap="1" wp14:anchorId="5D2943BD" wp14:editId="13189B68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190625"/>
            <wp:effectExtent l="0" t="0" r="0" b="0"/>
            <wp:wrapSquare wrapText="largest"/>
            <wp:docPr id="8" name="Image8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8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190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anchor distT="0" distB="0" distL="0" distR="0" simplePos="0" relativeHeight="251667456" behindDoc="0" locked="0" layoutInCell="1" allowOverlap="1" wp14:anchorId="320E8DEB" wp14:editId="73673F7E">
            <wp:simplePos x="0" y="0"/>
            <wp:positionH relativeFrom="column">
              <wp:posOffset>487680</wp:posOffset>
            </wp:positionH>
            <wp:positionV relativeFrom="paragraph">
              <wp:posOffset>1267460</wp:posOffset>
            </wp:positionV>
            <wp:extent cx="5242560" cy="426720"/>
            <wp:effectExtent l="0" t="0" r="0" b="0"/>
            <wp:wrapSquare wrapText="largest"/>
            <wp:docPr id="9" name="Image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9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2560" cy="4267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E8DF2D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76C6A96C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496C4CBC" w14:textId="57D34743" w:rsidR="00F5354B" w:rsidRPr="00C33CBD" w:rsidRDefault="00F5354B" w:rsidP="005B163E">
      <w:pPr>
        <w:spacing w:after="160" w:line="276" w:lineRule="auto"/>
        <w:contextualSpacing/>
        <w:rPr>
          <w:lang w:val="ru-RU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  <w:r w:rsidR="005B163E">
        <w:rPr>
          <w:rFonts w:ascii="Times New Roman" w:eastAsiaTheme="minorEastAsia" w:hAnsi="Times New Roman"/>
          <w:sz w:val="28"/>
          <w:szCs w:val="28"/>
          <w:lang w:val="uk-UA"/>
        </w:rPr>
        <w:t>В нашій лабораторній роботі ми вирішили розглянути наступні сценарії:</w:t>
      </w:r>
    </w:p>
    <w:tbl>
      <w:tblPr>
        <w:tblW w:w="9638" w:type="dxa"/>
        <w:tblBorders>
          <w:top w:val="single" w:sz="2" w:space="0" w:color="000000"/>
          <w:left w:val="single" w:sz="2" w:space="0" w:color="000000"/>
          <w:bottom w:val="single" w:sz="2" w:space="0" w:color="000000"/>
          <w:insideH w:val="single" w:sz="2" w:space="0" w:color="000000"/>
        </w:tblBorders>
        <w:tblCellMar>
          <w:top w:w="55" w:type="dxa"/>
          <w:left w:w="54" w:type="dxa"/>
          <w:bottom w:w="55" w:type="dxa"/>
          <w:right w:w="55" w:type="dxa"/>
        </w:tblCellMar>
        <w:tblLook w:val="0000" w:firstRow="0" w:lastRow="0" w:firstColumn="0" w:lastColumn="0" w:noHBand="0" w:noVBand="0"/>
      </w:tblPr>
      <w:tblGrid>
        <w:gridCol w:w="1352"/>
        <w:gridCol w:w="2071"/>
        <w:gridCol w:w="809"/>
        <w:gridCol w:w="543"/>
        <w:gridCol w:w="808"/>
        <w:gridCol w:w="897"/>
        <w:gridCol w:w="720"/>
        <w:gridCol w:w="897"/>
        <w:gridCol w:w="808"/>
        <w:gridCol w:w="733"/>
      </w:tblGrid>
      <w:tr w:rsidR="00F5354B" w14:paraId="154D9C06" w14:textId="77777777" w:rsidTr="00CB3F6A">
        <w:tc>
          <w:tcPr>
            <w:tcW w:w="1352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AC893D3" w14:textId="77777777" w:rsidR="00F5354B" w:rsidRDefault="00F5354B" w:rsidP="00CB3F6A">
            <w:pPr>
              <w:pStyle w:val="TableContents"/>
              <w:jc w:val="center"/>
            </w:pPr>
            <w:r>
              <w:t>Сценарій</w:t>
            </w:r>
          </w:p>
        </w:tc>
        <w:tc>
          <w:tcPr>
            <w:tcW w:w="2071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DBE316" w14:textId="77777777" w:rsidR="00F5354B" w:rsidRDefault="00F5354B" w:rsidP="00CB3F6A">
            <w:pPr>
              <w:pStyle w:val="TableContents"/>
              <w:jc w:val="center"/>
            </w:pPr>
            <w:r>
              <w:t>Збурення</w:t>
            </w:r>
          </w:p>
        </w:tc>
        <w:tc>
          <w:tcPr>
            <w:tcW w:w="80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DA3B03D" w14:textId="77777777" w:rsidR="00F5354B" w:rsidRDefault="00F5354B" w:rsidP="00CB3F6A">
            <w:pPr>
              <w:pStyle w:val="TableContents"/>
              <w:jc w:val="center"/>
            </w:pPr>
            <w:r>
              <w:t>V1</w:t>
            </w:r>
          </w:p>
        </w:tc>
        <w:tc>
          <w:tcPr>
            <w:tcW w:w="54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BACE78F" w14:textId="77777777" w:rsidR="00F5354B" w:rsidRDefault="00F5354B" w:rsidP="00CB3F6A">
            <w:pPr>
              <w:pStyle w:val="TableContents"/>
              <w:jc w:val="center"/>
            </w:pPr>
            <w:r>
              <w:t>V2</w:t>
            </w:r>
          </w:p>
        </w:tc>
        <w:tc>
          <w:tcPr>
            <w:tcW w:w="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33C12CC" w14:textId="77777777" w:rsidR="00F5354B" w:rsidRDefault="00F5354B" w:rsidP="00CB3F6A">
            <w:pPr>
              <w:pStyle w:val="TableContents"/>
              <w:jc w:val="center"/>
            </w:pPr>
            <w:r>
              <w:t>V3</w:t>
            </w:r>
          </w:p>
        </w:tc>
        <w:tc>
          <w:tcPr>
            <w:tcW w:w="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A9D847" w14:textId="77777777" w:rsidR="00F5354B" w:rsidRDefault="00F5354B" w:rsidP="00CB3F6A">
            <w:pPr>
              <w:pStyle w:val="TableContents"/>
              <w:jc w:val="center"/>
            </w:pPr>
            <w:r>
              <w:t>V4</w:t>
            </w:r>
          </w:p>
        </w:tc>
        <w:tc>
          <w:tcPr>
            <w:tcW w:w="720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8DAF029" w14:textId="77777777" w:rsidR="00F5354B" w:rsidRDefault="00F5354B" w:rsidP="00CB3F6A">
            <w:pPr>
              <w:pStyle w:val="TableContents"/>
              <w:jc w:val="center"/>
            </w:pPr>
            <w:r>
              <w:t>V5</w:t>
            </w:r>
          </w:p>
        </w:tc>
        <w:tc>
          <w:tcPr>
            <w:tcW w:w="89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23C42F6" w14:textId="77777777" w:rsidR="00F5354B" w:rsidRDefault="00F5354B" w:rsidP="00CB3F6A">
            <w:pPr>
              <w:pStyle w:val="TableContents"/>
              <w:jc w:val="center"/>
            </w:pPr>
            <w:r>
              <w:t>V6</w:t>
            </w:r>
          </w:p>
        </w:tc>
        <w:tc>
          <w:tcPr>
            <w:tcW w:w="808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CE1D10D" w14:textId="77777777" w:rsidR="00F5354B" w:rsidRDefault="00F5354B" w:rsidP="00CB3F6A">
            <w:pPr>
              <w:pStyle w:val="TableContents"/>
              <w:jc w:val="center"/>
            </w:pPr>
            <w:r>
              <w:t>V7</w:t>
            </w:r>
          </w:p>
        </w:tc>
        <w:tc>
          <w:tcPr>
            <w:tcW w:w="733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E1DB8F6" w14:textId="77777777" w:rsidR="00F5354B" w:rsidRDefault="00F5354B" w:rsidP="00CB3F6A">
            <w:pPr>
              <w:pStyle w:val="TableContents"/>
              <w:jc w:val="center"/>
            </w:pPr>
            <w:r>
              <w:t>V8</w:t>
            </w:r>
          </w:p>
        </w:tc>
      </w:tr>
      <w:tr w:rsidR="00F5354B" w14:paraId="35383644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673FCF" w14:textId="77777777" w:rsidR="00F5354B" w:rsidRDefault="00F5354B" w:rsidP="00CB3F6A">
            <w:pPr>
              <w:pStyle w:val="TableContents"/>
              <w:jc w:val="center"/>
            </w:pPr>
            <w:r>
              <w:t>Сценарій 1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D07D9CA" w14:textId="07D5494A" w:rsidR="006B36D2" w:rsidRDefault="006B36D2" w:rsidP="006B36D2">
            <w:pPr>
              <w:pStyle w:val="TableContents"/>
              <w:jc w:val="center"/>
            </w:pPr>
            <w:r>
              <w:t>q2</w:t>
            </w:r>
            <w:r w:rsidR="00F5354B">
              <w:t>=+1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13B0250" w14:textId="60BFE65D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FD46811" w14:textId="20A6922D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2A9261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E266ED6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376C99B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F210C2F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1DD4ED9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5226CAA0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  <w:tr w:rsidR="00F5354B" w14:paraId="4311A1B0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88695E3" w14:textId="77777777" w:rsidR="00F5354B" w:rsidRDefault="00F5354B" w:rsidP="00CB3F6A">
            <w:pPr>
              <w:pStyle w:val="TableContents"/>
              <w:jc w:val="center"/>
            </w:pPr>
            <w:r>
              <w:t>Сценарій 2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E30EE5E" w14:textId="2CCCD423" w:rsidR="00F5354B" w:rsidRDefault="006B36D2" w:rsidP="00CB3F6A">
            <w:pPr>
              <w:pStyle w:val="TableContents"/>
              <w:jc w:val="center"/>
            </w:pPr>
            <w:r>
              <w:t>q5</w:t>
            </w:r>
            <w:r w:rsidR="00F5354B">
              <w:t>=+1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635823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DD21BD4" w14:textId="2CA7F5DB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0825A4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3CEFDFC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6F2876F" w14:textId="1C59FC4A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14293D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22DF213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47AC965F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  <w:tr w:rsidR="00F5354B" w14:paraId="7A655CE7" w14:textId="77777777" w:rsidTr="00CB3F6A">
        <w:tc>
          <w:tcPr>
            <w:tcW w:w="1352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674BB5A" w14:textId="77777777" w:rsidR="00F5354B" w:rsidRDefault="00F5354B" w:rsidP="00CB3F6A">
            <w:pPr>
              <w:pStyle w:val="TableContents"/>
              <w:jc w:val="center"/>
            </w:pPr>
            <w:r>
              <w:t>Сценарій 3</w:t>
            </w:r>
          </w:p>
        </w:tc>
        <w:tc>
          <w:tcPr>
            <w:tcW w:w="207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17441A14" w14:textId="713642FE" w:rsidR="00F5354B" w:rsidRDefault="006B36D2" w:rsidP="00CB3F6A">
            <w:pPr>
              <w:pStyle w:val="TableContents"/>
              <w:jc w:val="center"/>
            </w:pPr>
            <w:r>
              <w:t>q1</w:t>
            </w:r>
            <w:r w:rsidR="00F5354B">
              <w:t>=+1, q</w:t>
            </w:r>
            <w:r>
              <w:t>6</w:t>
            </w:r>
            <w:r w:rsidR="00F5354B">
              <w:t xml:space="preserve">=+1 </w:t>
            </w:r>
          </w:p>
        </w:tc>
        <w:tc>
          <w:tcPr>
            <w:tcW w:w="809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2AA93574" w14:textId="33EBD0E0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543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87461DB" w14:textId="146F77A5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3DAE9AB" w14:textId="134D9FF4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60434087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20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0F0F5B1B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89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5B26C90A" w14:textId="64E50A3D" w:rsidR="00F5354B" w:rsidRPr="00C33CBD" w:rsidRDefault="00C33CBD" w:rsidP="00CB3F6A">
            <w:pPr>
              <w:pStyle w:val="TableContents"/>
              <w:jc w:val="center"/>
              <w:rPr>
                <w:lang w:val="uk-UA"/>
              </w:rPr>
            </w:pPr>
            <w:r>
              <w:rPr>
                <w:lang w:val="uk-UA"/>
              </w:rPr>
              <w:t>1</w:t>
            </w:r>
          </w:p>
        </w:tc>
        <w:tc>
          <w:tcPr>
            <w:tcW w:w="80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79FB613E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  <w:tc>
          <w:tcPr>
            <w:tcW w:w="7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</w:tcPr>
          <w:p w14:paraId="3BCE74D8" w14:textId="77777777" w:rsidR="00F5354B" w:rsidRDefault="00F5354B" w:rsidP="00CB3F6A">
            <w:pPr>
              <w:pStyle w:val="TableContents"/>
              <w:jc w:val="center"/>
            </w:pPr>
            <w:r>
              <w:t>0</w:t>
            </w:r>
          </w:p>
        </w:tc>
      </w:tr>
    </w:tbl>
    <w:p w14:paraId="6E6C7C1D" w14:textId="77777777" w:rsidR="00246C2A" w:rsidRDefault="00246C2A" w:rsidP="00246C2A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0791D79E" w14:textId="349A47B5" w:rsidR="00246C2A" w:rsidRDefault="00246C2A" w:rsidP="00246C2A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На рисунках зображаємо графіки імпульсних процесів. Моделювання починається у даному випадку з нульового значення параметрів вершин. По осі</w:t>
      </w:r>
      <w:r w:rsidRPr="00246C2A">
        <w:rPr>
          <w:rFonts w:ascii="Times New Roman" w:eastAsiaTheme="minorEastAsia" w:hAnsi="Times New Roman"/>
          <w:sz w:val="28"/>
          <w:szCs w:val="28"/>
          <w:lang w:val="ru-RU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val="ru-RU"/>
        </w:rPr>
        <w:t xml:space="preserve">абсцис 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— такти моделювання, по осі ординат — величини імпульсів, згенерованих у вершинах під дією збурень, що ми аналізуємо. </w:t>
      </w:r>
    </w:p>
    <w:p w14:paraId="5936BACB" w14:textId="77777777" w:rsidR="003221B8" w:rsidRDefault="003221B8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</w:p>
    <w:p w14:paraId="3E804879" w14:textId="48E3FA1A" w:rsidR="00D775CB" w:rsidRDefault="00246C2A" w:rsidP="00246C2A">
      <w:pPr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br w:type="page"/>
      </w:r>
    </w:p>
    <w:p w14:paraId="33EACDD5" w14:textId="6A4581CF" w:rsidR="00F5354B" w:rsidRPr="00246C2A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lastRenderedPageBreak/>
        <w:t>Сценарій 1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</w:p>
    <w:p w14:paraId="51E73800" w14:textId="3FAF5E44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У даному сценарії ми аналізуємо наслідки </w:t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 xml:space="preserve"> збурення для </w:t>
      </w: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“Оптимальний розподіл коштів, що надходять від міжнародних організацій в перші роки після закінчення конфлікту і створення основи для залучення інвестицій після стабілізації ситуації”.</w:t>
      </w:r>
    </w:p>
    <w:p w14:paraId="16AB9EA2" w14:textId="30556C27" w:rsidR="00F5354B" w:rsidRPr="00126C5D" w:rsidRDefault="009A7CEE" w:rsidP="00F5354B">
      <w:pPr>
        <w:spacing w:after="160" w:line="276" w:lineRule="auto"/>
        <w:contextualSpacing/>
        <w:rPr>
          <w:i/>
          <w:iCs/>
          <w:lang w:val="uk-UA"/>
        </w:rPr>
      </w:pPr>
      <w:r w:rsidRPr="009A7CEE">
        <w:rPr>
          <w:i/>
          <w:iCs/>
          <w:noProof/>
        </w:rPr>
        <w:drawing>
          <wp:inline distT="0" distB="0" distL="0" distR="0" wp14:anchorId="5C843CB1" wp14:editId="2D24667B">
            <wp:extent cx="6120130" cy="4391025"/>
            <wp:effectExtent l="0" t="0" r="1270" b="3175"/>
            <wp:docPr id="18" name="Picture 18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F175C2" w14:textId="6E491616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>Видно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, що спочатку </w:t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>більшість імпульсів починає зростати, проте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п</w:t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>отім імпульси починають зменшуватися</w:t>
      </w:r>
      <w:r>
        <w:rPr>
          <w:rFonts w:ascii="Times New Roman" w:eastAsiaTheme="minorEastAsia" w:hAnsi="Times New Roman"/>
          <w:sz w:val="28"/>
          <w:szCs w:val="28"/>
          <w:lang w:val="uk-UA"/>
        </w:rPr>
        <w:t>, після чого вони всі залиш</w:t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>ию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ться </w:t>
      </w:r>
      <w:r w:rsidR="00246C2A">
        <w:rPr>
          <w:rFonts w:ascii="Times New Roman" w:eastAsiaTheme="minorEastAsia" w:hAnsi="Times New Roman"/>
          <w:sz w:val="28"/>
          <w:szCs w:val="28"/>
          <w:lang w:val="uk-UA"/>
        </w:rPr>
        <w:t>в околі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0, тобто ця ситуація сильно не повпливала на стан інших ситуацій. </w:t>
      </w:r>
    </w:p>
    <w:p w14:paraId="5A3F6333" w14:textId="159B688D" w:rsidR="00B04EC1" w:rsidRDefault="00B04EC1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br w:type="page"/>
      </w:r>
    </w:p>
    <w:p w14:paraId="4CCD7F8E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lastRenderedPageBreak/>
        <w:t>Сценарій 2</w:t>
      </w:r>
    </w:p>
    <w:p w14:paraId="1E8CEFDE" w14:textId="45FA9886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>У даному сценарії аналізує</w:t>
      </w:r>
      <w:r w:rsidR="00B04EC1">
        <w:rPr>
          <w:rFonts w:ascii="Times New Roman" w:eastAsiaTheme="minorEastAsia" w:hAnsi="Times New Roman"/>
          <w:sz w:val="28"/>
          <w:szCs w:val="28"/>
          <w:lang w:val="uk-UA"/>
        </w:rPr>
        <w:t>ються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наслідки </w:t>
      </w:r>
      <w:r>
        <w:rPr>
          <w:rFonts w:ascii="Times New Roman" w:eastAsiaTheme="minorEastAsia" w:hAnsi="Times New Roman"/>
          <w:i/>
          <w:iCs/>
          <w:sz w:val="28"/>
          <w:szCs w:val="28"/>
          <w:lang w:val="uk-UA"/>
        </w:rPr>
        <w:t>“Термінова необхідність у відновленні базової інфраструктури”.</w:t>
      </w:r>
    </w:p>
    <w:p w14:paraId="641DDC56" w14:textId="73DAEA24" w:rsidR="00F5354B" w:rsidRDefault="00126C5D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 w:rsidRPr="00126C5D"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inline distT="0" distB="0" distL="0" distR="0" wp14:anchorId="404778DA" wp14:editId="4D299DB3">
            <wp:extent cx="6120130" cy="4391025"/>
            <wp:effectExtent l="0" t="0" r="1270" b="3175"/>
            <wp:docPr id="19" name="Picture 19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AB60B" w14:textId="23DED098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ab/>
        <w:t xml:space="preserve">Бачимо, що ця ситуація </w:t>
      </w:r>
      <w:r w:rsidR="00B04EC1">
        <w:rPr>
          <w:rFonts w:ascii="Times New Roman" w:eastAsiaTheme="minorEastAsia" w:hAnsi="Times New Roman"/>
          <w:sz w:val="28"/>
          <w:szCs w:val="28"/>
          <w:lang w:val="uk-UA"/>
        </w:rPr>
        <w:t>теж не впливає на інші: на початку всі імпульси зменшуються, а потім знову повертаються в окіл 0, як в попередній ситуації. Тому можна спробувати додати збурення для більше ніж однієї ситуації</w:t>
      </w:r>
      <w:r>
        <w:rPr>
          <w:rFonts w:ascii="Times New Roman" w:eastAsiaTheme="minorEastAsia" w:hAnsi="Times New Roman"/>
          <w:sz w:val="28"/>
          <w:szCs w:val="28"/>
          <w:lang w:val="uk-UA"/>
        </w:rPr>
        <w:t>.</w:t>
      </w:r>
    </w:p>
    <w:p w14:paraId="1246A5EE" w14:textId="35F51D6D" w:rsidR="00B04EC1" w:rsidRDefault="00B04EC1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br w:type="page"/>
      </w:r>
    </w:p>
    <w:p w14:paraId="1776C002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3B585E73" w14:textId="77777777" w:rsidR="00F5354B" w:rsidRDefault="00F5354B" w:rsidP="00F5354B">
      <w:pPr>
        <w:spacing w:after="160" w:line="276" w:lineRule="auto"/>
        <w:contextualSpacing/>
        <w:rPr>
          <w:rFonts w:ascii="Times New Roman" w:eastAsiaTheme="minorEastAsia" w:hAnsi="Times New Roman"/>
          <w:b/>
          <w:bCs/>
          <w:sz w:val="28"/>
          <w:szCs w:val="28"/>
          <w:lang w:val="uk-UA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Сценарій 3</w:t>
      </w:r>
    </w:p>
    <w:p w14:paraId="129A2D8A" w14:textId="77777777" w:rsidR="00B04EC1" w:rsidRDefault="00126C5D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 w:rsidRPr="00126C5D">
        <w:rPr>
          <w:rFonts w:ascii="Times New Roman" w:eastAsiaTheme="minorEastAsia" w:hAnsi="Times New Roman"/>
          <w:noProof/>
          <w:sz w:val="28"/>
          <w:szCs w:val="28"/>
          <w:lang w:val="uk-UA"/>
        </w:rPr>
        <w:drawing>
          <wp:inline distT="0" distB="0" distL="0" distR="0" wp14:anchorId="462A104B" wp14:editId="06965FAE">
            <wp:extent cx="6120130" cy="4391025"/>
            <wp:effectExtent l="0" t="0" r="1270" b="3175"/>
            <wp:docPr id="20" name="Picture 20" descr="A close up of a map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ab/>
        <w:t>У цьому сценарі</w:t>
      </w:r>
      <w:r w:rsidR="00B04EC1">
        <w:rPr>
          <w:rFonts w:ascii="Times New Roman" w:eastAsiaTheme="minorEastAsia" w:hAnsi="Times New Roman"/>
          <w:sz w:val="28"/>
          <w:szCs w:val="28"/>
          <w:lang w:val="uk-UA"/>
        </w:rPr>
        <w:t xml:space="preserve">ї 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  <w:r w:rsidR="00B04EC1">
        <w:rPr>
          <w:rFonts w:ascii="Times New Roman" w:eastAsiaTheme="minorEastAsia" w:hAnsi="Times New Roman"/>
          <w:sz w:val="28"/>
          <w:szCs w:val="28"/>
          <w:lang w:val="uk-UA"/>
        </w:rPr>
        <w:t xml:space="preserve">розглядаємо уже дві ситуації: </w:t>
      </w:r>
    </w:p>
    <w:p w14:paraId="68947E6F" w14:textId="3E2088AB" w:rsidR="00B04EC1" w:rsidRPr="00B04EC1" w:rsidRDefault="00B04EC1" w:rsidP="00B657F4">
      <w:pPr>
        <w:pStyle w:val="ListParagraph"/>
        <w:numPr>
          <w:ilvl w:val="0"/>
          <w:numId w:val="4"/>
        </w:numPr>
        <w:spacing w:line="276" w:lineRule="auto"/>
        <w:ind w:left="0" w:hanging="284"/>
        <w:rPr>
          <w:lang w:val="uk-UA"/>
        </w:rPr>
      </w:pPr>
      <w:r w:rsidRPr="00B04EC1">
        <w:rPr>
          <w:rFonts w:ascii="Times New Roman" w:hAnsi="Times New Roman"/>
          <w:sz w:val="28"/>
          <w:szCs w:val="28"/>
          <w:lang w:val="uk-UA"/>
        </w:rPr>
        <w:t>“Оптимальний розподіл коштів, що надходять від міжнародних організацій в перші роки після закінчення конфлікту і створення основи для залучення інвестицій після стабілізації ситуації”</w:t>
      </w:r>
    </w:p>
    <w:p w14:paraId="23C348E9" w14:textId="0127F033" w:rsidR="00B04EC1" w:rsidRPr="00B04EC1" w:rsidRDefault="00B04EC1" w:rsidP="00B657F4">
      <w:pPr>
        <w:pStyle w:val="ListParagraph"/>
        <w:numPr>
          <w:ilvl w:val="0"/>
          <w:numId w:val="4"/>
        </w:numPr>
        <w:spacing w:line="276" w:lineRule="auto"/>
        <w:ind w:left="142" w:hanging="426"/>
        <w:rPr>
          <w:lang w:val="ru-RU"/>
        </w:rPr>
      </w:pPr>
      <w:r w:rsidRPr="00B04EC1">
        <w:rPr>
          <w:rFonts w:ascii="Times New Roman" w:hAnsi="Times New Roman"/>
          <w:sz w:val="28"/>
          <w:szCs w:val="28"/>
          <w:lang w:val="ru-RU"/>
        </w:rPr>
        <w:t>“Розробка стратегії ще до повного завершення конфлікту та визначення проектів, реалізація яких необхідна в найближчий час”</w:t>
      </w:r>
    </w:p>
    <w:p w14:paraId="6FF0164D" w14:textId="77777777" w:rsidR="00B04EC1" w:rsidRPr="00B04EC1" w:rsidRDefault="00B04EC1" w:rsidP="00F5354B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ru-RU"/>
        </w:rPr>
      </w:pPr>
    </w:p>
    <w:p w14:paraId="540C5ACD" w14:textId="121C1FF8" w:rsidR="00B657F4" w:rsidRDefault="00B04EC1" w:rsidP="00B657F4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t>Видно, що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 </w:t>
      </w:r>
      <w:r>
        <w:rPr>
          <w:rFonts w:ascii="Times New Roman" w:eastAsiaTheme="minorEastAsia" w:hAnsi="Times New Roman"/>
          <w:sz w:val="28"/>
          <w:szCs w:val="28"/>
          <w:lang w:val="uk-UA"/>
        </w:rPr>
        <w:t>імпульси</w:t>
      </w:r>
      <w:r w:rsidR="00B657F4">
        <w:rPr>
          <w:rFonts w:ascii="Times New Roman" w:eastAsiaTheme="minorEastAsia" w:hAnsi="Times New Roman"/>
          <w:sz w:val="28"/>
          <w:szCs w:val="28"/>
          <w:lang w:val="uk-UA"/>
        </w:rPr>
        <w:t xml:space="preserve"> інших</w:t>
      </w:r>
      <w:r>
        <w:rPr>
          <w:rFonts w:ascii="Times New Roman" w:eastAsiaTheme="minorEastAsia" w:hAnsi="Times New Roman"/>
          <w:sz w:val="28"/>
          <w:szCs w:val="28"/>
          <w:lang w:val="uk-UA"/>
        </w:rPr>
        <w:t xml:space="preserve"> ситуацій стрімко як зростають так і спадають і вкінці</w:t>
      </w:r>
      <w:r w:rsidR="00B657F4">
        <w:rPr>
          <w:rFonts w:ascii="Times New Roman" w:eastAsiaTheme="minorEastAsia" w:hAnsi="Times New Roman"/>
          <w:sz w:val="28"/>
          <w:szCs w:val="28"/>
          <w:lang w:val="uk-UA"/>
        </w:rPr>
        <w:t xml:space="preserve"> повертають в окіл 0</w:t>
      </w:r>
      <w:r w:rsidR="00F5354B">
        <w:rPr>
          <w:rFonts w:ascii="Times New Roman" w:eastAsiaTheme="minorEastAsia" w:hAnsi="Times New Roman"/>
          <w:sz w:val="28"/>
          <w:szCs w:val="28"/>
          <w:lang w:val="uk-UA"/>
        </w:rPr>
        <w:t xml:space="preserve">. </w:t>
      </w:r>
    </w:p>
    <w:p w14:paraId="7F436EB5" w14:textId="77777777" w:rsidR="00B657F4" w:rsidRDefault="00B657F4">
      <w:pPr>
        <w:rPr>
          <w:rFonts w:ascii="Times New Roman" w:eastAsiaTheme="minorEastAsia" w:hAnsi="Times New Roman"/>
          <w:sz w:val="28"/>
          <w:szCs w:val="28"/>
          <w:lang w:val="uk-UA"/>
        </w:rPr>
      </w:pPr>
      <w:r>
        <w:rPr>
          <w:rFonts w:ascii="Times New Roman" w:eastAsiaTheme="minorEastAsia" w:hAnsi="Times New Roman"/>
          <w:sz w:val="28"/>
          <w:szCs w:val="28"/>
          <w:lang w:val="uk-UA"/>
        </w:rPr>
        <w:br w:type="page"/>
      </w:r>
    </w:p>
    <w:p w14:paraId="5C71B23B" w14:textId="77777777" w:rsidR="00C075C3" w:rsidRDefault="00C075C3" w:rsidP="00B657F4">
      <w:pPr>
        <w:spacing w:after="160" w:line="276" w:lineRule="auto"/>
        <w:contextualSpacing/>
        <w:rPr>
          <w:rFonts w:ascii="Times New Roman" w:eastAsiaTheme="minorEastAsia" w:hAnsi="Times New Roman"/>
          <w:sz w:val="28"/>
          <w:szCs w:val="28"/>
          <w:lang w:val="uk-UA"/>
        </w:rPr>
      </w:pPr>
    </w:p>
    <w:p w14:paraId="64071672" w14:textId="77777777" w:rsidR="00343974" w:rsidRPr="00343974" w:rsidRDefault="00F5354B" w:rsidP="00343974">
      <w:pPr>
        <w:spacing w:after="160" w:line="276" w:lineRule="auto"/>
        <w:contextualSpacing/>
        <w:jc w:val="center"/>
        <w:rPr>
          <w:b/>
          <w:bCs/>
          <w:lang w:val="ru-RU"/>
        </w:rPr>
      </w:pPr>
      <w:r>
        <w:rPr>
          <w:rFonts w:ascii="Times New Roman" w:eastAsiaTheme="minorEastAsia" w:hAnsi="Times New Roman"/>
          <w:b/>
          <w:bCs/>
          <w:sz w:val="28"/>
          <w:szCs w:val="28"/>
          <w:lang w:val="uk-UA"/>
        </w:rPr>
        <w:t>СПИСОК ВИКОРИСТАНОЇ ЛІТЕРАТУРИ</w:t>
      </w:r>
    </w:p>
    <w:p w14:paraId="5FE217D6" w14:textId="224E14AB" w:rsidR="00343974" w:rsidRPr="00343974" w:rsidRDefault="00343974" w:rsidP="00343974">
      <w:pPr>
        <w:pStyle w:val="ListParagraph"/>
        <w:keepNext/>
        <w:keepLines/>
        <w:numPr>
          <w:ilvl w:val="0"/>
          <w:numId w:val="6"/>
        </w:numPr>
        <w:shd w:val="clear" w:color="auto" w:fill="FFFFFF"/>
        <w:spacing w:line="276" w:lineRule="auto"/>
        <w:outlineLvl w:val="1"/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43974">
        <w:rPr>
          <w:rFonts w:ascii="Times New Roman" w:eastAsia="Calibri" w:hAnsi="Times New Roman" w:cs="Times New Roman"/>
          <w:sz w:val="28"/>
          <w:szCs w:val="28"/>
        </w:rPr>
        <w:t xml:space="preserve">COOPER, Richard, et al. A systematic methodology for cognitive modelling. </w:t>
      </w:r>
      <w:r w:rsidRPr="00343974">
        <w:rPr>
          <w:rFonts w:ascii="Times New Roman" w:eastAsia="Calibri" w:hAnsi="Times New Roman" w:cs="Times New Roman"/>
          <w:sz w:val="28"/>
          <w:szCs w:val="28"/>
          <w:lang w:val="ru-RU"/>
        </w:rPr>
        <w:t>Artificial Intelligence, 1996, 85.1-2: 3-44.</w:t>
      </w:r>
    </w:p>
    <w:p w14:paraId="287BB319" w14:textId="77777777" w:rsidR="00343974" w:rsidRPr="00343974" w:rsidRDefault="00343974" w:rsidP="00343974">
      <w:pPr>
        <w:keepNext/>
        <w:keepLines/>
        <w:shd w:val="clear" w:color="auto" w:fill="FFFFFF"/>
        <w:spacing w:line="276" w:lineRule="auto"/>
        <w:outlineLvl w:val="1"/>
        <w:rPr>
          <w:lang w:val="ru-RU"/>
        </w:rPr>
      </w:pPr>
    </w:p>
    <w:p w14:paraId="52377AD9" w14:textId="77777777" w:rsidR="00343974" w:rsidRPr="00343974" w:rsidRDefault="00343974" w:rsidP="00343974">
      <w:pPr>
        <w:pStyle w:val="ListParagraph"/>
        <w:numPr>
          <w:ilvl w:val="0"/>
          <w:numId w:val="6"/>
        </w:numPr>
        <w:rPr>
          <w:rFonts w:ascii="Times New Roman" w:eastAsia="Calibri" w:hAnsi="Times New Roman" w:cs="Times New Roman"/>
          <w:sz w:val="28"/>
          <w:szCs w:val="28"/>
          <w:lang w:val="ru-RU"/>
        </w:rPr>
      </w:pPr>
      <w:r w:rsidRPr="0034397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Кулинич Александр Алексеевич Компьютерные системы моделирования когнитивных карт: подходы и методы // Проблемы управления. 2010. </w:t>
      </w:r>
    </w:p>
    <w:p w14:paraId="3EB52DFA" w14:textId="77777777" w:rsidR="00343974" w:rsidRDefault="00343974" w:rsidP="00343974">
      <w:pPr>
        <w:rPr>
          <w:rFonts w:ascii="Times New Roman" w:eastAsia="Calibri" w:hAnsi="Times New Roman" w:cs="Times New Roman"/>
          <w:sz w:val="28"/>
          <w:szCs w:val="28"/>
          <w:lang w:val="ru-RU"/>
        </w:rPr>
      </w:pPr>
    </w:p>
    <w:p w14:paraId="30BC74A3" w14:textId="3570AD4D" w:rsidR="00B8563B" w:rsidRPr="00343974" w:rsidRDefault="00343974" w:rsidP="00343974">
      <w:pPr>
        <w:pStyle w:val="ListParagraph"/>
        <w:numPr>
          <w:ilvl w:val="0"/>
          <w:numId w:val="6"/>
        </w:numPr>
        <w:rPr>
          <w:lang w:val="ru-RU"/>
        </w:rPr>
      </w:pPr>
      <w:r w:rsidRPr="00343974">
        <w:rPr>
          <w:rFonts w:ascii="Times New Roman" w:eastAsia="Calibri" w:hAnsi="Times New Roman" w:cs="Times New Roman"/>
          <w:sz w:val="28"/>
          <w:szCs w:val="28"/>
          <w:lang w:val="ru-RU"/>
        </w:rPr>
        <w:t xml:space="preserve">Авдеева З. К., Коврига С. В., Макаренко Д. И. Когнитивное моделирование для решения задач управления слабоструктурированными системами (ситуациями) // УБС. 2006. №16 </w:t>
      </w:r>
    </w:p>
    <w:sectPr w:rsidR="00B8563B" w:rsidRPr="00343974">
      <w:headerReference w:type="default" r:id="rId18"/>
      <w:pgSz w:w="11906" w:h="16838"/>
      <w:pgMar w:top="1693" w:right="1134" w:bottom="1134" w:left="1134" w:header="1134" w:footer="0" w:gutter="0"/>
      <w:cols w:space="720"/>
      <w:formProt w:val="0"/>
      <w:docGrid w:linePitch="10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1ABE95" w14:textId="77777777" w:rsidR="00521913" w:rsidRDefault="00521913">
      <w:r>
        <w:separator/>
      </w:r>
    </w:p>
  </w:endnote>
  <w:endnote w:type="continuationSeparator" w:id="0">
    <w:p w14:paraId="3BA4A600" w14:textId="77777777" w:rsidR="00521913" w:rsidRDefault="0052191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w Cen MT">
    <w:charset w:val="00"/>
    <w:family w:val="swiss"/>
    <w:pitch w:val="variable"/>
    <w:sig w:usb0="00000003" w:usb1="00000000" w:usb2="00000000" w:usb3="00000000" w:csb0="00000003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Liberation Serif">
    <w:altName w:val="Times New Roman"/>
    <w:panose1 w:val="02020603050405020304"/>
    <w:charset w:val="01"/>
    <w:family w:val="roman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16AD4BF" w14:textId="77777777" w:rsidR="00521913" w:rsidRDefault="00521913">
      <w:r>
        <w:separator/>
      </w:r>
    </w:p>
  </w:footnote>
  <w:footnote w:type="continuationSeparator" w:id="0">
    <w:p w14:paraId="76C63FA8" w14:textId="77777777" w:rsidR="00521913" w:rsidRDefault="0052191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DB815FB" w14:textId="77777777" w:rsidR="007B73DE" w:rsidRDefault="00521913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CF2673"/>
    <w:multiLevelType w:val="multilevel"/>
    <w:tmpl w:val="691CD072"/>
    <w:lvl w:ilvl="0">
      <w:start w:val="1"/>
      <w:numFmt w:val="decimal"/>
      <w:lvlText w:val="%1."/>
      <w:lvlJc w:val="left"/>
      <w:pPr>
        <w:ind w:left="1185" w:hanging="465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00C5715"/>
    <w:multiLevelType w:val="multilevel"/>
    <w:tmpl w:val="F1501B62"/>
    <w:lvl w:ilvl="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cs="Tw Cen MT" w:hint="default"/>
        <w:b/>
      </w:rPr>
    </w:lvl>
    <w:lvl w:ilvl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cs="Tw Cen MT" w:hint="default"/>
      </w:rPr>
    </w:lvl>
    <w:lvl w:ilvl="2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cs="Tw Cen MT" w:hint="default"/>
      </w:rPr>
    </w:lvl>
    <w:lvl w:ilvl="3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cs="Tw Cen MT" w:hint="default"/>
      </w:rPr>
    </w:lvl>
    <w:lvl w:ilvl="4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cs="Tw Cen MT" w:hint="default"/>
      </w:rPr>
    </w:lvl>
    <w:lvl w:ilvl="5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cs="Tw Cen MT" w:hint="default"/>
      </w:rPr>
    </w:lvl>
    <w:lvl w:ilvl="6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cs="Tw Cen MT" w:hint="default"/>
      </w:rPr>
    </w:lvl>
    <w:lvl w:ilvl="7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cs="Tw Cen MT" w:hint="default"/>
      </w:rPr>
    </w:lvl>
    <w:lvl w:ilvl="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cs="Tw Cen MT" w:hint="default"/>
      </w:rPr>
    </w:lvl>
  </w:abstractNum>
  <w:abstractNum w:abstractNumId="2" w15:restartNumberingAfterBreak="0">
    <w:nsid w:val="16DF2504"/>
    <w:multiLevelType w:val="hybridMultilevel"/>
    <w:tmpl w:val="89C834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3" w15:restartNumberingAfterBreak="0">
    <w:nsid w:val="2C920CE3"/>
    <w:multiLevelType w:val="hybridMultilevel"/>
    <w:tmpl w:val="B510C7D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A48685E"/>
    <w:multiLevelType w:val="multilevel"/>
    <w:tmpl w:val="61847F40"/>
    <w:lvl w:ilvl="0">
      <w:start w:val="1"/>
      <w:numFmt w:val="bullet"/>
      <w:lvlText w:val=" "/>
      <w:lvlJc w:val="left"/>
      <w:pPr>
        <w:tabs>
          <w:tab w:val="num" w:pos="720"/>
        </w:tabs>
        <w:ind w:left="720" w:hanging="360"/>
      </w:pPr>
      <w:rPr>
        <w:rFonts w:ascii="Tw Cen MT" w:hAnsi="Tw Cen MT" w:cs="Tw Cen MT" w:hint="default"/>
      </w:rPr>
    </w:lvl>
    <w:lvl w:ilvl="1">
      <w:start w:val="1"/>
      <w:numFmt w:val="bullet"/>
      <w:lvlText w:val=" "/>
      <w:lvlJc w:val="left"/>
      <w:pPr>
        <w:tabs>
          <w:tab w:val="num" w:pos="1440"/>
        </w:tabs>
        <w:ind w:left="1440" w:hanging="360"/>
      </w:pPr>
      <w:rPr>
        <w:rFonts w:ascii="Tw Cen MT" w:hAnsi="Tw Cen MT" w:cs="Tw Cen MT" w:hint="default"/>
      </w:rPr>
    </w:lvl>
    <w:lvl w:ilvl="2">
      <w:start w:val="1"/>
      <w:numFmt w:val="bullet"/>
      <w:lvlText w:val=" "/>
      <w:lvlJc w:val="left"/>
      <w:pPr>
        <w:tabs>
          <w:tab w:val="num" w:pos="2160"/>
        </w:tabs>
        <w:ind w:left="2160" w:hanging="360"/>
      </w:pPr>
      <w:rPr>
        <w:rFonts w:ascii="Tw Cen MT" w:hAnsi="Tw Cen MT" w:cs="Tw Cen MT" w:hint="default"/>
      </w:rPr>
    </w:lvl>
    <w:lvl w:ilvl="3">
      <w:start w:val="1"/>
      <w:numFmt w:val="bullet"/>
      <w:lvlText w:val=" "/>
      <w:lvlJc w:val="left"/>
      <w:pPr>
        <w:tabs>
          <w:tab w:val="num" w:pos="2880"/>
        </w:tabs>
        <w:ind w:left="2880" w:hanging="360"/>
      </w:pPr>
      <w:rPr>
        <w:rFonts w:ascii="Tw Cen MT" w:hAnsi="Tw Cen MT" w:cs="Tw Cen MT" w:hint="default"/>
      </w:rPr>
    </w:lvl>
    <w:lvl w:ilvl="4">
      <w:start w:val="1"/>
      <w:numFmt w:val="bullet"/>
      <w:lvlText w:val=" "/>
      <w:lvlJc w:val="left"/>
      <w:pPr>
        <w:tabs>
          <w:tab w:val="num" w:pos="3600"/>
        </w:tabs>
        <w:ind w:left="3600" w:hanging="360"/>
      </w:pPr>
      <w:rPr>
        <w:rFonts w:ascii="Tw Cen MT" w:hAnsi="Tw Cen MT" w:cs="Tw Cen MT" w:hint="default"/>
      </w:rPr>
    </w:lvl>
    <w:lvl w:ilvl="5">
      <w:start w:val="1"/>
      <w:numFmt w:val="bullet"/>
      <w:lvlText w:val=" "/>
      <w:lvlJc w:val="left"/>
      <w:pPr>
        <w:tabs>
          <w:tab w:val="num" w:pos="4320"/>
        </w:tabs>
        <w:ind w:left="4320" w:hanging="360"/>
      </w:pPr>
      <w:rPr>
        <w:rFonts w:ascii="Tw Cen MT" w:hAnsi="Tw Cen MT" w:cs="Tw Cen MT" w:hint="default"/>
      </w:rPr>
    </w:lvl>
    <w:lvl w:ilvl="6">
      <w:start w:val="1"/>
      <w:numFmt w:val="bullet"/>
      <w:lvlText w:val=" "/>
      <w:lvlJc w:val="left"/>
      <w:pPr>
        <w:tabs>
          <w:tab w:val="num" w:pos="5040"/>
        </w:tabs>
        <w:ind w:left="5040" w:hanging="360"/>
      </w:pPr>
      <w:rPr>
        <w:rFonts w:ascii="Tw Cen MT" w:hAnsi="Tw Cen MT" w:cs="Tw Cen MT" w:hint="default"/>
      </w:rPr>
    </w:lvl>
    <w:lvl w:ilvl="7">
      <w:start w:val="1"/>
      <w:numFmt w:val="bullet"/>
      <w:lvlText w:val=" "/>
      <w:lvlJc w:val="left"/>
      <w:pPr>
        <w:tabs>
          <w:tab w:val="num" w:pos="5760"/>
        </w:tabs>
        <w:ind w:left="5760" w:hanging="360"/>
      </w:pPr>
      <w:rPr>
        <w:rFonts w:ascii="Tw Cen MT" w:hAnsi="Tw Cen MT" w:cs="Tw Cen MT" w:hint="default"/>
      </w:rPr>
    </w:lvl>
    <w:lvl w:ilvl="8">
      <w:start w:val="1"/>
      <w:numFmt w:val="bullet"/>
      <w:lvlText w:val=" "/>
      <w:lvlJc w:val="left"/>
      <w:pPr>
        <w:tabs>
          <w:tab w:val="num" w:pos="6480"/>
        </w:tabs>
        <w:ind w:left="6480" w:hanging="360"/>
      </w:pPr>
      <w:rPr>
        <w:rFonts w:ascii="Tw Cen MT" w:hAnsi="Tw Cen MT" w:cs="Tw Cen MT" w:hint="default"/>
      </w:rPr>
    </w:lvl>
  </w:abstractNum>
  <w:abstractNum w:abstractNumId="5" w15:restartNumberingAfterBreak="0">
    <w:nsid w:val="51FC01C9"/>
    <w:multiLevelType w:val="hybridMultilevel"/>
    <w:tmpl w:val="67F46F84"/>
    <w:lvl w:ilvl="0" w:tplc="0422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6" w15:restartNumberingAfterBreak="0">
    <w:nsid w:val="7FB806F4"/>
    <w:multiLevelType w:val="hybridMultilevel"/>
    <w:tmpl w:val="CDFE396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2"/>
  </w:num>
  <w:num w:numId="5">
    <w:abstractNumId w:val="6"/>
  </w:num>
  <w:num w:numId="6">
    <w:abstractNumId w:val="3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354B"/>
    <w:rsid w:val="000E3187"/>
    <w:rsid w:val="0011592F"/>
    <w:rsid w:val="00126C5D"/>
    <w:rsid w:val="001940E9"/>
    <w:rsid w:val="00246C2A"/>
    <w:rsid w:val="003221B8"/>
    <w:rsid w:val="00343974"/>
    <w:rsid w:val="004126EF"/>
    <w:rsid w:val="00435B76"/>
    <w:rsid w:val="004C0641"/>
    <w:rsid w:val="00521913"/>
    <w:rsid w:val="005B163E"/>
    <w:rsid w:val="00634A2D"/>
    <w:rsid w:val="006B36D2"/>
    <w:rsid w:val="007B3A42"/>
    <w:rsid w:val="008A1B79"/>
    <w:rsid w:val="009A7CEE"/>
    <w:rsid w:val="00B04EC1"/>
    <w:rsid w:val="00B657F4"/>
    <w:rsid w:val="00B77F7F"/>
    <w:rsid w:val="00BA50F6"/>
    <w:rsid w:val="00BC38E9"/>
    <w:rsid w:val="00C075C3"/>
    <w:rsid w:val="00C33CBD"/>
    <w:rsid w:val="00C46C12"/>
    <w:rsid w:val="00D775CB"/>
    <w:rsid w:val="00F5354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F4F05D2"/>
  <w15:chartTrackingRefBased/>
  <w15:docId w15:val="{3839602C-E98A-8348-B8BE-E528FCE51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0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33CBD"/>
    <w:rPr>
      <w:rFonts w:ascii="Liberation Serif" w:eastAsia="Noto Sans CJK SC" w:hAnsi="Liberation Serif" w:cs="Lohit Devanagari"/>
      <w:kern w:val="2"/>
      <w:lang w:eastAsia="zh-CN" w:bidi="hi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ableContents">
    <w:name w:val="Table Contents"/>
    <w:basedOn w:val="Normal"/>
    <w:qFormat/>
    <w:rsid w:val="00F5354B"/>
    <w:pPr>
      <w:suppressLineNumbers/>
    </w:pPr>
  </w:style>
  <w:style w:type="paragraph" w:styleId="Header">
    <w:name w:val="header"/>
    <w:basedOn w:val="Normal"/>
    <w:link w:val="HeaderChar"/>
    <w:rsid w:val="00F5354B"/>
    <w:pPr>
      <w:suppressLineNumbers/>
      <w:tabs>
        <w:tab w:val="center" w:pos="4819"/>
        <w:tab w:val="right" w:pos="9638"/>
      </w:tabs>
    </w:pPr>
  </w:style>
  <w:style w:type="character" w:customStyle="1" w:styleId="HeaderChar">
    <w:name w:val="Header Char"/>
    <w:basedOn w:val="DefaultParagraphFont"/>
    <w:link w:val="Header"/>
    <w:rsid w:val="00F5354B"/>
    <w:rPr>
      <w:rFonts w:ascii="Liberation Serif" w:eastAsia="Noto Sans CJK SC" w:hAnsi="Liberation Serif" w:cs="Lohit Devanagari"/>
      <w:kern w:val="2"/>
      <w:lang w:val="en-US" w:eastAsia="zh-CN" w:bidi="hi-IN"/>
    </w:rPr>
  </w:style>
  <w:style w:type="paragraph" w:styleId="NormalWeb">
    <w:name w:val="Normal (Web)"/>
    <w:basedOn w:val="Normal"/>
    <w:qFormat/>
    <w:rsid w:val="00F5354B"/>
    <w:pPr>
      <w:spacing w:beforeAutospacing="1" w:afterAutospacing="1"/>
    </w:pPr>
    <w:rPr>
      <w:rFonts w:ascii="Times New Roman" w:eastAsia="Times New Roman" w:hAnsi="Times New Roman" w:cs="Times New Roman"/>
    </w:rPr>
  </w:style>
  <w:style w:type="character" w:styleId="PlaceholderText">
    <w:name w:val="Placeholder Text"/>
    <w:basedOn w:val="DefaultParagraphFont"/>
    <w:uiPriority w:val="99"/>
    <w:semiHidden/>
    <w:rsid w:val="00246C2A"/>
    <w:rPr>
      <w:color w:val="808080"/>
    </w:rPr>
  </w:style>
  <w:style w:type="paragraph" w:styleId="ListParagraph">
    <w:name w:val="List Paragraph"/>
    <w:basedOn w:val="Normal"/>
    <w:uiPriority w:val="34"/>
    <w:qFormat/>
    <w:rsid w:val="00B04EC1"/>
    <w:pPr>
      <w:ind w:left="720"/>
      <w:contextualSpacing/>
    </w:pPr>
    <w:rPr>
      <w:rFonts w:cs="Mangal"/>
      <w:szCs w:val="2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12</Pages>
  <Words>1013</Words>
  <Characters>5779</Characters>
  <Application>Microsoft Office Word</Application>
  <DocSecurity>0</DocSecurity>
  <Lines>48</Lines>
  <Paragraphs>13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6779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Yurii Fedeiko</dc:creator>
  <cp:keywords/>
  <dc:description/>
  <cp:lastModifiedBy>Алексей Папаш</cp:lastModifiedBy>
  <cp:revision>17</cp:revision>
  <dcterms:created xsi:type="dcterms:W3CDTF">2020-04-14T15:52:00Z</dcterms:created>
  <dcterms:modified xsi:type="dcterms:W3CDTF">2020-04-18T19:57:00Z</dcterms:modified>
</cp:coreProperties>
</file>