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sz w:val="22"/>
          <w:szCs w:val="22"/>
          <w:lang w:eastAsia="en-GB"/>
        </w:rPr>
      </w:pPr>
      <w:r>
        <w:rPr>
          <w:rFonts w:ascii="Tahoma" w:hAnsi="Tahoma" w:cs="Tahoma"/>
          <w:sz w:val="22"/>
          <w:szCs w:val="22"/>
          <w:lang w:eastAsia="en-GB"/>
        </w:rPr>
        <w:t xml:space="preserve">Alchemy </w:t>
      </w:r>
      <w:proofErr w:type="spellStart"/>
      <w:r>
        <w:rPr>
          <w:rFonts w:ascii="Tahoma" w:hAnsi="Tahoma" w:cs="Tahoma"/>
          <w:sz w:val="22"/>
          <w:szCs w:val="22"/>
          <w:lang w:eastAsia="en-GB"/>
        </w:rPr>
        <w:t>Worx</w:t>
      </w:r>
      <w:proofErr w:type="spellEnd"/>
      <w:r>
        <w:rPr>
          <w:rFonts w:ascii="Tahoma" w:hAnsi="Tahoma" w:cs="Tahoma"/>
          <w:sz w:val="22"/>
          <w:szCs w:val="22"/>
          <w:lang w:eastAsia="en-GB"/>
        </w:rPr>
        <w:t xml:space="preserve"> have extensive experience managing and deploying campaigns in most major ESP platforms for our clients. Our knowledge of a variety of platforms gives us the experience to set-up, test and deploy all types of messages, including setting up complex dynamic rules and triggered messages.</w:t>
      </w:r>
    </w:p>
    <w:p w:rsidR="007934C3" w:rsidRPr="004B10BF" w:rsidRDefault="007934C3" w:rsidP="007934C3">
      <w:pPr>
        <w:rPr>
          <w:rFonts w:ascii="Tahoma" w:hAnsi="Tahoma" w:cs="Tahoma"/>
          <w:color w:val="000000" w:themeColor="text1"/>
          <w:sz w:val="22"/>
          <w:szCs w:val="22"/>
          <w:u w:val="single"/>
          <w:lang w:eastAsia="en-GB"/>
        </w:rPr>
      </w:pPr>
    </w:p>
    <w:p w:rsidR="00DD156B" w:rsidRPr="004B10BF" w:rsidRDefault="007934C3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All messages built and deployed by Alchemy </w:t>
      </w:r>
      <w:proofErr w:type="spellStart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>Worx</w:t>
      </w:r>
      <w:proofErr w:type="spellEnd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undergo an intensive pre-delivery testing and QA process, including assessment of the likely effect of Spam filters</w:t>
      </w:r>
      <w:r w:rsidR="00D81BF4"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in an email preview tool (Litmus). 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Rendering of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campaigns in terms of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images and link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 are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manually tested in live email accounts. </w:t>
      </w:r>
    </w:p>
    <w:p w:rsidR="00DD156B" w:rsidRPr="004B10BF" w:rsidRDefault="00DD156B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</w:p>
    <w:p w:rsidR="009A3875" w:rsidRPr="00D81BF4" w:rsidRDefault="009A3875" w:rsidP="007934C3">
      <w:pPr>
        <w:rPr>
          <w:rFonts w:ascii="Tahoma" w:hAnsi="Tahoma" w:cs="Tahoma"/>
          <w:color w:val="1F497D" w:themeColor="text2"/>
          <w:sz w:val="22"/>
          <w:szCs w:val="22"/>
          <w:lang w:eastAsia="en-GB"/>
        </w:rPr>
      </w:pP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Alchemy </w:t>
      </w:r>
      <w:proofErr w:type="spellStart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Worx</w:t>
      </w:r>
      <w:proofErr w:type="spellEnd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tests in live accounts/environments</w:t>
      </w:r>
      <w:r w:rsidR="003D4D0D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best practice for accuracy and quality. We believe that there is no substitute for checking your campaigns in the environment your customers will receive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them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!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Some of the benefits of testing in live accounts include; accurate representation of your emails in email client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to check for example, if images display correctly or if blocked by an email c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and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how subject</w:t>
      </w:r>
      <w:r w:rsidR="00D42A97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lines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display in the inbox and when your email is opened by a recipient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.</w:t>
      </w:r>
    </w:p>
    <w:p w:rsidR="00975C20" w:rsidRDefault="00975C20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use both Windows and Mac operating systems, as well as a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selection of internet browsers/clients</w:t>
      </w:r>
      <w:r>
        <w:rPr>
          <w:rFonts w:ascii="Tahoma" w:hAnsi="Tahoma" w:cs="Tahoma"/>
          <w:bCs/>
          <w:iCs/>
          <w:sz w:val="22"/>
          <w:szCs w:val="22"/>
        </w:rPr>
        <w:t xml:space="preserve"> to ensure your emails are received as intended in all leading </w:t>
      </w:r>
      <w:r w:rsidR="00975C20">
        <w:rPr>
          <w:rFonts w:ascii="Tahoma" w:hAnsi="Tahoma" w:cs="Tahoma"/>
          <w:bCs/>
          <w:iCs/>
          <w:sz w:val="22"/>
          <w:szCs w:val="22"/>
        </w:rPr>
        <w:t>systems. The following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testing environments are </w:t>
      </w:r>
      <w:r w:rsidR="00E97C80">
        <w:rPr>
          <w:rFonts w:ascii="Tahoma" w:hAnsi="Tahoma" w:cs="Tahoma"/>
          <w:bCs/>
          <w:iCs/>
          <w:sz w:val="22"/>
          <w:szCs w:val="22"/>
        </w:rPr>
        <w:t>available</w:t>
      </w:r>
      <w:r w:rsidR="00AE6187">
        <w:rPr>
          <w:rFonts w:ascii="Tahoma" w:hAnsi="Tahoma" w:cs="Tahoma"/>
          <w:bCs/>
          <w:iCs/>
          <w:sz w:val="22"/>
          <w:szCs w:val="22"/>
        </w:rPr>
        <w:t xml:space="preserve"> as part of our standard service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. We would advise that testing environments required are defined at on-boarding stage </w:t>
      </w:r>
      <w:r w:rsidR="00543F28">
        <w:rPr>
          <w:rFonts w:ascii="Tahoma" w:hAnsi="Tahoma" w:cs="Tahoma"/>
          <w:bCs/>
          <w:iCs/>
          <w:sz w:val="22"/>
          <w:szCs w:val="22"/>
        </w:rPr>
        <w:t>to ensure optimized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 approach</w:t>
      </w:r>
      <w:r>
        <w:rPr>
          <w:rFonts w:ascii="Tahoma" w:hAnsi="Tahoma" w:cs="Tahoma"/>
          <w:bCs/>
          <w:iCs/>
          <w:sz w:val="22"/>
          <w:szCs w:val="22"/>
        </w:rPr>
        <w:t>:</w:t>
      </w: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DC08FF" w:rsidRPr="00DC08FF" w:rsidRDefault="0055103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Standard T</w:t>
      </w:r>
      <w:r w:rsidR="00E97C80" w:rsidRPr="00DC08FF">
        <w:rPr>
          <w:rFonts w:ascii="Tahoma" w:hAnsi="Tahoma" w:cs="Tahoma"/>
          <w:bCs/>
          <w:iCs/>
          <w:sz w:val="22"/>
          <w:szCs w:val="22"/>
          <w:u w:val="single"/>
        </w:rPr>
        <w:t>esting</w:t>
      </w:r>
      <w:r w:rsidR="00186D03" w:rsidRPr="00DC08FF">
        <w:rPr>
          <w:rFonts w:ascii="Tahoma" w:hAnsi="Tahoma" w:cs="Tahoma"/>
          <w:bCs/>
          <w:iCs/>
          <w:sz w:val="22"/>
          <w:szCs w:val="22"/>
          <w:u w:val="single"/>
        </w:rPr>
        <w:t xml:space="preserve">/Email Platforms </w:t>
      </w:r>
    </w:p>
    <w:tbl>
      <w:tblPr>
        <w:tblpPr w:leftFromText="180" w:rightFromText="180" w:vertAnchor="text" w:tblpY="1"/>
        <w:tblOverlap w:val="never"/>
        <w:tblW w:w="9089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16"/>
        <w:gridCol w:w="1985"/>
        <w:gridCol w:w="2694"/>
        <w:gridCol w:w="2694"/>
      </w:tblGrid>
      <w:tr w:rsidR="009617F0" w:rsidTr="009617F0">
        <w:tc>
          <w:tcPr>
            <w:tcW w:w="1716" w:type="dxa"/>
            <w:shd w:val="clear" w:color="auto" w:fill="A6A6A6" w:themeFill="background1" w:themeFillShade="A6"/>
            <w:vAlign w:val="center"/>
            <w:hideMark/>
          </w:tcPr>
          <w:p w:rsidR="009617F0" w:rsidRDefault="009617F0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Web-based email clients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  <w:hideMark/>
          </w:tcPr>
          <w:p w:rsidR="009617F0" w:rsidRDefault="009617F0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Browsers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:rsidR="009617F0" w:rsidRDefault="009617F0" w:rsidP="00B500A2">
            <w:pP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</w:pPr>
          </w:p>
          <w:p w:rsidR="009617F0" w:rsidRDefault="009617F0" w:rsidP="00B500A2">
            <w:pP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Mobile devices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  <w:hideMark/>
          </w:tcPr>
          <w:p w:rsidR="009617F0" w:rsidRDefault="009617F0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 xml:space="preserve">Other </w:t>
            </w:r>
          </w:p>
        </w:tc>
      </w:tr>
      <w:tr w:rsidR="009617F0" w:rsidTr="009617F0">
        <w:tc>
          <w:tcPr>
            <w:tcW w:w="1716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AOL Mail</w:t>
            </w:r>
          </w:p>
        </w:tc>
        <w:tc>
          <w:tcPr>
            <w:tcW w:w="1985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Firefox </w:t>
            </w:r>
          </w:p>
          <w:p w:rsidR="009617F0" w:rsidRPr="004B4D28" w:rsidRDefault="009617F0" w:rsidP="00B500A2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(latest version)</w:t>
            </w:r>
          </w:p>
        </w:tc>
        <w:tc>
          <w:tcPr>
            <w:tcW w:w="2694" w:type="dxa"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 xml:space="preserve">Apple </w:t>
            </w:r>
            <w:r w:rsidRPr="00B343E7">
              <w:rPr>
                <w:rFonts w:ascii="Tahoma" w:hAnsi="Tahoma" w:cs="Tahoma"/>
                <w:color w:val="000000" w:themeColor="text1"/>
                <w:sz w:val="22"/>
                <w:szCs w:val="22"/>
                <w:lang w:val="en-GB" w:eastAsia="en-GB"/>
              </w:rPr>
              <w:t>iPhone 4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  <w:lang w:val="en-GB" w:eastAsia="en-GB"/>
              </w:rPr>
              <w:t xml:space="preserve"> (Cloud)</w:t>
            </w:r>
          </w:p>
        </w:tc>
        <w:tc>
          <w:tcPr>
            <w:tcW w:w="2694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Lotus Notes 8/8.5   </w:t>
            </w:r>
            <w:r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9617F0" w:rsidTr="009617F0">
        <w:tc>
          <w:tcPr>
            <w:tcW w:w="1716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Gmail</w:t>
            </w:r>
          </w:p>
        </w:tc>
        <w:tc>
          <w:tcPr>
            <w:tcW w:w="1985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IE7</w:t>
            </w:r>
          </w:p>
        </w:tc>
        <w:tc>
          <w:tcPr>
            <w:tcW w:w="2694" w:type="dxa"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 xml:space="preserve">Apple </w:t>
            </w:r>
            <w:proofErr w:type="spellStart"/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iP</w:t>
            </w: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ad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 xml:space="preserve"> (Cloud)</w:t>
            </w:r>
          </w:p>
        </w:tc>
        <w:tc>
          <w:tcPr>
            <w:tcW w:w="2694" w:type="dxa"/>
            <w:hideMark/>
          </w:tcPr>
          <w:p w:rsidR="009617F0" w:rsidRDefault="009617F0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2003       </w:t>
            </w:r>
            <w:r>
              <w:rPr>
                <w:rFonts w:ascii="Tahoma" w:hAnsi="Tahoma" w:cs="Tahoma"/>
                <w:color w:val="000000"/>
                <w:lang w:eastAsia="en-GB"/>
              </w:rPr>
              <w:t>(D</w:t>
            </w:r>
            <w:r w:rsidRPr="0074314B">
              <w:rPr>
                <w:rFonts w:ascii="Tahoma" w:hAnsi="Tahoma" w:cs="Tahoma"/>
                <w:color w:val="000000"/>
                <w:lang w:eastAsia="en-GB"/>
              </w:rPr>
              <w:t>esktop PC</w:t>
            </w:r>
            <w:r w:rsidRPr="00B343E7">
              <w:rPr>
                <w:rFonts w:ascii="Tahoma" w:hAnsi="Tahoma" w:cs="Tahoma"/>
                <w:color w:val="000000" w:themeColor="text1"/>
                <w:lang w:eastAsia="en-GB"/>
              </w:rPr>
              <w:t>/Litmus)</w:t>
            </w:r>
          </w:p>
        </w:tc>
      </w:tr>
      <w:tr w:rsidR="009617F0" w:rsidTr="009617F0">
        <w:trPr>
          <w:trHeight w:val="1064"/>
        </w:trPr>
        <w:tc>
          <w:tcPr>
            <w:tcW w:w="1716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Outlook.com</w:t>
            </w:r>
          </w:p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(hotmail)</w:t>
            </w:r>
          </w:p>
        </w:tc>
        <w:tc>
          <w:tcPr>
            <w:tcW w:w="1985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IE8</w:t>
            </w:r>
          </w:p>
        </w:tc>
        <w:tc>
          <w:tcPr>
            <w:tcW w:w="2694" w:type="dxa"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Samsung Galaxy SII (Gmail)</w:t>
            </w:r>
          </w:p>
        </w:tc>
        <w:tc>
          <w:tcPr>
            <w:tcW w:w="2694" w:type="dxa"/>
            <w:noWrap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2007/2010 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(2007/2010 same specifications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. Desktop PC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9617F0" w:rsidTr="009617F0">
        <w:tc>
          <w:tcPr>
            <w:tcW w:w="1716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Yahoo!</w:t>
            </w:r>
          </w:p>
        </w:tc>
        <w:tc>
          <w:tcPr>
            <w:tcW w:w="1985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IE9</w:t>
            </w:r>
          </w:p>
        </w:tc>
        <w:tc>
          <w:tcPr>
            <w:tcW w:w="2694" w:type="dxa"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Outlook 2013</w:t>
            </w:r>
          </w:p>
          <w:p w:rsidR="009E1D72" w:rsidRDefault="009E1D72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lang w:eastAsia="en-GB"/>
              </w:rPr>
              <w:t>(D</w:t>
            </w:r>
            <w:r w:rsidRPr="0074314B">
              <w:rPr>
                <w:rFonts w:ascii="Tahoma" w:hAnsi="Tahoma" w:cs="Tahoma"/>
                <w:color w:val="000000"/>
                <w:lang w:eastAsia="en-GB"/>
              </w:rPr>
              <w:t>esktop PC</w:t>
            </w:r>
            <w:r w:rsidRPr="00B343E7">
              <w:rPr>
                <w:rFonts w:ascii="Tahoma" w:hAnsi="Tahoma" w:cs="Tahoma"/>
                <w:color w:val="000000" w:themeColor="text1"/>
                <w:lang w:eastAsia="en-GB"/>
              </w:rPr>
              <w:t>/Litmus)</w:t>
            </w:r>
          </w:p>
        </w:tc>
      </w:tr>
      <w:tr w:rsidR="009617F0" w:rsidTr="009617F0">
        <w:tc>
          <w:tcPr>
            <w:tcW w:w="1716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Chrome</w:t>
            </w:r>
          </w:p>
          <w:p w:rsidR="009617F0" w:rsidRPr="004B4D28" w:rsidRDefault="009617F0" w:rsidP="00850C0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(latest version)</w:t>
            </w:r>
          </w:p>
        </w:tc>
        <w:tc>
          <w:tcPr>
            <w:tcW w:w="2694" w:type="dxa"/>
          </w:tcPr>
          <w:p w:rsidR="009617F0" w:rsidRDefault="009617F0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9617F0" w:rsidRPr="004B4D28" w:rsidRDefault="009617F0" w:rsidP="00850C0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XP           </w:t>
            </w:r>
            <w:r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(Desktop PC/Litmus)</w:t>
            </w:r>
          </w:p>
        </w:tc>
      </w:tr>
      <w:tr w:rsidR="009617F0" w:rsidTr="009617F0">
        <w:trPr>
          <w:trHeight w:val="607"/>
        </w:trPr>
        <w:tc>
          <w:tcPr>
            <w:tcW w:w="1716" w:type="dxa"/>
            <w:hideMark/>
          </w:tcPr>
          <w:p w:rsidR="009617F0" w:rsidRDefault="009617F0" w:rsidP="00147381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9617F0" w:rsidRPr="00781628" w:rsidRDefault="009617F0" w:rsidP="00147381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Thunderbird </w:t>
            </w:r>
          </w:p>
          <w:p w:rsidR="009617F0" w:rsidRPr="00115650" w:rsidRDefault="009617F0" w:rsidP="00561F6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</w:t>
            </w: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atest version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in Litmus</w:t>
            </w: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9617F0" w:rsidTr="009617F0">
        <w:trPr>
          <w:trHeight w:val="607"/>
        </w:trPr>
        <w:tc>
          <w:tcPr>
            <w:tcW w:w="1716" w:type="dxa"/>
            <w:hideMark/>
          </w:tcPr>
          <w:p w:rsidR="009617F0" w:rsidRDefault="009617F0" w:rsidP="00147381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9617F0" w:rsidRPr="00781628" w:rsidRDefault="009617F0" w:rsidP="00147381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Apple Mail 4</w:t>
            </w:r>
          </w:p>
          <w:p w:rsidR="009617F0" w:rsidRPr="00115650" w:rsidRDefault="009617F0" w:rsidP="00561F6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115650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9617F0" w:rsidTr="009617F0">
        <w:trPr>
          <w:trHeight w:val="607"/>
        </w:trPr>
        <w:tc>
          <w:tcPr>
            <w:tcW w:w="1716" w:type="dxa"/>
            <w:tcBorders>
              <w:bottom w:val="single" w:sz="4" w:space="0" w:color="808080"/>
            </w:tcBorders>
            <w:hideMark/>
          </w:tcPr>
          <w:p w:rsidR="009617F0" w:rsidRDefault="009617F0" w:rsidP="00147381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tcBorders>
              <w:bottom w:val="single" w:sz="4" w:space="0" w:color="808080"/>
            </w:tcBorders>
            <w:hideMark/>
          </w:tcPr>
          <w:p w:rsidR="009617F0" w:rsidRPr="00781628" w:rsidRDefault="009617F0" w:rsidP="00147381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tcBorders>
              <w:bottom w:val="single" w:sz="4" w:space="0" w:color="808080"/>
            </w:tcBorders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tcBorders>
              <w:bottom w:val="single" w:sz="4" w:space="0" w:color="808080"/>
            </w:tcBorders>
            <w:hideMark/>
          </w:tcPr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Apple Mail 5</w:t>
            </w:r>
          </w:p>
          <w:p w:rsidR="009617F0" w:rsidRDefault="009617F0" w:rsidP="00561F6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 w:rsidRPr="00115650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</w:tbl>
    <w:p w:rsidR="009617F0" w:rsidRDefault="00B500A2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>
        <w:rPr>
          <w:rFonts w:ascii="Tahoma" w:hAnsi="Tahoma" w:cs="Tahoma"/>
          <w:bCs/>
          <w:i/>
          <w:iCs/>
          <w:sz w:val="22"/>
          <w:szCs w:val="22"/>
        </w:rPr>
        <w:br w:type="textWrapping" w:clear="all"/>
      </w:r>
    </w:p>
    <w:p w:rsidR="00243F94" w:rsidRPr="00186D03" w:rsidRDefault="00186D03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 w:rsidRPr="00186D03">
        <w:rPr>
          <w:rFonts w:ascii="Tahoma" w:hAnsi="Tahoma" w:cs="Tahoma"/>
          <w:bCs/>
          <w:i/>
          <w:iCs/>
          <w:color w:val="A6A6A6" w:themeColor="background1" w:themeShade="A6"/>
        </w:rPr>
        <w:t>Table 1</w:t>
      </w:r>
    </w:p>
    <w:p w:rsidR="00586AD1" w:rsidRDefault="00586AD1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781628" w:rsidRPr="00586AD1" w:rsidRDefault="00781628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</w:p>
    <w:p w:rsidR="00807834" w:rsidRPr="00586AD1" w:rsidRDefault="00781628" w:rsidP="00807834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Other platforms can be included on request</w:t>
      </w:r>
    </w:p>
    <w:p w:rsidR="00037272" w:rsidRPr="00037272" w:rsidRDefault="00037272" w:rsidP="00037272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P</w:t>
      </w:r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lease note: </w:t>
      </w:r>
      <w:proofErr w:type="spellStart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iphone</w:t>
      </w:r>
      <w:proofErr w:type="spellEnd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&amp; </w:t>
      </w:r>
      <w:proofErr w:type="spellStart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ipad</w:t>
      </w:r>
      <w:proofErr w:type="spellEnd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tested for cloud only and android/SII for </w:t>
      </w:r>
      <w:proofErr w:type="spellStart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gmail</w:t>
      </w:r>
      <w:proofErr w:type="spellEnd"/>
      <w:r w:rsidRPr="00037272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only.</w:t>
      </w:r>
    </w:p>
    <w:p w:rsidR="00037272" w:rsidRPr="00037272" w:rsidRDefault="00037272" w:rsidP="00037272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026FE6" w:rsidRDefault="00026FE6" w:rsidP="00807834">
      <w:pPr>
        <w:rPr>
          <w:rFonts w:ascii="Tahoma" w:hAnsi="Tahoma" w:cs="Tahoma"/>
          <w:bCs/>
          <w:iCs/>
          <w:sz w:val="22"/>
          <w:szCs w:val="22"/>
        </w:rPr>
      </w:pPr>
    </w:p>
    <w:p w:rsidR="000501DE" w:rsidRDefault="000501DE" w:rsidP="00807834">
      <w:pPr>
        <w:rPr>
          <w:rFonts w:ascii="Tahoma" w:hAnsi="Tahoma" w:cs="Tahoma"/>
          <w:bCs/>
          <w:iCs/>
          <w:sz w:val="22"/>
          <w:szCs w:val="22"/>
        </w:rPr>
      </w:pPr>
    </w:p>
    <w:p w:rsidR="00C25A06" w:rsidRDefault="00C25A06" w:rsidP="00484CF7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</w:p>
    <w:p w:rsidR="00484CF7" w:rsidRDefault="002C6FF6" w:rsidP="00484CF7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In order to guarantee </w:t>
      </w:r>
      <w:r w:rsidR="00484CF7" w:rsidRPr="00BD63C6">
        <w:rPr>
          <w:rFonts w:ascii="Tahoma" w:hAnsi="Tahoma" w:cs="Tahoma"/>
          <w:bCs/>
          <w:iCs/>
          <w:sz w:val="22"/>
          <w:szCs w:val="22"/>
        </w:rPr>
        <w:t>mobile rendering, we would advise that at any new campaign briefing stage any mobile requirements are discussed with Campaign or Consulting representative assigned to you, to create mobile campaign &amp; testing approach. Please note that any tailored approach may add time</w:t>
      </w:r>
      <w:r w:rsidR="005D6494">
        <w:rPr>
          <w:rFonts w:ascii="Tahoma" w:hAnsi="Tahoma" w:cs="Tahoma"/>
          <w:bCs/>
          <w:iCs/>
          <w:sz w:val="22"/>
          <w:szCs w:val="22"/>
        </w:rPr>
        <w:t xml:space="preserve"> and cost</w:t>
      </w:r>
      <w:r w:rsidR="00C25A06">
        <w:rPr>
          <w:rFonts w:ascii="Tahoma" w:hAnsi="Tahoma" w:cs="Tahoma"/>
          <w:bCs/>
          <w:iCs/>
          <w:sz w:val="22"/>
          <w:szCs w:val="22"/>
        </w:rPr>
        <w:t xml:space="preserve"> to a campaign schedule.</w:t>
      </w:r>
    </w:p>
    <w:p w:rsidR="00253972" w:rsidRDefault="00253972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B500A2" w:rsidRDefault="00B500A2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Our Standard Testing Approach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steps</w:t>
      </w:r>
      <w:r w:rsidR="00CF4D59">
        <w:rPr>
          <w:rFonts w:ascii="Tahoma" w:hAnsi="Tahoma" w:cs="Tahoma"/>
          <w:bCs/>
          <w:iCs/>
          <w:sz w:val="22"/>
          <w:szCs w:val="22"/>
        </w:rPr>
        <w:t xml:space="preserve"> to help with quality assuring your campaign</w:t>
      </w:r>
      <w:r w:rsidR="006B759A">
        <w:rPr>
          <w:rFonts w:ascii="Tahoma" w:hAnsi="Tahoma" w:cs="Tahoma"/>
          <w:bCs/>
          <w:iCs/>
          <w:sz w:val="22"/>
          <w:szCs w:val="22"/>
        </w:rPr>
        <w:t xml:space="preserve"> is as follows</w:t>
      </w:r>
      <w:r w:rsidR="00853870">
        <w:rPr>
          <w:rFonts w:ascii="Tahoma" w:hAnsi="Tahoma" w:cs="Tahoma"/>
          <w:bCs/>
          <w:iCs/>
          <w:sz w:val="22"/>
          <w:szCs w:val="22"/>
        </w:rPr>
        <w:t>;</w:t>
      </w:r>
    </w:p>
    <w:p w:rsidR="00B500A2" w:rsidRDefault="00B500A2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All emails </w:t>
      </w:r>
      <w:bookmarkStart w:id="0" w:name="_GoBack"/>
      <w:r>
        <w:rPr>
          <w:rFonts w:ascii="Tahoma" w:hAnsi="Tahoma" w:cs="Tahoma"/>
          <w:bCs/>
          <w:iCs/>
          <w:sz w:val="22"/>
          <w:szCs w:val="22"/>
        </w:rPr>
        <w:t xml:space="preserve">tested in live </w:t>
      </w:r>
      <w:r w:rsidR="00253972">
        <w:rPr>
          <w:rFonts w:ascii="Tahoma" w:hAnsi="Tahoma" w:cs="Tahoma"/>
          <w:bCs/>
          <w:iCs/>
          <w:sz w:val="22"/>
          <w:szCs w:val="22"/>
        </w:rPr>
        <w:t>email accounts</w:t>
      </w:r>
      <w:bookmarkEnd w:id="0"/>
      <w:r w:rsidR="00253972">
        <w:rPr>
          <w:rFonts w:ascii="Tahoma" w:hAnsi="Tahoma" w:cs="Tahoma"/>
          <w:bCs/>
          <w:iCs/>
          <w:sz w:val="22"/>
          <w:szCs w:val="22"/>
        </w:rPr>
        <w:t>/</w:t>
      </w:r>
      <w:r>
        <w:rPr>
          <w:rFonts w:ascii="Tahoma" w:hAnsi="Tahoma" w:cs="Tahoma"/>
          <w:bCs/>
          <w:iCs/>
          <w:sz w:val="22"/>
          <w:szCs w:val="22"/>
        </w:rPr>
        <w:t>environments</w:t>
      </w:r>
      <w:r w:rsidR="00BD63C6">
        <w:rPr>
          <w:rFonts w:ascii="Tahoma" w:hAnsi="Tahoma" w:cs="Tahoma"/>
          <w:bCs/>
          <w:iCs/>
          <w:sz w:val="22"/>
          <w:szCs w:val="22"/>
        </w:rPr>
        <w:t xml:space="preserve"> by our quality assurance team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CF4D59" w:rsidRDefault="00CF4D59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For high volume/version campaigns (10 plus v</w:t>
      </w:r>
      <w:r w:rsidR="00253972">
        <w:rPr>
          <w:rFonts w:ascii="Tahoma" w:hAnsi="Tahoma" w:cs="Tahoma"/>
          <w:bCs/>
          <w:iCs/>
          <w:sz w:val="22"/>
          <w:szCs w:val="22"/>
        </w:rPr>
        <w:t>ersions) to help execute the process</w:t>
      </w:r>
      <w:r>
        <w:rPr>
          <w:rFonts w:ascii="Tahoma" w:hAnsi="Tahoma" w:cs="Tahoma"/>
          <w:bCs/>
          <w:iCs/>
          <w:sz w:val="22"/>
          <w:szCs w:val="22"/>
        </w:rPr>
        <w:t xml:space="preserve"> we may use a preview tool to view the rendering of campaigns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B500A2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implement a bespoke testing approach</w:t>
      </w:r>
      <w:r w:rsidR="00484CF7">
        <w:rPr>
          <w:rFonts w:ascii="Tahoma" w:hAnsi="Tahoma" w:cs="Tahoma"/>
          <w:bCs/>
          <w:iCs/>
          <w:sz w:val="22"/>
          <w:szCs w:val="22"/>
        </w:rPr>
        <w:t xml:space="preserve"> tailored to each client’s requirements</w:t>
      </w:r>
      <w:r w:rsidR="00253972">
        <w:rPr>
          <w:rFonts w:ascii="Tahoma" w:hAnsi="Tahoma" w:cs="Tahoma"/>
          <w:bCs/>
          <w:iCs/>
          <w:sz w:val="22"/>
          <w:szCs w:val="22"/>
        </w:rPr>
        <w:t xml:space="preserve"> at on-boarding stage.</w:t>
      </w:r>
    </w:p>
    <w:p w:rsidR="00AE6187" w:rsidRPr="00AE6187" w:rsidRDefault="00AE6187" w:rsidP="00AE61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Quality Assurance checklists will be created bespoke to your requirements and will be used for all campaigns.</w:t>
      </w:r>
    </w:p>
    <w:p w:rsidR="00853870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 Quality Assurance report for each campaign is sent internally to the campaign representative managing your campaign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D6494" w:rsidRDefault="00853870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issues we spot regarding 3</w:t>
      </w:r>
      <w:r w:rsidRPr="00853870">
        <w:rPr>
          <w:rFonts w:ascii="Tahoma" w:hAnsi="Tahoma" w:cs="Tahoma"/>
          <w:bCs/>
          <w:iCs/>
          <w:sz w:val="22"/>
          <w:szCs w:val="22"/>
          <w:vertAlign w:val="superscript"/>
        </w:rPr>
        <w:t>rd</w:t>
      </w:r>
      <w:r>
        <w:rPr>
          <w:rFonts w:ascii="Tahoma" w:hAnsi="Tahoma" w:cs="Tahoma"/>
          <w:bCs/>
          <w:iCs/>
          <w:sz w:val="22"/>
          <w:szCs w:val="22"/>
        </w:rPr>
        <w:t xml:space="preserve"> party assets will be highlighted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B656D" w:rsidRDefault="005D6494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bespoke testing requirements can be included</w:t>
      </w:r>
      <w:r w:rsidR="00026FE6">
        <w:rPr>
          <w:rFonts w:ascii="Tahoma" w:hAnsi="Tahoma" w:cs="Tahoma"/>
          <w:bCs/>
          <w:iCs/>
          <w:sz w:val="22"/>
          <w:szCs w:val="22"/>
        </w:rPr>
        <w:t xml:space="preserve"> upon request.</w:t>
      </w:r>
    </w:p>
    <w:p w:rsidR="00484CF7" w:rsidRP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DC08FF" w:rsidRPr="00DC08FF" w:rsidRDefault="00186D03" w:rsidP="00484CF7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Typical timings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487"/>
        <w:gridCol w:w="3234"/>
      </w:tblGrid>
      <w:tr w:rsidR="00186D03" w:rsidTr="00823E7F">
        <w:tc>
          <w:tcPr>
            <w:tcW w:w="3235" w:type="dxa"/>
            <w:tcBorders>
              <w:top w:val="nil"/>
            </w:tcBorders>
            <w:shd w:val="clear" w:color="auto" w:fill="A6A6A6" w:themeFill="background1" w:themeFillShade="A6"/>
          </w:tcPr>
          <w:p w:rsidR="00186D03" w:rsidRDefault="00186D03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Testing Environment</w:t>
            </w:r>
          </w:p>
        </w:tc>
        <w:tc>
          <w:tcPr>
            <w:tcW w:w="3487" w:type="dxa"/>
            <w:tcBorders>
              <w:top w:val="nil"/>
            </w:tcBorders>
            <w:shd w:val="clear" w:color="auto" w:fill="A6A6A6" w:themeFill="background1" w:themeFillShade="A6"/>
          </w:tcPr>
          <w:p w:rsidR="00186D03" w:rsidRDefault="00BB480C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Assumptions</w:t>
            </w:r>
          </w:p>
        </w:tc>
        <w:tc>
          <w:tcPr>
            <w:tcW w:w="3234" w:type="dxa"/>
            <w:tcBorders>
              <w:top w:val="nil"/>
            </w:tcBorders>
            <w:shd w:val="clear" w:color="auto" w:fill="A6A6A6" w:themeFill="background1" w:themeFillShade="A6"/>
          </w:tcPr>
          <w:p w:rsidR="00186D03" w:rsidRDefault="00186D03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Time</w:t>
            </w:r>
          </w:p>
        </w:tc>
      </w:tr>
      <w:tr w:rsidR="00C949EA" w:rsidTr="00662A77">
        <w:trPr>
          <w:trHeight w:val="213"/>
        </w:trPr>
        <w:tc>
          <w:tcPr>
            <w:tcW w:w="3235" w:type="dxa"/>
            <w:vMerge w:val="restart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Email Platforms</w:t>
            </w:r>
          </w:p>
        </w:tc>
        <w:tc>
          <w:tcPr>
            <w:tcW w:w="3487" w:type="dxa"/>
          </w:tcPr>
          <w:p w:rsidR="00C949EA" w:rsidRDefault="00C949EA" w:rsidP="00C949EA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 xml:space="preserve">1 version (1 HTML &amp; 1 Text) </w:t>
            </w:r>
          </w:p>
        </w:tc>
        <w:tc>
          <w:tcPr>
            <w:tcW w:w="3234" w:type="dxa"/>
            <w:vMerge w:val="restart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15 minutes</w:t>
            </w:r>
          </w:p>
        </w:tc>
      </w:tr>
      <w:tr w:rsidR="00C949EA" w:rsidTr="005D1AD9">
        <w:trPr>
          <w:trHeight w:val="213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Standard email testing platform  (Table 1)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C949EA" w:rsidTr="00EA437A">
        <w:trPr>
          <w:trHeight w:val="213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Based on max of 50 links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871FD0" w:rsidTr="00A854BC">
        <w:trPr>
          <w:trHeight w:val="213"/>
        </w:trPr>
        <w:tc>
          <w:tcPr>
            <w:tcW w:w="3235" w:type="dxa"/>
            <w:vMerge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 xml:space="preserve">Simple email </w:t>
            </w:r>
            <w:r w:rsidR="00DC08FF">
              <w:rPr>
                <w:rFonts w:ascii="Tahoma" w:hAnsi="Tahoma" w:cs="Tahoma"/>
                <w:bCs/>
                <w:iCs/>
                <w:sz w:val="22"/>
                <w:szCs w:val="22"/>
              </w:rPr>
              <w:t>(short in length)</w:t>
            </w:r>
          </w:p>
        </w:tc>
        <w:tc>
          <w:tcPr>
            <w:tcW w:w="3234" w:type="dxa"/>
            <w:vMerge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C949EA" w:rsidTr="00A854BC">
        <w:trPr>
          <w:trHeight w:val="213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1-2 render issues discovered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C949EA" w:rsidTr="009C7CA4">
        <w:trPr>
          <w:trHeight w:val="213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Creating report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871FD0" w:rsidTr="00871FD0">
        <w:trPr>
          <w:trHeight w:val="159"/>
        </w:trPr>
        <w:tc>
          <w:tcPr>
            <w:tcW w:w="3235" w:type="dxa"/>
            <w:shd w:val="clear" w:color="auto" w:fill="A6A6A6" w:themeFill="background1" w:themeFillShade="A6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  <w:shd w:val="clear" w:color="auto" w:fill="A6A6A6" w:themeFill="background1" w:themeFillShade="A6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234" w:type="dxa"/>
            <w:shd w:val="clear" w:color="auto" w:fill="A6A6A6" w:themeFill="background1" w:themeFillShade="A6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C949EA" w:rsidTr="00371869">
        <w:trPr>
          <w:trHeight w:val="159"/>
        </w:trPr>
        <w:tc>
          <w:tcPr>
            <w:tcW w:w="3235" w:type="dxa"/>
            <w:vMerge w:val="restart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Mobile Devices</w:t>
            </w: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1 version (1 HTML &amp; 1Text)</w:t>
            </w:r>
          </w:p>
        </w:tc>
        <w:tc>
          <w:tcPr>
            <w:tcW w:w="3234" w:type="dxa"/>
            <w:vMerge w:val="restart"/>
          </w:tcPr>
          <w:p w:rsidR="00C949EA" w:rsidRDefault="00D509DB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15</w:t>
            </w:r>
            <w:r w:rsidR="00C949EA">
              <w:rPr>
                <w:rFonts w:ascii="Tahoma" w:hAnsi="Tahoma" w:cs="Tahoma"/>
                <w:bCs/>
                <w:iCs/>
                <w:sz w:val="22"/>
                <w:szCs w:val="22"/>
              </w:rPr>
              <w:t xml:space="preserve"> minutes</w:t>
            </w:r>
          </w:p>
        </w:tc>
      </w:tr>
      <w:tr w:rsidR="00C949EA" w:rsidTr="00995D74">
        <w:trPr>
          <w:trHeight w:val="159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3 mobile devices (Table 2)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C949EA" w:rsidTr="000449D3">
        <w:trPr>
          <w:trHeight w:val="159"/>
        </w:trPr>
        <w:tc>
          <w:tcPr>
            <w:tcW w:w="3235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C949EA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B</w:t>
            </w:r>
            <w:r w:rsidR="00C949EA">
              <w:rPr>
                <w:rFonts w:ascii="Tahoma" w:hAnsi="Tahoma" w:cs="Tahoma"/>
                <w:bCs/>
                <w:iCs/>
                <w:sz w:val="22"/>
                <w:szCs w:val="22"/>
              </w:rPr>
              <w:t>ased on max of 50</w:t>
            </w: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 xml:space="preserve"> links</w:t>
            </w:r>
          </w:p>
        </w:tc>
        <w:tc>
          <w:tcPr>
            <w:tcW w:w="3234" w:type="dxa"/>
            <w:vMerge/>
          </w:tcPr>
          <w:p w:rsidR="00C949EA" w:rsidRDefault="00C949EA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871FD0" w:rsidTr="00442815">
        <w:trPr>
          <w:trHeight w:val="159"/>
        </w:trPr>
        <w:tc>
          <w:tcPr>
            <w:tcW w:w="3235" w:type="dxa"/>
            <w:vMerge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 xml:space="preserve">Simple email (short in length &amp; </w:t>
            </w: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lastRenderedPageBreak/>
              <w:t>width)</w:t>
            </w:r>
          </w:p>
        </w:tc>
        <w:tc>
          <w:tcPr>
            <w:tcW w:w="3234" w:type="dxa"/>
            <w:vMerge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871FD0" w:rsidTr="00823E7F">
        <w:trPr>
          <w:trHeight w:val="159"/>
        </w:trPr>
        <w:tc>
          <w:tcPr>
            <w:tcW w:w="3235" w:type="dxa"/>
            <w:vMerge/>
            <w:tcBorders>
              <w:bottom w:val="nil"/>
            </w:tcBorders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1-2 render issues discovered</w:t>
            </w:r>
          </w:p>
        </w:tc>
        <w:tc>
          <w:tcPr>
            <w:tcW w:w="3234" w:type="dxa"/>
            <w:vMerge/>
            <w:tcBorders>
              <w:bottom w:val="nil"/>
            </w:tcBorders>
          </w:tcPr>
          <w:p w:rsidR="00871FD0" w:rsidRDefault="00871FD0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  <w:tr w:rsidR="00DC08FF" w:rsidTr="00823E7F">
        <w:trPr>
          <w:trHeight w:val="159"/>
        </w:trPr>
        <w:tc>
          <w:tcPr>
            <w:tcW w:w="3235" w:type="dxa"/>
            <w:tcBorders>
              <w:top w:val="nil"/>
            </w:tcBorders>
          </w:tcPr>
          <w:p w:rsidR="00DC08FF" w:rsidRDefault="00DC08FF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  <w:tc>
          <w:tcPr>
            <w:tcW w:w="3487" w:type="dxa"/>
          </w:tcPr>
          <w:p w:rsidR="00DC08FF" w:rsidRDefault="00DC08FF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Cs/>
                <w:sz w:val="22"/>
                <w:szCs w:val="22"/>
              </w:rPr>
              <w:t>Creating report</w:t>
            </w:r>
          </w:p>
        </w:tc>
        <w:tc>
          <w:tcPr>
            <w:tcW w:w="3234" w:type="dxa"/>
            <w:tcBorders>
              <w:top w:val="nil"/>
            </w:tcBorders>
          </w:tcPr>
          <w:p w:rsidR="00DC08FF" w:rsidRDefault="00DC08FF" w:rsidP="00484CF7">
            <w:pPr>
              <w:rPr>
                <w:rFonts w:ascii="Tahoma" w:hAnsi="Tahoma" w:cs="Tahoma"/>
                <w:bCs/>
                <w:iCs/>
                <w:sz w:val="22"/>
                <w:szCs w:val="22"/>
              </w:rPr>
            </w:pPr>
          </w:p>
        </w:tc>
      </w:tr>
    </w:tbl>
    <w:p w:rsidR="00DC08FF" w:rsidRPr="00DC08FF" w:rsidRDefault="00DC08FF" w:rsidP="00DC08FF">
      <w:pPr>
        <w:rPr>
          <w:rFonts w:ascii="Tahoma" w:hAnsi="Tahoma" w:cs="Tahoma"/>
          <w:bCs/>
          <w:i/>
          <w:iCs/>
          <w:color w:val="808080" w:themeColor="background1" w:themeShade="80"/>
        </w:rPr>
      </w:pPr>
      <w:r w:rsidRPr="00DC08FF">
        <w:rPr>
          <w:rFonts w:ascii="Tahoma" w:hAnsi="Tahoma" w:cs="Tahoma"/>
          <w:bCs/>
          <w:i/>
          <w:iCs/>
          <w:color w:val="808080" w:themeColor="background1" w:themeShade="80"/>
        </w:rPr>
        <w:t>Table 3</w:t>
      </w:r>
    </w:p>
    <w:p w:rsidR="00586AD1" w:rsidRDefault="00586AD1" w:rsidP="00DC08FF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586AD1" w:rsidRDefault="00586AD1" w:rsidP="00DC08FF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DC08FF" w:rsidRDefault="00DC08FF" w:rsidP="00DC08FF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DC08FF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Please note:</w:t>
      </w:r>
    </w:p>
    <w:p w:rsidR="00DC08FF" w:rsidRPr="00586AD1" w:rsidRDefault="00586AD1" w:rsidP="00586AD1">
      <w:pPr>
        <w:pStyle w:val="ListParagraph"/>
        <w:numPr>
          <w:ilvl w:val="0"/>
          <w:numId w:val="6"/>
        </w:num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Table 3 represents a guide &amp;</w:t>
      </w:r>
      <w:r w:rsidR="00DC08FF"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timings/testing requirements should be agreed at briefing stage</w:t>
      </w: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, particularly if bespoke or multiple version testing required</w:t>
      </w:r>
    </w:p>
    <w:p w:rsidR="00586AD1" w:rsidRPr="00586AD1" w:rsidRDefault="00586AD1" w:rsidP="00586AD1">
      <w:pPr>
        <w:pStyle w:val="ListParagraph"/>
        <w:numPr>
          <w:ilvl w:val="0"/>
          <w:numId w:val="6"/>
        </w:numPr>
        <w:rPr>
          <w:rFonts w:ascii="Tahoma" w:hAnsi="Tahoma" w:cs="Tahoma"/>
          <w:bCs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Forms/landing page</w:t>
      </w: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approach &amp; timings</w:t>
      </w: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will need to be scoped at briefing stage</w:t>
      </w:r>
    </w:p>
    <w:p w:rsidR="00186D03" w:rsidRPr="00586AD1" w:rsidRDefault="00186D03" w:rsidP="00586AD1">
      <w:pPr>
        <w:pStyle w:val="ListParagraph"/>
        <w:numPr>
          <w:ilvl w:val="0"/>
          <w:numId w:val="6"/>
        </w:num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QA process and email applications tested on will update in line with industry advancements</w:t>
      </w:r>
    </w:p>
    <w:p w:rsidR="00186D03" w:rsidRPr="00BD63C6" w:rsidRDefault="00186D03" w:rsidP="00186D03">
      <w:pPr>
        <w:ind w:left="360"/>
        <w:rPr>
          <w:rFonts w:ascii="Tahoma" w:hAnsi="Tahoma" w:cs="Tahoma"/>
          <w:bCs/>
          <w:iCs/>
          <w:sz w:val="22"/>
          <w:szCs w:val="22"/>
        </w:rPr>
      </w:pPr>
    </w:p>
    <w:p w:rsidR="00186D03" w:rsidRDefault="00186D03" w:rsidP="00484CF7">
      <w:pPr>
        <w:rPr>
          <w:rFonts w:ascii="Tahoma" w:hAnsi="Tahoma" w:cs="Tahoma"/>
          <w:bCs/>
          <w:iCs/>
          <w:sz w:val="22"/>
          <w:szCs w:val="22"/>
        </w:rPr>
      </w:pPr>
    </w:p>
    <w:sectPr w:rsidR="00186D03" w:rsidSect="00850C06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E8" w:rsidRDefault="00227EE8">
      <w:r>
        <w:separator/>
      </w:r>
    </w:p>
  </w:endnote>
  <w:endnote w:type="continuationSeparator" w:id="0">
    <w:p w:rsidR="00227EE8" w:rsidRDefault="0022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037272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037272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E8" w:rsidRDefault="00227EE8">
      <w:r>
        <w:separator/>
      </w:r>
    </w:p>
  </w:footnote>
  <w:footnote w:type="continuationSeparator" w:id="0">
    <w:p w:rsidR="00227EE8" w:rsidRDefault="00227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Pr="00FD5BCF" w:rsidRDefault="00DC7EF9" w:rsidP="008661D6">
    <w:pPr>
      <w:pStyle w:val="Header"/>
      <w:ind w:left="-142"/>
      <w:rPr>
        <w:b/>
        <w:color w:val="808080" w:themeColor="background1" w:themeShade="80"/>
        <w:sz w:val="28"/>
        <w:szCs w:val="28"/>
        <w:u w:val="single"/>
      </w:rPr>
    </w:pPr>
    <w:r w:rsidRPr="00FD5BCF">
      <w:rPr>
        <w:b/>
        <w:noProof/>
        <w:color w:val="808080" w:themeColor="background1" w:themeShade="80"/>
        <w:sz w:val="28"/>
        <w:szCs w:val="28"/>
        <w:highlight w:val="lightGray"/>
        <w:u w:val="single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Alchemy </w:t>
    </w:r>
    <w:proofErr w:type="spellStart"/>
    <w:r w:rsidR="00586AD1" w:rsidRPr="00FD5BCF">
      <w:rPr>
        <w:b/>
        <w:color w:val="808080" w:themeColor="background1" w:themeShade="80"/>
        <w:sz w:val="28"/>
        <w:szCs w:val="28"/>
        <w:u w:val="single"/>
      </w:rPr>
      <w:t>Worx</w:t>
    </w:r>
    <w:proofErr w:type="spellEnd"/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 QA &amp; Testing Process</w:t>
    </w:r>
  </w:p>
  <w:p w:rsidR="00D509DB" w:rsidRPr="00D509DB" w:rsidRDefault="00D509DB" w:rsidP="008661D6">
    <w:pPr>
      <w:pStyle w:val="Header"/>
      <w:ind w:left="-142"/>
      <w:rPr>
        <w:b/>
        <w:color w:val="808080" w:themeColor="background1" w:themeShade="80"/>
        <w:sz w:val="18"/>
        <w:szCs w:val="18"/>
        <w:u w:val="single"/>
      </w:rPr>
    </w:pPr>
    <w:r w:rsidRPr="00D509DB">
      <w:rPr>
        <w:b/>
        <w:color w:val="808080" w:themeColor="background1" w:themeShade="80"/>
        <w:sz w:val="18"/>
        <w:szCs w:val="18"/>
        <w:u w:val="single"/>
      </w:rPr>
      <w:t xml:space="preserve">Date created: </w:t>
    </w:r>
    <w:r w:rsidR="00037272">
      <w:rPr>
        <w:b/>
        <w:color w:val="808080" w:themeColor="background1" w:themeShade="80"/>
        <w:sz w:val="18"/>
        <w:szCs w:val="18"/>
        <w:u w:val="single"/>
      </w:rPr>
      <w:t>March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B5BE2"/>
    <w:multiLevelType w:val="hybridMultilevel"/>
    <w:tmpl w:val="F66C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84A5A"/>
    <w:multiLevelType w:val="hybridMultilevel"/>
    <w:tmpl w:val="4FDA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FC4"/>
    <w:rsid w:val="00000D45"/>
    <w:rsid w:val="00001BF0"/>
    <w:rsid w:val="00002A81"/>
    <w:rsid w:val="00014737"/>
    <w:rsid w:val="00022546"/>
    <w:rsid w:val="000247A9"/>
    <w:rsid w:val="00026569"/>
    <w:rsid w:val="00026FE6"/>
    <w:rsid w:val="00031A74"/>
    <w:rsid w:val="000320F0"/>
    <w:rsid w:val="00037272"/>
    <w:rsid w:val="000434AF"/>
    <w:rsid w:val="00044AB5"/>
    <w:rsid w:val="00045D8D"/>
    <w:rsid w:val="000501DE"/>
    <w:rsid w:val="0005112C"/>
    <w:rsid w:val="00060E3B"/>
    <w:rsid w:val="0006365A"/>
    <w:rsid w:val="00063664"/>
    <w:rsid w:val="0006440C"/>
    <w:rsid w:val="000708D1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D3259"/>
    <w:rsid w:val="000E3BA0"/>
    <w:rsid w:val="000F61BC"/>
    <w:rsid w:val="001061BB"/>
    <w:rsid w:val="001100D8"/>
    <w:rsid w:val="001115C7"/>
    <w:rsid w:val="001137DB"/>
    <w:rsid w:val="00115650"/>
    <w:rsid w:val="00120B57"/>
    <w:rsid w:val="00125104"/>
    <w:rsid w:val="0012528F"/>
    <w:rsid w:val="00131AB8"/>
    <w:rsid w:val="00137394"/>
    <w:rsid w:val="001463D2"/>
    <w:rsid w:val="00146F04"/>
    <w:rsid w:val="00147381"/>
    <w:rsid w:val="00161FE2"/>
    <w:rsid w:val="00167F94"/>
    <w:rsid w:val="00170DFB"/>
    <w:rsid w:val="00174C7C"/>
    <w:rsid w:val="001775C7"/>
    <w:rsid w:val="00181301"/>
    <w:rsid w:val="00186D03"/>
    <w:rsid w:val="001925EF"/>
    <w:rsid w:val="00195F34"/>
    <w:rsid w:val="001A3743"/>
    <w:rsid w:val="001B6A92"/>
    <w:rsid w:val="001C506B"/>
    <w:rsid w:val="001C6536"/>
    <w:rsid w:val="001D30C5"/>
    <w:rsid w:val="001E0E61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27EE8"/>
    <w:rsid w:val="00232CDD"/>
    <w:rsid w:val="00232E1D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324C"/>
    <w:rsid w:val="002A5F57"/>
    <w:rsid w:val="002C2932"/>
    <w:rsid w:val="002C342A"/>
    <w:rsid w:val="002C36C7"/>
    <w:rsid w:val="002C55B6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69BB"/>
    <w:rsid w:val="003419F8"/>
    <w:rsid w:val="003467BD"/>
    <w:rsid w:val="00355B07"/>
    <w:rsid w:val="00356B9D"/>
    <w:rsid w:val="0037466B"/>
    <w:rsid w:val="00380E0E"/>
    <w:rsid w:val="00381A8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D1D36"/>
    <w:rsid w:val="003D4D0D"/>
    <w:rsid w:val="003D5F6D"/>
    <w:rsid w:val="003E5C48"/>
    <w:rsid w:val="003E6123"/>
    <w:rsid w:val="003E6859"/>
    <w:rsid w:val="003F044B"/>
    <w:rsid w:val="003F2433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54D0C"/>
    <w:rsid w:val="00457886"/>
    <w:rsid w:val="00460302"/>
    <w:rsid w:val="00470664"/>
    <w:rsid w:val="00472651"/>
    <w:rsid w:val="00481C12"/>
    <w:rsid w:val="004839BA"/>
    <w:rsid w:val="00483E1D"/>
    <w:rsid w:val="00484CF7"/>
    <w:rsid w:val="004935AB"/>
    <w:rsid w:val="0049784D"/>
    <w:rsid w:val="004A6AC2"/>
    <w:rsid w:val="004B10BF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49E5"/>
    <w:rsid w:val="004E7CAE"/>
    <w:rsid w:val="004F167B"/>
    <w:rsid w:val="004F3A3F"/>
    <w:rsid w:val="004F610D"/>
    <w:rsid w:val="00501BBD"/>
    <w:rsid w:val="005032E6"/>
    <w:rsid w:val="00505AAF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43CE7"/>
    <w:rsid w:val="00543F28"/>
    <w:rsid w:val="00550F88"/>
    <w:rsid w:val="0055103D"/>
    <w:rsid w:val="00554135"/>
    <w:rsid w:val="00561F66"/>
    <w:rsid w:val="00564E4C"/>
    <w:rsid w:val="00581450"/>
    <w:rsid w:val="0058161C"/>
    <w:rsid w:val="0058477E"/>
    <w:rsid w:val="00586AD1"/>
    <w:rsid w:val="005A2638"/>
    <w:rsid w:val="005A6750"/>
    <w:rsid w:val="005B656D"/>
    <w:rsid w:val="005C15D9"/>
    <w:rsid w:val="005C5034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759A"/>
    <w:rsid w:val="006C03B2"/>
    <w:rsid w:val="006C2C77"/>
    <w:rsid w:val="006D0B0B"/>
    <w:rsid w:val="006E62B2"/>
    <w:rsid w:val="006F4004"/>
    <w:rsid w:val="006F4115"/>
    <w:rsid w:val="00700128"/>
    <w:rsid w:val="0070178F"/>
    <w:rsid w:val="007017FE"/>
    <w:rsid w:val="00716AB2"/>
    <w:rsid w:val="00722D33"/>
    <w:rsid w:val="007309B9"/>
    <w:rsid w:val="00733641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20FF"/>
    <w:rsid w:val="007F6096"/>
    <w:rsid w:val="007F6F27"/>
    <w:rsid w:val="008029A1"/>
    <w:rsid w:val="0080572F"/>
    <w:rsid w:val="00807834"/>
    <w:rsid w:val="00816A33"/>
    <w:rsid w:val="008234A1"/>
    <w:rsid w:val="008237DA"/>
    <w:rsid w:val="00823E7F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66875"/>
    <w:rsid w:val="00871FD0"/>
    <w:rsid w:val="00876197"/>
    <w:rsid w:val="00876A63"/>
    <w:rsid w:val="0087748F"/>
    <w:rsid w:val="00882DEC"/>
    <w:rsid w:val="0089592A"/>
    <w:rsid w:val="008A2FFC"/>
    <w:rsid w:val="008C5019"/>
    <w:rsid w:val="008D0342"/>
    <w:rsid w:val="008E52B6"/>
    <w:rsid w:val="008F2711"/>
    <w:rsid w:val="008F38C8"/>
    <w:rsid w:val="009015B5"/>
    <w:rsid w:val="00904131"/>
    <w:rsid w:val="009050CD"/>
    <w:rsid w:val="00916054"/>
    <w:rsid w:val="0091735F"/>
    <w:rsid w:val="00932542"/>
    <w:rsid w:val="00945FFE"/>
    <w:rsid w:val="0094728D"/>
    <w:rsid w:val="0094799E"/>
    <w:rsid w:val="009531FA"/>
    <w:rsid w:val="00954119"/>
    <w:rsid w:val="00956D09"/>
    <w:rsid w:val="00960AC3"/>
    <w:rsid w:val="009617F0"/>
    <w:rsid w:val="0096425A"/>
    <w:rsid w:val="0097120E"/>
    <w:rsid w:val="00972C5B"/>
    <w:rsid w:val="00975BEA"/>
    <w:rsid w:val="00975C20"/>
    <w:rsid w:val="00996C98"/>
    <w:rsid w:val="009A2931"/>
    <w:rsid w:val="009A3875"/>
    <w:rsid w:val="009B36EF"/>
    <w:rsid w:val="009C0947"/>
    <w:rsid w:val="009C2FE9"/>
    <w:rsid w:val="009E00F5"/>
    <w:rsid w:val="009E1D72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4A3D"/>
    <w:rsid w:val="00A24A72"/>
    <w:rsid w:val="00A376D4"/>
    <w:rsid w:val="00A651FF"/>
    <w:rsid w:val="00A7047A"/>
    <w:rsid w:val="00A707EF"/>
    <w:rsid w:val="00A73B73"/>
    <w:rsid w:val="00A75EDC"/>
    <w:rsid w:val="00A76948"/>
    <w:rsid w:val="00A8632F"/>
    <w:rsid w:val="00AA3AD5"/>
    <w:rsid w:val="00AA7B08"/>
    <w:rsid w:val="00AB1385"/>
    <w:rsid w:val="00AC144E"/>
    <w:rsid w:val="00AC371A"/>
    <w:rsid w:val="00AC459B"/>
    <w:rsid w:val="00AE6187"/>
    <w:rsid w:val="00AF37CB"/>
    <w:rsid w:val="00AF4B76"/>
    <w:rsid w:val="00B01D62"/>
    <w:rsid w:val="00B03C0A"/>
    <w:rsid w:val="00B105F9"/>
    <w:rsid w:val="00B20595"/>
    <w:rsid w:val="00B24D81"/>
    <w:rsid w:val="00B254E8"/>
    <w:rsid w:val="00B32BC4"/>
    <w:rsid w:val="00B343E7"/>
    <w:rsid w:val="00B41D71"/>
    <w:rsid w:val="00B44266"/>
    <w:rsid w:val="00B500A2"/>
    <w:rsid w:val="00B51A30"/>
    <w:rsid w:val="00B6018F"/>
    <w:rsid w:val="00B83FB9"/>
    <w:rsid w:val="00B90B2D"/>
    <w:rsid w:val="00B976AB"/>
    <w:rsid w:val="00BA3BFD"/>
    <w:rsid w:val="00BB480C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5A06"/>
    <w:rsid w:val="00C26CEE"/>
    <w:rsid w:val="00C3067D"/>
    <w:rsid w:val="00C34337"/>
    <w:rsid w:val="00C35AAD"/>
    <w:rsid w:val="00C37FEB"/>
    <w:rsid w:val="00C55920"/>
    <w:rsid w:val="00C57AA7"/>
    <w:rsid w:val="00C64A62"/>
    <w:rsid w:val="00C6545C"/>
    <w:rsid w:val="00C72317"/>
    <w:rsid w:val="00C803B8"/>
    <w:rsid w:val="00C94946"/>
    <w:rsid w:val="00C949EA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2A97"/>
    <w:rsid w:val="00D43617"/>
    <w:rsid w:val="00D45C4D"/>
    <w:rsid w:val="00D509DB"/>
    <w:rsid w:val="00D534E4"/>
    <w:rsid w:val="00D55DDC"/>
    <w:rsid w:val="00D57ED5"/>
    <w:rsid w:val="00D61969"/>
    <w:rsid w:val="00D64738"/>
    <w:rsid w:val="00D66495"/>
    <w:rsid w:val="00D81BF4"/>
    <w:rsid w:val="00D84808"/>
    <w:rsid w:val="00D91417"/>
    <w:rsid w:val="00D923D6"/>
    <w:rsid w:val="00DB0203"/>
    <w:rsid w:val="00DB0D89"/>
    <w:rsid w:val="00DC08FF"/>
    <w:rsid w:val="00DC2096"/>
    <w:rsid w:val="00DC37D9"/>
    <w:rsid w:val="00DC7EF9"/>
    <w:rsid w:val="00DD156B"/>
    <w:rsid w:val="00DE121E"/>
    <w:rsid w:val="00DF088A"/>
    <w:rsid w:val="00E042C3"/>
    <w:rsid w:val="00E07C3C"/>
    <w:rsid w:val="00E155BE"/>
    <w:rsid w:val="00E33C70"/>
    <w:rsid w:val="00E45146"/>
    <w:rsid w:val="00E46741"/>
    <w:rsid w:val="00E63AB0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0F14"/>
    <w:rsid w:val="00ED291E"/>
    <w:rsid w:val="00EE2D21"/>
    <w:rsid w:val="00EE5643"/>
    <w:rsid w:val="00EE6588"/>
    <w:rsid w:val="00EF15E1"/>
    <w:rsid w:val="00F17FD8"/>
    <w:rsid w:val="00F20711"/>
    <w:rsid w:val="00F32668"/>
    <w:rsid w:val="00F32895"/>
    <w:rsid w:val="00F47B3C"/>
    <w:rsid w:val="00F54D77"/>
    <w:rsid w:val="00F54DB5"/>
    <w:rsid w:val="00F638C2"/>
    <w:rsid w:val="00F70031"/>
    <w:rsid w:val="00F72A92"/>
    <w:rsid w:val="00F82A4E"/>
    <w:rsid w:val="00F85E0A"/>
    <w:rsid w:val="00F93EDB"/>
    <w:rsid w:val="00FB1EAF"/>
    <w:rsid w:val="00FC2E32"/>
    <w:rsid w:val="00FC324C"/>
    <w:rsid w:val="00FC33E5"/>
    <w:rsid w:val="00FC4C08"/>
    <w:rsid w:val="00FD1701"/>
    <w:rsid w:val="00FD3BAD"/>
    <w:rsid w:val="00FD5BCF"/>
    <w:rsid w:val="00FD74DD"/>
    <w:rsid w:val="00FE0529"/>
    <w:rsid w:val="00FE0D77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2EA15-18B3-4D6C-9796-6F3C6888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625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lrichmond</cp:lastModifiedBy>
  <cp:revision>6</cp:revision>
  <cp:lastPrinted>2012-05-10T07:45:00Z</cp:lastPrinted>
  <dcterms:created xsi:type="dcterms:W3CDTF">2012-06-15T14:26:00Z</dcterms:created>
  <dcterms:modified xsi:type="dcterms:W3CDTF">2013-03-13T16:41:00Z</dcterms:modified>
</cp:coreProperties>
</file>