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1B067" w14:textId="46823A1E" w:rsidR="00DC62BD" w:rsidRPr="00DC62BD" w:rsidRDefault="00211833" w:rsidP="00EC6D25">
      <w:pPr>
        <w:spacing w:line="480" w:lineRule="auto"/>
        <w:rPr>
          <w:rFonts w:ascii="Arial" w:hAnsi="Arial"/>
          <w:b/>
          <w:sz w:val="28"/>
          <w:szCs w:val="28"/>
        </w:rPr>
      </w:pPr>
      <w:r w:rsidRPr="00DC62BD">
        <w:rPr>
          <w:rFonts w:ascii="Arial" w:hAnsi="Arial"/>
          <w:b/>
          <w:sz w:val="28"/>
          <w:szCs w:val="28"/>
        </w:rPr>
        <w:t>Supporting Information</w:t>
      </w:r>
      <w:r w:rsidR="00460440" w:rsidRPr="00DC62BD">
        <w:rPr>
          <w:rFonts w:ascii="Arial" w:hAnsi="Arial"/>
          <w:b/>
          <w:sz w:val="28"/>
          <w:szCs w:val="28"/>
        </w:rPr>
        <w:t xml:space="preserve"> </w:t>
      </w:r>
      <w:r w:rsidR="002D51FA" w:rsidRPr="00DC62BD">
        <w:rPr>
          <w:rFonts w:ascii="Arial" w:hAnsi="Arial"/>
          <w:b/>
          <w:sz w:val="28"/>
          <w:szCs w:val="28"/>
        </w:rPr>
        <w:t>Methods</w:t>
      </w:r>
      <w:r w:rsidR="00DC62BD">
        <w:rPr>
          <w:rFonts w:ascii="Arial" w:hAnsi="Arial"/>
          <w:b/>
          <w:sz w:val="28"/>
          <w:szCs w:val="28"/>
        </w:rPr>
        <w:t xml:space="preserve"> to A</w:t>
      </w:r>
      <w:r w:rsidR="00460440" w:rsidRPr="00DC62BD">
        <w:rPr>
          <w:rFonts w:ascii="Arial" w:hAnsi="Arial"/>
          <w:b/>
          <w:sz w:val="28"/>
          <w:szCs w:val="28"/>
        </w:rPr>
        <w:t>cc</w:t>
      </w:r>
      <w:r w:rsidR="00DC62BD">
        <w:rPr>
          <w:rFonts w:ascii="Arial" w:hAnsi="Arial"/>
          <w:b/>
          <w:sz w:val="28"/>
          <w:szCs w:val="28"/>
        </w:rPr>
        <w:t>ompany:</w:t>
      </w:r>
    </w:p>
    <w:p w14:paraId="44B826D9" w14:textId="4E72B025" w:rsidR="00460440" w:rsidRPr="004B7D64" w:rsidRDefault="000B5A87" w:rsidP="00EC6D25">
      <w:pPr>
        <w:spacing w:line="480" w:lineRule="auto"/>
        <w:rPr>
          <w:rFonts w:ascii="Arial" w:hAnsi="Arial"/>
          <w:b/>
          <w:bCs/>
          <w:sz w:val="22"/>
          <w:szCs w:val="22"/>
        </w:rPr>
      </w:pPr>
      <w:r w:rsidRPr="00F37DB2">
        <w:rPr>
          <w:rFonts w:ascii="Arial" w:hAnsi="Arial"/>
          <w:sz w:val="22"/>
          <w:szCs w:val="22"/>
        </w:rPr>
        <w:t>“</w:t>
      </w:r>
      <w:r w:rsidR="00DC62BD" w:rsidRPr="00DC62BD">
        <w:rPr>
          <w:rFonts w:ascii="Arial" w:hAnsi="Arial"/>
          <w:sz w:val="22"/>
          <w:szCs w:val="22"/>
        </w:rPr>
        <w:t xml:space="preserve">Investigating Conservation of the Cell-Cycle-Regulated Transcriptional Program in the Fungal Pathogen, </w:t>
      </w:r>
      <w:r w:rsidR="00DC62BD" w:rsidRPr="00DC62BD">
        <w:rPr>
          <w:rFonts w:ascii="Arial" w:hAnsi="Arial"/>
          <w:i/>
          <w:sz w:val="22"/>
          <w:szCs w:val="22"/>
        </w:rPr>
        <w:t>Cryptococcus neoformans</w:t>
      </w:r>
      <w:r w:rsidR="00460440" w:rsidRPr="004B7D64">
        <w:rPr>
          <w:rFonts w:ascii="Arial" w:hAnsi="Arial"/>
          <w:sz w:val="22"/>
          <w:szCs w:val="22"/>
        </w:rPr>
        <w:t>”</w:t>
      </w:r>
    </w:p>
    <w:p w14:paraId="67B73729" w14:textId="153A4690" w:rsidR="00460440" w:rsidRPr="004B7D64" w:rsidRDefault="000B5A87" w:rsidP="00EC6D25">
      <w:pPr>
        <w:spacing w:line="480" w:lineRule="auto"/>
        <w:rPr>
          <w:rFonts w:ascii="Arial" w:hAnsi="Arial"/>
          <w:sz w:val="22"/>
          <w:szCs w:val="22"/>
        </w:rPr>
      </w:pPr>
      <w:r w:rsidRPr="004B7D64">
        <w:rPr>
          <w:rFonts w:ascii="Arial" w:hAnsi="Arial"/>
          <w:sz w:val="22"/>
          <w:szCs w:val="22"/>
        </w:rPr>
        <w:t xml:space="preserve">Christina M. Kelliher, Adam R. Leman, Crystal </w:t>
      </w:r>
      <w:r w:rsidR="009957C9">
        <w:rPr>
          <w:rFonts w:ascii="Arial" w:hAnsi="Arial"/>
          <w:sz w:val="22"/>
          <w:szCs w:val="22"/>
        </w:rPr>
        <w:t xml:space="preserve">S. </w:t>
      </w:r>
      <w:r w:rsidRPr="004B7D64">
        <w:rPr>
          <w:rFonts w:ascii="Arial" w:hAnsi="Arial"/>
          <w:sz w:val="22"/>
          <w:szCs w:val="22"/>
        </w:rPr>
        <w:t>Sierra, and Steven B. Haase</w:t>
      </w:r>
    </w:p>
    <w:p w14:paraId="587D2333" w14:textId="77777777" w:rsidR="00F37DB2" w:rsidRDefault="00F37DB2" w:rsidP="00EC6D25">
      <w:pPr>
        <w:spacing w:line="480" w:lineRule="auto"/>
        <w:rPr>
          <w:rFonts w:ascii="Arial" w:hAnsi="Arial"/>
          <w:b/>
          <w:sz w:val="22"/>
          <w:szCs w:val="22"/>
        </w:rPr>
      </w:pPr>
    </w:p>
    <w:p w14:paraId="2749F4C3" w14:textId="202CD447" w:rsidR="00460440" w:rsidRPr="00DC62BD" w:rsidRDefault="00642FB0" w:rsidP="00EC6D25">
      <w:pPr>
        <w:spacing w:line="480" w:lineRule="auto"/>
        <w:rPr>
          <w:rFonts w:ascii="Arial" w:hAnsi="Arial" w:cs="Arial"/>
          <w:b/>
        </w:rPr>
      </w:pPr>
      <w:r w:rsidRPr="00DC62BD">
        <w:rPr>
          <w:rFonts w:ascii="Arial" w:hAnsi="Arial" w:cs="Arial"/>
          <w:b/>
        </w:rPr>
        <w:t xml:space="preserve">RNA-Sequencing </w:t>
      </w:r>
      <w:r w:rsidR="00705993" w:rsidRPr="00DC62BD">
        <w:rPr>
          <w:rFonts w:ascii="Arial" w:hAnsi="Arial" w:cs="Arial"/>
          <w:b/>
        </w:rPr>
        <w:t>d</w:t>
      </w:r>
      <w:r w:rsidR="00460440" w:rsidRPr="00DC62BD">
        <w:rPr>
          <w:rFonts w:ascii="Arial" w:hAnsi="Arial" w:cs="Arial"/>
          <w:b/>
        </w:rPr>
        <w:t>ata normalization</w:t>
      </w:r>
    </w:p>
    <w:p w14:paraId="3FD62243" w14:textId="32374AEC" w:rsidR="00D9533A" w:rsidRDefault="00E85333" w:rsidP="00EC6D25">
      <w:pPr>
        <w:spacing w:line="480" w:lineRule="auto"/>
        <w:ind w:firstLine="720"/>
        <w:contextualSpacing/>
        <w:rPr>
          <w:rFonts w:ascii="Arial" w:hAnsi="Arial"/>
          <w:sz w:val="22"/>
          <w:szCs w:val="22"/>
        </w:rPr>
      </w:pPr>
      <w:r w:rsidRPr="00C06FDB">
        <w:rPr>
          <w:rFonts w:ascii="Arial" w:hAnsi="Arial"/>
          <w:i/>
          <w:sz w:val="22"/>
          <w:szCs w:val="22"/>
        </w:rPr>
        <w:t xml:space="preserve">S. </w:t>
      </w:r>
      <w:proofErr w:type="gramStart"/>
      <w:r w:rsidRPr="00C06FDB">
        <w:rPr>
          <w:rFonts w:ascii="Arial" w:hAnsi="Arial"/>
          <w:i/>
          <w:sz w:val="22"/>
          <w:szCs w:val="22"/>
        </w:rPr>
        <w:t>cerevisiae</w:t>
      </w:r>
      <w:proofErr w:type="gramEnd"/>
      <w:r>
        <w:rPr>
          <w:rFonts w:ascii="Arial" w:hAnsi="Arial"/>
          <w:sz w:val="22"/>
          <w:szCs w:val="22"/>
        </w:rPr>
        <w:t xml:space="preserve"> total </w:t>
      </w:r>
      <w:r w:rsidR="00D31A51">
        <w:rPr>
          <w:rFonts w:ascii="Arial" w:hAnsi="Arial"/>
          <w:sz w:val="22"/>
          <w:szCs w:val="22"/>
        </w:rPr>
        <w:t>m</w:t>
      </w:r>
      <w:r w:rsidR="0050229C">
        <w:rPr>
          <w:rFonts w:ascii="Arial" w:hAnsi="Arial"/>
          <w:sz w:val="22"/>
          <w:szCs w:val="22"/>
        </w:rPr>
        <w:t>RNA was prepared in libraries of</w:t>
      </w:r>
      <w:r>
        <w:rPr>
          <w:rFonts w:ascii="Arial" w:hAnsi="Arial"/>
          <w:sz w:val="22"/>
          <w:szCs w:val="22"/>
        </w:rPr>
        <w:t xml:space="preserve"> </w:t>
      </w:r>
      <w:r w:rsidR="00D31A51">
        <w:rPr>
          <w:rFonts w:ascii="Arial" w:hAnsi="Arial"/>
          <w:sz w:val="22"/>
          <w:szCs w:val="22"/>
        </w:rPr>
        <w:t xml:space="preserve">stranded </w:t>
      </w:r>
      <w:r w:rsidR="00054567">
        <w:rPr>
          <w:rFonts w:ascii="Arial" w:hAnsi="Arial"/>
          <w:sz w:val="22"/>
          <w:szCs w:val="22"/>
        </w:rPr>
        <w:t>50 base-pair single-end reads and</w:t>
      </w:r>
      <w:r>
        <w:rPr>
          <w:rFonts w:ascii="Arial" w:hAnsi="Arial"/>
          <w:sz w:val="22"/>
          <w:szCs w:val="22"/>
        </w:rPr>
        <w:t xml:space="preserve"> multiplexed at 10 time point samples per sequencing lane</w:t>
      </w:r>
      <w:r w:rsidRPr="00A20703">
        <w:rPr>
          <w:rFonts w:ascii="Arial" w:hAnsi="Arial" w:cs="Arial"/>
          <w:sz w:val="22"/>
          <w:szCs w:val="22"/>
        </w:rPr>
        <w:t>.</w:t>
      </w:r>
      <w:r>
        <w:rPr>
          <w:rFonts w:ascii="Arial" w:hAnsi="Arial" w:cs="Arial"/>
          <w:sz w:val="22"/>
          <w:szCs w:val="22"/>
        </w:rPr>
        <w:t xml:space="preserve"> </w:t>
      </w:r>
      <w:proofErr w:type="spellStart"/>
      <w:r w:rsidR="00D31A51">
        <w:rPr>
          <w:rFonts w:ascii="Arial" w:hAnsi="Arial" w:cs="Arial"/>
          <w:sz w:val="22"/>
          <w:szCs w:val="22"/>
        </w:rPr>
        <w:t>Illumina</w:t>
      </w:r>
      <w:proofErr w:type="spellEnd"/>
      <w:r w:rsidR="00D31A51">
        <w:rPr>
          <w:rFonts w:ascii="Arial" w:hAnsi="Arial" w:cs="Arial"/>
          <w:sz w:val="22"/>
          <w:szCs w:val="22"/>
        </w:rPr>
        <w:t xml:space="preserve"> </w:t>
      </w:r>
      <w:proofErr w:type="spellStart"/>
      <w:r w:rsidR="002A3D14">
        <w:rPr>
          <w:rFonts w:ascii="Arial" w:hAnsi="Arial" w:cs="Arial"/>
          <w:sz w:val="22"/>
          <w:szCs w:val="22"/>
        </w:rPr>
        <w:t>Tru</w:t>
      </w:r>
      <w:r w:rsidR="008A65C2">
        <w:rPr>
          <w:rFonts w:ascii="Arial" w:hAnsi="Arial" w:cs="Arial"/>
          <w:sz w:val="22"/>
          <w:szCs w:val="22"/>
        </w:rPr>
        <w:t>Seq</w:t>
      </w:r>
      <w:proofErr w:type="spellEnd"/>
      <w:r w:rsidR="008A65C2">
        <w:rPr>
          <w:rFonts w:ascii="Arial" w:hAnsi="Arial" w:cs="Arial"/>
          <w:sz w:val="22"/>
          <w:szCs w:val="22"/>
        </w:rPr>
        <w:t xml:space="preserve"> Kit Stranded </w:t>
      </w:r>
      <w:r w:rsidR="00D31A51">
        <w:rPr>
          <w:rFonts w:ascii="Arial" w:hAnsi="Arial" w:cs="Arial"/>
          <w:sz w:val="22"/>
          <w:szCs w:val="22"/>
        </w:rPr>
        <w:t xml:space="preserve">Library Preparation and </w:t>
      </w:r>
      <w:proofErr w:type="spellStart"/>
      <w:r w:rsidR="00D31A51">
        <w:rPr>
          <w:rFonts w:ascii="Arial" w:hAnsi="Arial" w:cs="Arial"/>
          <w:sz w:val="22"/>
          <w:szCs w:val="22"/>
        </w:rPr>
        <w:t>HiSeq</w:t>
      </w:r>
      <w:proofErr w:type="spellEnd"/>
      <w:r w:rsidR="00D31A51">
        <w:rPr>
          <w:rFonts w:ascii="Arial" w:hAnsi="Arial" w:cs="Arial"/>
          <w:sz w:val="22"/>
          <w:szCs w:val="22"/>
        </w:rPr>
        <w:t xml:space="preserve"> sequencing </w:t>
      </w:r>
      <w:r w:rsidR="008A65C2">
        <w:rPr>
          <w:rFonts w:ascii="Arial" w:hAnsi="Arial" w:cs="Arial"/>
          <w:sz w:val="22"/>
          <w:szCs w:val="22"/>
        </w:rPr>
        <w:t>were</w:t>
      </w:r>
      <w:r w:rsidR="00D31A51">
        <w:rPr>
          <w:rFonts w:ascii="Arial" w:hAnsi="Arial" w:cs="Arial"/>
          <w:sz w:val="22"/>
          <w:szCs w:val="22"/>
        </w:rPr>
        <w:t xml:space="preserve"> performed at the Duke University Sequencing Facility</w:t>
      </w:r>
      <w:r w:rsidR="00D31A51">
        <w:rPr>
          <w:rFonts w:ascii="Arial" w:hAnsi="Arial" w:cs="Arial"/>
          <w:i/>
          <w:sz w:val="22"/>
          <w:szCs w:val="22"/>
        </w:rPr>
        <w:t xml:space="preserve">. </w:t>
      </w:r>
      <w:r w:rsidRPr="00E85333">
        <w:rPr>
          <w:rFonts w:ascii="Arial" w:hAnsi="Arial" w:cs="Arial"/>
          <w:i/>
          <w:sz w:val="22"/>
          <w:szCs w:val="22"/>
        </w:rPr>
        <w:t xml:space="preserve">C. </w:t>
      </w:r>
      <w:proofErr w:type="gramStart"/>
      <w:r w:rsidRPr="00E85333">
        <w:rPr>
          <w:rFonts w:ascii="Arial" w:hAnsi="Arial" w:cs="Arial"/>
          <w:i/>
          <w:sz w:val="22"/>
          <w:szCs w:val="22"/>
        </w:rPr>
        <w:t>neoformans</w:t>
      </w:r>
      <w:proofErr w:type="gramEnd"/>
      <w:r>
        <w:rPr>
          <w:rFonts w:ascii="Arial" w:hAnsi="Arial" w:cs="Arial"/>
          <w:sz w:val="22"/>
          <w:szCs w:val="22"/>
        </w:rPr>
        <w:t xml:space="preserve"> total </w:t>
      </w:r>
      <w:r w:rsidR="008A65C2">
        <w:rPr>
          <w:rFonts w:ascii="Arial" w:hAnsi="Arial" w:cs="Arial"/>
          <w:sz w:val="22"/>
          <w:szCs w:val="22"/>
        </w:rPr>
        <w:t>m</w:t>
      </w:r>
      <w:r>
        <w:rPr>
          <w:rFonts w:ascii="Arial" w:hAnsi="Arial" w:cs="Arial"/>
          <w:sz w:val="22"/>
          <w:szCs w:val="22"/>
        </w:rPr>
        <w:t xml:space="preserve">RNA was prepared </w:t>
      </w:r>
      <w:r w:rsidR="00875973">
        <w:rPr>
          <w:rFonts w:ascii="Arial" w:hAnsi="Arial"/>
          <w:sz w:val="22"/>
          <w:szCs w:val="22"/>
        </w:rPr>
        <w:t>in libraries of</w:t>
      </w:r>
      <w:r>
        <w:rPr>
          <w:rFonts w:ascii="Arial" w:hAnsi="Arial" w:cs="Arial"/>
          <w:sz w:val="22"/>
          <w:szCs w:val="22"/>
        </w:rPr>
        <w:t xml:space="preserve"> </w:t>
      </w:r>
      <w:r w:rsidR="008A65C2">
        <w:rPr>
          <w:rFonts w:ascii="Arial" w:hAnsi="Arial" w:cs="Arial"/>
          <w:sz w:val="22"/>
          <w:szCs w:val="22"/>
        </w:rPr>
        <w:t xml:space="preserve">stranded </w:t>
      </w:r>
      <w:r w:rsidR="00054567">
        <w:rPr>
          <w:rFonts w:ascii="Arial" w:hAnsi="Arial" w:cs="Arial"/>
          <w:sz w:val="22"/>
          <w:szCs w:val="22"/>
        </w:rPr>
        <w:t xml:space="preserve">125 base-pair paired-end reads and </w:t>
      </w:r>
      <w:r>
        <w:rPr>
          <w:rFonts w:ascii="Arial" w:hAnsi="Arial" w:cs="Arial"/>
          <w:sz w:val="22"/>
          <w:szCs w:val="22"/>
        </w:rPr>
        <w:t>multiplexed at 12 time point samples per sequencing lane</w:t>
      </w:r>
      <w:r w:rsidR="000404E2">
        <w:rPr>
          <w:rFonts w:ascii="Arial" w:hAnsi="Arial" w:cs="Arial"/>
          <w:sz w:val="22"/>
          <w:szCs w:val="22"/>
        </w:rPr>
        <w:t xml:space="preserve">. </w:t>
      </w:r>
      <w:r w:rsidR="008A65C2">
        <w:rPr>
          <w:rFonts w:ascii="Arial" w:hAnsi="Arial" w:cs="Arial"/>
          <w:sz w:val="22"/>
          <w:szCs w:val="22"/>
        </w:rPr>
        <w:t xml:space="preserve">KAPA Kit Stranded Library Preparation and </w:t>
      </w:r>
      <w:proofErr w:type="spellStart"/>
      <w:r w:rsidR="008A65C2">
        <w:rPr>
          <w:rFonts w:ascii="Arial" w:hAnsi="Arial" w:cs="Arial"/>
          <w:sz w:val="22"/>
          <w:szCs w:val="22"/>
        </w:rPr>
        <w:t>HiSeq</w:t>
      </w:r>
      <w:proofErr w:type="spellEnd"/>
      <w:r w:rsidR="008A65C2">
        <w:rPr>
          <w:rFonts w:ascii="Arial" w:hAnsi="Arial" w:cs="Arial"/>
          <w:sz w:val="22"/>
          <w:szCs w:val="22"/>
        </w:rPr>
        <w:t xml:space="preserve"> sequencing were also performed at the Duke Sequencing Facility</w:t>
      </w:r>
      <w:r w:rsidR="008A65C2">
        <w:rPr>
          <w:rFonts w:ascii="Arial" w:hAnsi="Arial" w:cs="Arial"/>
          <w:i/>
          <w:sz w:val="22"/>
          <w:szCs w:val="22"/>
        </w:rPr>
        <w:t xml:space="preserve">. </w:t>
      </w:r>
      <w:r>
        <w:rPr>
          <w:rFonts w:ascii="Arial" w:hAnsi="Arial" w:cs="Arial"/>
          <w:sz w:val="22"/>
          <w:szCs w:val="22"/>
        </w:rPr>
        <w:t>Raw FASTQ</w:t>
      </w:r>
      <w:r w:rsidRPr="00E85333">
        <w:rPr>
          <w:rFonts w:ascii="Arial" w:hAnsi="Arial" w:cs="Arial"/>
          <w:sz w:val="22"/>
          <w:szCs w:val="22"/>
        </w:rPr>
        <w:t xml:space="preserve"> files </w:t>
      </w:r>
      <w:r>
        <w:rPr>
          <w:rFonts w:ascii="Arial" w:hAnsi="Arial" w:cs="Arial"/>
          <w:sz w:val="22"/>
          <w:szCs w:val="22"/>
        </w:rPr>
        <w:t>from each experiment were aligned to the respective yeast</w:t>
      </w:r>
      <w:r w:rsidR="00A20703">
        <w:rPr>
          <w:rFonts w:ascii="Arial" w:hAnsi="Arial" w:cs="Arial"/>
          <w:sz w:val="22"/>
          <w:szCs w:val="22"/>
        </w:rPr>
        <w:t xml:space="preserve"> reference genome using STAR </w:t>
      </w:r>
      <w:r w:rsidR="00A20703">
        <w:rPr>
          <w:rFonts w:ascii="Arial" w:hAnsi="Arial" w:cs="Arial"/>
          <w:sz w:val="22"/>
          <w:szCs w:val="22"/>
        </w:rPr>
        <w:fldChar w:fldCharType="begin" w:fldLock="1"/>
      </w:r>
      <w:r w:rsidR="00414130">
        <w:rPr>
          <w:rFonts w:ascii="Arial" w:hAnsi="Arial" w:cs="Arial"/>
          <w:sz w:val="22"/>
          <w:szCs w:val="22"/>
        </w:rPr>
        <w:instrText>ADDIN CSL_CITATION { "citationItems" : [ { "id" : "ITEM-1", "itemData" : { "DOI" : "10.1093/bioinformatics/bts635", "ISBN" : "1367-4811 (Electronic)\\n1367-4803 (Linking)", "ISSN" : "13674803", "PMID" : "23104886", "abstract" : "MOTIVATION: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biases.\\n\\nRESULTS: To align our large (&gt;80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&gt;50 in mapping speed, aligning to the human genome 550 million 2 \u00d7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strategy.\\n\\nAVAILABILITY AND IMPLEMENTATION: STAR is implemented as a standalone C++ code. STAR is free open source software distributed under GPLv3 license and can be downloaded from http://code.google.com/p/rna-star/.", "author" : [ { "dropping-particle" : "", "family" : "Dobin", "given" : "Alexander", "non-dropping-particle" : "", "parse-names" : false, "suffix" : "" }, { "dropping-particle" : "", "family" : "Davis", "given" : "Carrie A.", "non-dropping-particle" : "", "parse-names" : false, "suffix" : "" }, { "dropping-particle" : "", "family" : "Schlesinger", "given" : "Felix", "non-dropping-particle" : "", "parse-names" : false, "suffix" : "" }, { "dropping-particle" : "", "family" : "Drenkow", "given" : "Jorg", "non-dropping-particle" : "", "parse-names" : false, "suffix" : "" }, { "dropping-particle" : "", "family" : "Zaleski", "given" : "Chris", "non-dropping-particle" : "", "parse-names" : false, "suffix" : "" }, { "dropping-particle" : "", "family" : "Jha", "given" : "Sonali", "non-dropping-particle" : "", "parse-names" : false, "suffix" : "" }, { "dropping-particle" : "", "family" : "Batut", "given" : "Philippe", "non-dropping-particle" : "", "parse-names" : false, "suffix" : "" }, { "dropping-particle" : "", "family" : "Chaisson", "given" : "Mark", "non-dropping-particle" : "", "parse-names" : false, "suffix" : "" }, { "dropping-particle" : "", "family" : "Gingeras", "given" : "Thomas R.", "non-dropping-particle" : "", "parse-names" : false, "suffix" : "" } ], "container-title" : "Bioinformatics", "id" : "ITEM-1", "issue" : "1", "issued" : { "date-parts" : [ [ "2013" ] ] }, "page" : "15-21", "title" : "STAR: Ultrafast universal RNA-seq aligner", "type" : "article-journal", "volume" : "29" }, "uris" : [ "http://www.mendeley.com/documents/?uuid=e001069f-ae71-4f40-9190-c2f1dc8e8457" ] } ], "mendeley" : { "formattedCitation" : "[1]", "plainTextFormattedCitation" : "[1]", "previouslyFormattedCitation" : "[1]" }, "properties" : { "noteIndex" : 0 }, "schema" : "https://github.com/citation-style-language/schema/raw/master/csl-citation.json" }</w:instrText>
      </w:r>
      <w:r w:rsidR="00A20703">
        <w:rPr>
          <w:rFonts w:ascii="Arial" w:hAnsi="Arial" w:cs="Arial"/>
          <w:sz w:val="22"/>
          <w:szCs w:val="22"/>
        </w:rPr>
        <w:fldChar w:fldCharType="separate"/>
      </w:r>
      <w:r w:rsidR="009957C9" w:rsidRPr="009957C9">
        <w:rPr>
          <w:rFonts w:ascii="Arial" w:hAnsi="Arial" w:cs="Arial"/>
          <w:noProof/>
          <w:sz w:val="22"/>
          <w:szCs w:val="22"/>
        </w:rPr>
        <w:t>[1]</w:t>
      </w:r>
      <w:r w:rsidR="00A20703">
        <w:rPr>
          <w:rFonts w:ascii="Arial" w:hAnsi="Arial" w:cs="Arial"/>
          <w:sz w:val="22"/>
          <w:szCs w:val="22"/>
        </w:rPr>
        <w:fldChar w:fldCharType="end"/>
      </w:r>
      <w:r>
        <w:rPr>
          <w:rFonts w:ascii="Arial" w:hAnsi="Arial" w:cs="Arial"/>
          <w:sz w:val="22"/>
          <w:szCs w:val="22"/>
        </w:rPr>
        <w:t xml:space="preserve">. </w:t>
      </w:r>
      <w:r>
        <w:rPr>
          <w:rFonts w:ascii="Arial" w:hAnsi="Arial"/>
          <w:sz w:val="22"/>
          <w:szCs w:val="22"/>
        </w:rPr>
        <w:t>The</w:t>
      </w:r>
      <w:r w:rsidRPr="00BC1A5D">
        <w:rPr>
          <w:rFonts w:ascii="Arial" w:hAnsi="Arial"/>
          <w:i/>
          <w:sz w:val="22"/>
          <w:szCs w:val="22"/>
        </w:rPr>
        <w:t xml:space="preserve"> S. cerevisiae </w:t>
      </w:r>
      <w:r w:rsidRPr="00BC1A5D">
        <w:rPr>
          <w:rFonts w:ascii="Arial" w:hAnsi="Arial"/>
          <w:sz w:val="22"/>
          <w:szCs w:val="22"/>
        </w:rPr>
        <w:t>S288C genome</w:t>
      </w:r>
      <w:r>
        <w:rPr>
          <w:rFonts w:ascii="Arial" w:hAnsi="Arial"/>
          <w:sz w:val="22"/>
          <w:szCs w:val="22"/>
        </w:rPr>
        <w:t xml:space="preserve"> </w:t>
      </w:r>
      <w:r w:rsidRPr="00BC1A5D">
        <w:rPr>
          <w:rFonts w:ascii="Arial" w:hAnsi="Arial"/>
          <w:sz w:val="22"/>
          <w:szCs w:val="22"/>
        </w:rPr>
        <w:t>(</w:t>
      </w:r>
      <w:proofErr w:type="spellStart"/>
      <w:r w:rsidRPr="00BC1A5D">
        <w:rPr>
          <w:rFonts w:ascii="Arial" w:hAnsi="Arial"/>
          <w:sz w:val="22"/>
          <w:szCs w:val="22"/>
        </w:rPr>
        <w:t>Ensembl</w:t>
      </w:r>
      <w:proofErr w:type="spellEnd"/>
      <w:r w:rsidRPr="00BC1A5D">
        <w:rPr>
          <w:rFonts w:ascii="Arial" w:hAnsi="Arial"/>
          <w:sz w:val="22"/>
          <w:szCs w:val="22"/>
        </w:rPr>
        <w:t xml:space="preserve"> </w:t>
      </w:r>
      <w:r>
        <w:rPr>
          <w:rFonts w:ascii="Arial" w:hAnsi="Arial"/>
          <w:sz w:val="22"/>
          <w:szCs w:val="22"/>
        </w:rPr>
        <w:t xml:space="preserve">build </w:t>
      </w:r>
      <w:r w:rsidRPr="00BC1A5D">
        <w:rPr>
          <w:rFonts w:ascii="Arial" w:hAnsi="Arial"/>
          <w:sz w:val="22"/>
          <w:szCs w:val="22"/>
        </w:rPr>
        <w:t>R64-1-1)</w:t>
      </w:r>
      <w:r>
        <w:rPr>
          <w:rFonts w:ascii="Arial" w:hAnsi="Arial"/>
          <w:sz w:val="22"/>
          <w:szCs w:val="22"/>
        </w:rPr>
        <w:t xml:space="preserve"> was</w:t>
      </w:r>
      <w:r w:rsidRPr="00BC1A5D">
        <w:rPr>
          <w:rFonts w:ascii="Arial" w:hAnsi="Arial"/>
          <w:sz w:val="22"/>
          <w:szCs w:val="22"/>
        </w:rPr>
        <w:t xml:space="preserve"> downloaded from </w:t>
      </w:r>
      <w:proofErr w:type="spellStart"/>
      <w:r w:rsidRPr="00BC1A5D">
        <w:rPr>
          <w:rFonts w:ascii="Arial" w:hAnsi="Arial"/>
          <w:sz w:val="22"/>
          <w:szCs w:val="22"/>
        </w:rPr>
        <w:t>Illumina</w:t>
      </w:r>
      <w:proofErr w:type="spellEnd"/>
      <w:r w:rsidRPr="00BC1A5D">
        <w:rPr>
          <w:rFonts w:ascii="Arial" w:hAnsi="Arial"/>
          <w:sz w:val="22"/>
          <w:szCs w:val="22"/>
        </w:rPr>
        <w:t xml:space="preserve"> </w:t>
      </w:r>
      <w:proofErr w:type="spellStart"/>
      <w:r w:rsidRPr="00BC1A5D">
        <w:rPr>
          <w:rFonts w:ascii="Arial" w:hAnsi="Arial"/>
          <w:sz w:val="22"/>
          <w:szCs w:val="22"/>
        </w:rPr>
        <w:t>iGenomes</w:t>
      </w:r>
      <w:proofErr w:type="spellEnd"/>
      <w:r w:rsidRPr="00BC1A5D">
        <w:rPr>
          <w:rFonts w:ascii="Arial" w:hAnsi="Arial"/>
          <w:sz w:val="22"/>
          <w:szCs w:val="22"/>
        </w:rPr>
        <w:t xml:space="preserve"> </w:t>
      </w:r>
      <w:r w:rsidR="004E3A4A">
        <w:rPr>
          <w:rFonts w:ascii="Arial" w:hAnsi="Arial"/>
          <w:sz w:val="22"/>
          <w:szCs w:val="22"/>
        </w:rPr>
        <w:t>on March 2, 2016</w:t>
      </w:r>
      <w:r w:rsidR="00A13594">
        <w:rPr>
          <w:rFonts w:ascii="Arial" w:hAnsi="Arial"/>
          <w:sz w:val="22"/>
          <w:szCs w:val="22"/>
        </w:rPr>
        <w:t xml:space="preserve"> (</w:t>
      </w:r>
      <w:r w:rsidR="00A13594" w:rsidRPr="00A13594">
        <w:rPr>
          <w:rFonts w:ascii="Arial" w:hAnsi="Arial"/>
          <w:sz w:val="22"/>
          <w:szCs w:val="22"/>
        </w:rPr>
        <w:t>https://support.illumina.com/sequencing/sequencing_software/igenome.html</w:t>
      </w:r>
      <w:r w:rsidR="00A13594">
        <w:rPr>
          <w:rFonts w:ascii="Arial" w:hAnsi="Arial"/>
          <w:sz w:val="22"/>
          <w:szCs w:val="22"/>
        </w:rPr>
        <w:t>)</w:t>
      </w:r>
      <w:r>
        <w:rPr>
          <w:rFonts w:ascii="Arial" w:hAnsi="Arial"/>
          <w:sz w:val="22"/>
          <w:szCs w:val="22"/>
        </w:rPr>
        <w:t xml:space="preserve">. The </w:t>
      </w:r>
      <w:r w:rsidRPr="00BC1A5D">
        <w:rPr>
          <w:rFonts w:ascii="Arial" w:hAnsi="Arial"/>
          <w:i/>
          <w:sz w:val="22"/>
          <w:szCs w:val="22"/>
        </w:rPr>
        <w:t xml:space="preserve">C. neoformans </w:t>
      </w:r>
      <w:r w:rsidRPr="00BC1A5D">
        <w:rPr>
          <w:rFonts w:ascii="Arial" w:hAnsi="Arial"/>
          <w:sz w:val="22"/>
          <w:szCs w:val="22"/>
        </w:rPr>
        <w:t xml:space="preserve">H99 genome </w:t>
      </w:r>
      <w:r>
        <w:rPr>
          <w:rFonts w:ascii="Arial" w:hAnsi="Arial"/>
          <w:sz w:val="22"/>
          <w:szCs w:val="22"/>
        </w:rPr>
        <w:t xml:space="preserve">was </w:t>
      </w:r>
      <w:r w:rsidRPr="00BC1A5D">
        <w:rPr>
          <w:rFonts w:ascii="Arial" w:hAnsi="Arial"/>
          <w:sz w:val="22"/>
          <w:szCs w:val="22"/>
        </w:rPr>
        <w:t>downloaded from the Broad</w:t>
      </w:r>
      <w:r w:rsidR="00A13594">
        <w:rPr>
          <w:rFonts w:ascii="Arial" w:hAnsi="Arial"/>
          <w:sz w:val="22"/>
          <w:szCs w:val="22"/>
        </w:rPr>
        <w:t xml:space="preserve"> Institute </w:t>
      </w:r>
      <w:r w:rsidR="00AF16BF">
        <w:rPr>
          <w:rFonts w:ascii="Arial" w:hAnsi="Arial"/>
          <w:sz w:val="22"/>
          <w:szCs w:val="22"/>
        </w:rPr>
        <w:t>on March 2, 2016</w:t>
      </w:r>
      <w:r w:rsidR="00A13594">
        <w:rPr>
          <w:rFonts w:ascii="Arial" w:hAnsi="Arial"/>
          <w:sz w:val="22"/>
          <w:szCs w:val="22"/>
        </w:rPr>
        <w:t xml:space="preserve"> </w:t>
      </w:r>
      <w:r w:rsidR="00EB396E">
        <w:rPr>
          <w:rFonts w:ascii="Arial" w:hAnsi="Arial"/>
          <w:sz w:val="22"/>
          <w:szCs w:val="22"/>
        </w:rPr>
        <w:t>(</w:t>
      </w:r>
      <w:r w:rsidR="00545309">
        <w:rPr>
          <w:rFonts w:ascii="Arial" w:hAnsi="Arial"/>
          <w:sz w:val="22"/>
          <w:szCs w:val="22"/>
        </w:rPr>
        <w:t>using</w:t>
      </w:r>
      <w:r w:rsidR="00EB396E">
        <w:rPr>
          <w:rFonts w:ascii="Arial" w:hAnsi="Arial"/>
          <w:sz w:val="22"/>
          <w:szCs w:val="22"/>
        </w:rPr>
        <w:t xml:space="preserve"> </w:t>
      </w:r>
      <w:r w:rsidR="00545309">
        <w:rPr>
          <w:rFonts w:ascii="Arial" w:hAnsi="Arial"/>
          <w:sz w:val="22"/>
          <w:szCs w:val="22"/>
        </w:rPr>
        <w:t>“</w:t>
      </w:r>
      <w:r w:rsidR="00EB396E" w:rsidRPr="00EB396E">
        <w:rPr>
          <w:rFonts w:ascii="Arial" w:hAnsi="Arial"/>
          <w:sz w:val="22"/>
          <w:szCs w:val="22"/>
        </w:rPr>
        <w:t>cryptococcus_neoformans_var._grubii_h99__cna3__3_supercontigs.fasta</w:t>
      </w:r>
      <w:r w:rsidR="00545309">
        <w:rPr>
          <w:rFonts w:ascii="Arial" w:hAnsi="Arial"/>
          <w:sz w:val="22"/>
          <w:szCs w:val="22"/>
        </w:rPr>
        <w:t>”</w:t>
      </w:r>
      <w:r w:rsidR="00EB396E">
        <w:rPr>
          <w:rFonts w:ascii="Arial" w:hAnsi="Arial"/>
          <w:sz w:val="22"/>
          <w:szCs w:val="22"/>
        </w:rPr>
        <w:t xml:space="preserve">) </w:t>
      </w:r>
      <w:r w:rsidR="00A20703">
        <w:rPr>
          <w:rFonts w:ascii="Arial" w:hAnsi="Arial"/>
          <w:sz w:val="22"/>
          <w:szCs w:val="22"/>
        </w:rPr>
        <w:fldChar w:fldCharType="begin" w:fldLock="1"/>
      </w:r>
      <w:r w:rsidR="00414130">
        <w:rPr>
          <w:rFonts w:ascii="Arial" w:hAnsi="Arial"/>
          <w:sz w:val="22"/>
          <w:szCs w:val="22"/>
        </w:rPr>
        <w:instrText>ADDIN CSL_CITATION { "citationItems" : [ { "id" : "ITEM-1", "itemData" : { "URL" : "http://www.broadinstitute.org/", "id" : "ITEM-1", "issued" : { "date-parts" : [ [ "0" ] ] }, "title" : "Cryptococcus neoformans var. grubii H99 Sequencing Project, Broad Institute of Harvard and MIT", "type" : "webpage" }, "uris" : [ "http://www.mendeley.com/documents/?uuid=549ab12c-32a1-4367-8d98-d8d4e121b599" ] } ], "mendeley" : { "formattedCitation" : "[2]", "plainTextFormattedCitation" : "[2]", "previouslyFormattedCitation" : "[2]" }, "properties" : { "noteIndex" : 0 }, "schema" : "https://github.com/citation-style-language/schema/raw/master/csl-citation.json" }</w:instrText>
      </w:r>
      <w:r w:rsidR="00A20703">
        <w:rPr>
          <w:rFonts w:ascii="Arial" w:hAnsi="Arial"/>
          <w:sz w:val="22"/>
          <w:szCs w:val="22"/>
        </w:rPr>
        <w:fldChar w:fldCharType="separate"/>
      </w:r>
      <w:r w:rsidR="009957C9" w:rsidRPr="009957C9">
        <w:rPr>
          <w:rFonts w:ascii="Arial" w:hAnsi="Arial"/>
          <w:noProof/>
          <w:sz w:val="22"/>
          <w:szCs w:val="22"/>
        </w:rPr>
        <w:t>[2]</w:t>
      </w:r>
      <w:r w:rsidR="00A20703">
        <w:rPr>
          <w:rFonts w:ascii="Arial" w:hAnsi="Arial"/>
          <w:sz w:val="22"/>
          <w:szCs w:val="22"/>
        </w:rPr>
        <w:fldChar w:fldCharType="end"/>
      </w:r>
      <w:r w:rsidR="00A20703">
        <w:rPr>
          <w:rFonts w:ascii="Arial" w:hAnsi="Arial"/>
          <w:sz w:val="22"/>
          <w:szCs w:val="22"/>
        </w:rPr>
        <w:t xml:space="preserve">. </w:t>
      </w:r>
    </w:p>
    <w:p w14:paraId="600626AB" w14:textId="3CD74FF1" w:rsidR="00DC62BD" w:rsidRPr="00F2675F" w:rsidRDefault="00D9533A" w:rsidP="00EC6D25">
      <w:pPr>
        <w:spacing w:line="480" w:lineRule="auto"/>
        <w:ind w:firstLine="720"/>
        <w:contextualSpacing/>
        <w:rPr>
          <w:rFonts w:ascii="Arial" w:hAnsi="Arial"/>
          <w:sz w:val="22"/>
          <w:szCs w:val="22"/>
        </w:rPr>
      </w:pPr>
      <w:r>
        <w:rPr>
          <w:rFonts w:ascii="Arial" w:hAnsi="Arial"/>
          <w:sz w:val="22"/>
          <w:szCs w:val="22"/>
        </w:rPr>
        <w:t>RNA-</w:t>
      </w:r>
      <w:proofErr w:type="spellStart"/>
      <w:r>
        <w:rPr>
          <w:rFonts w:ascii="Arial" w:hAnsi="Arial"/>
          <w:sz w:val="22"/>
          <w:szCs w:val="22"/>
        </w:rPr>
        <w:t>Seq</w:t>
      </w:r>
      <w:proofErr w:type="spellEnd"/>
      <w:r>
        <w:rPr>
          <w:rFonts w:ascii="Arial" w:hAnsi="Arial"/>
          <w:sz w:val="22"/>
          <w:szCs w:val="22"/>
        </w:rPr>
        <w:t xml:space="preserve"> mapping statistics are presented in the Table below. R</w:t>
      </w:r>
      <w:r w:rsidR="00D57EC8" w:rsidRPr="00A20703">
        <w:rPr>
          <w:rFonts w:ascii="Arial" w:hAnsi="Arial"/>
          <w:sz w:val="22"/>
          <w:szCs w:val="22"/>
        </w:rPr>
        <w:t>eads</w:t>
      </w:r>
      <w:r w:rsidR="00D57EC8">
        <w:rPr>
          <w:rFonts w:ascii="Arial" w:hAnsi="Arial"/>
          <w:sz w:val="22"/>
          <w:szCs w:val="22"/>
        </w:rPr>
        <w:t xml:space="preserve"> mapping uniquely </w:t>
      </w:r>
      <w:r>
        <w:rPr>
          <w:rFonts w:ascii="Arial" w:hAnsi="Arial"/>
          <w:sz w:val="22"/>
          <w:szCs w:val="22"/>
        </w:rPr>
        <w:t>to annotated gene features were</w:t>
      </w:r>
      <w:r w:rsidRPr="00034A2C">
        <w:rPr>
          <w:rFonts w:ascii="Arial" w:hAnsi="Arial"/>
          <w:sz w:val="22"/>
          <w:szCs w:val="22"/>
        </w:rPr>
        <w:t xml:space="preserve"> quantified </w:t>
      </w:r>
      <w:r w:rsidR="00D57EC8">
        <w:rPr>
          <w:rFonts w:ascii="Arial" w:hAnsi="Arial"/>
          <w:sz w:val="22"/>
          <w:szCs w:val="22"/>
        </w:rPr>
        <w:t xml:space="preserve">using </w:t>
      </w:r>
      <w:proofErr w:type="spellStart"/>
      <w:r w:rsidR="00D57EC8">
        <w:rPr>
          <w:rFonts w:ascii="Arial" w:hAnsi="Arial"/>
          <w:sz w:val="22"/>
          <w:szCs w:val="22"/>
        </w:rPr>
        <w:t>HTSeq</w:t>
      </w:r>
      <w:proofErr w:type="spellEnd"/>
      <w:r w:rsidRPr="00034A2C">
        <w:rPr>
          <w:rFonts w:ascii="Arial" w:hAnsi="Arial"/>
          <w:sz w:val="22"/>
          <w:szCs w:val="22"/>
        </w:rPr>
        <w:t>-count</w:t>
      </w:r>
      <w:r w:rsidR="00A20703">
        <w:rPr>
          <w:rFonts w:ascii="Arial" w:hAnsi="Arial"/>
          <w:sz w:val="22"/>
          <w:szCs w:val="22"/>
        </w:rPr>
        <w:t xml:space="preserve"> </w:t>
      </w:r>
      <w:r w:rsidR="00A20703">
        <w:rPr>
          <w:rFonts w:ascii="Arial" w:hAnsi="Arial"/>
          <w:sz w:val="22"/>
          <w:szCs w:val="22"/>
        </w:rPr>
        <w:fldChar w:fldCharType="begin" w:fldLock="1"/>
      </w:r>
      <w:r w:rsidR="00414130">
        <w:rPr>
          <w:rFonts w:ascii="Arial" w:hAnsi="Arial"/>
          <w:sz w:val="22"/>
          <w:szCs w:val="22"/>
        </w:rPr>
        <w:instrText>ADDIN CSL_CITATION { "citationItems" : [ { "id" : "ITEM-1", "itemData" : { "DOI" : "10.1093/bioinformatics/btu638", "ISBN" : "1367-4811 (Electronic) 1367-4803 (Linking)", "ISSN" : "14602059",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 : "2", "issued" : { "date-parts" : [ [ "2015" ] ] }, "page" : "166-169", "title" : "HTSeq-A Python framework to work with high-throughput sequencing data", "type" : "article-journal", "volume" : "31" }, "uris" : [ "http://www.mendeley.com/documents/?uuid=736ce099-7ffd-47f7-8da4-e3b8305578e5" ] } ], "mendeley" : { "formattedCitation" : "[3]", "plainTextFormattedCitation" : "[3]", "previouslyFormattedCitation" : "[3]" }, "properties" : { "noteIndex" : 0 }, "schema" : "https://github.com/citation-style-language/schema/raw/master/csl-citation.json" }</w:instrText>
      </w:r>
      <w:r w:rsidR="00A20703">
        <w:rPr>
          <w:rFonts w:ascii="Arial" w:hAnsi="Arial"/>
          <w:sz w:val="22"/>
          <w:szCs w:val="22"/>
        </w:rPr>
        <w:fldChar w:fldCharType="separate"/>
      </w:r>
      <w:r w:rsidR="009957C9" w:rsidRPr="009957C9">
        <w:rPr>
          <w:rFonts w:ascii="Arial" w:hAnsi="Arial"/>
          <w:noProof/>
          <w:sz w:val="22"/>
          <w:szCs w:val="22"/>
        </w:rPr>
        <w:t>[3]</w:t>
      </w:r>
      <w:r w:rsidR="00A20703">
        <w:rPr>
          <w:rFonts w:ascii="Arial" w:hAnsi="Arial"/>
          <w:sz w:val="22"/>
          <w:szCs w:val="22"/>
        </w:rPr>
        <w:fldChar w:fldCharType="end"/>
      </w:r>
      <w:r w:rsidR="00D57EC8">
        <w:rPr>
          <w:rFonts w:ascii="Arial" w:hAnsi="Arial"/>
          <w:sz w:val="22"/>
          <w:szCs w:val="22"/>
        </w:rPr>
        <w:t>.</w:t>
      </w:r>
      <w:r w:rsidR="00BD196C">
        <w:rPr>
          <w:rFonts w:ascii="Arial" w:hAnsi="Arial"/>
          <w:sz w:val="22"/>
          <w:szCs w:val="22"/>
        </w:rPr>
        <w:t xml:space="preserve"> </w:t>
      </w:r>
      <w:r>
        <w:rPr>
          <w:rFonts w:ascii="Arial" w:hAnsi="Arial"/>
          <w:sz w:val="22"/>
          <w:szCs w:val="22"/>
        </w:rPr>
        <w:t xml:space="preserve">For </w:t>
      </w:r>
      <w:r w:rsidRPr="00D9533A">
        <w:rPr>
          <w:rFonts w:ascii="Arial" w:hAnsi="Arial"/>
          <w:i/>
          <w:sz w:val="22"/>
          <w:szCs w:val="22"/>
        </w:rPr>
        <w:t>S. cerevisiae</w:t>
      </w:r>
      <w:r>
        <w:rPr>
          <w:rFonts w:ascii="Arial" w:hAnsi="Arial"/>
          <w:sz w:val="22"/>
          <w:szCs w:val="22"/>
        </w:rPr>
        <w:t>, t</w:t>
      </w:r>
      <w:r w:rsidR="00DC62BD" w:rsidRPr="00034A2C">
        <w:rPr>
          <w:rFonts w:ascii="Arial" w:hAnsi="Arial"/>
          <w:sz w:val="22"/>
          <w:szCs w:val="22"/>
        </w:rPr>
        <w:t>he average total reads obtained from the 60 time point samples (multi-</w:t>
      </w:r>
      <w:proofErr w:type="spellStart"/>
      <w:r w:rsidR="00DC62BD" w:rsidRPr="00034A2C">
        <w:rPr>
          <w:rFonts w:ascii="Arial" w:hAnsi="Arial"/>
          <w:sz w:val="22"/>
          <w:szCs w:val="22"/>
        </w:rPr>
        <w:t>plexed</w:t>
      </w:r>
      <w:proofErr w:type="spellEnd"/>
      <w:r w:rsidR="00DC62BD" w:rsidRPr="00034A2C">
        <w:rPr>
          <w:rFonts w:ascii="Arial" w:hAnsi="Arial"/>
          <w:sz w:val="22"/>
          <w:szCs w:val="22"/>
        </w:rPr>
        <w:t xml:space="preserve"> across 6 sequencing lanes) was about 18.5M. The average reads mapping uniquely to the reference genome was about 16M (87%). The average reads mapping uniquely to an annotated gene in the reference genome was about 14.4M (78%). </w:t>
      </w:r>
      <w:r>
        <w:rPr>
          <w:rFonts w:ascii="Arial" w:hAnsi="Arial"/>
          <w:sz w:val="22"/>
          <w:szCs w:val="22"/>
        </w:rPr>
        <w:t xml:space="preserve">For </w:t>
      </w:r>
      <w:r w:rsidRPr="00D9533A">
        <w:rPr>
          <w:rFonts w:ascii="Arial" w:hAnsi="Arial"/>
          <w:i/>
          <w:sz w:val="22"/>
          <w:szCs w:val="22"/>
        </w:rPr>
        <w:t xml:space="preserve">C. </w:t>
      </w:r>
      <w:r w:rsidRPr="00D9533A">
        <w:rPr>
          <w:rFonts w:ascii="Arial" w:hAnsi="Arial"/>
          <w:i/>
          <w:sz w:val="22"/>
          <w:szCs w:val="22"/>
        </w:rPr>
        <w:lastRenderedPageBreak/>
        <w:t>neoformans</w:t>
      </w:r>
      <w:r>
        <w:rPr>
          <w:rFonts w:ascii="Arial" w:hAnsi="Arial"/>
          <w:sz w:val="22"/>
          <w:szCs w:val="22"/>
        </w:rPr>
        <w:t>, t</w:t>
      </w:r>
      <w:r w:rsidR="00DC62BD" w:rsidRPr="00034A2C">
        <w:rPr>
          <w:rFonts w:ascii="Arial" w:hAnsi="Arial"/>
          <w:sz w:val="22"/>
          <w:szCs w:val="22"/>
        </w:rPr>
        <w:t>he average total reads obtained from the 24 time point samples (multi-</w:t>
      </w:r>
      <w:proofErr w:type="spellStart"/>
      <w:r w:rsidR="00DC62BD" w:rsidRPr="00034A2C">
        <w:rPr>
          <w:rFonts w:ascii="Arial" w:hAnsi="Arial"/>
          <w:sz w:val="22"/>
          <w:szCs w:val="22"/>
        </w:rPr>
        <w:t>plexed</w:t>
      </w:r>
      <w:proofErr w:type="spellEnd"/>
      <w:r w:rsidR="00DC62BD" w:rsidRPr="00034A2C">
        <w:rPr>
          <w:rFonts w:ascii="Arial" w:hAnsi="Arial"/>
          <w:sz w:val="22"/>
          <w:szCs w:val="22"/>
        </w:rPr>
        <w:t xml:space="preserve"> across 2 sequencing lanes) was about 24.1M. The average reads mapping uniquely to the reference genome was about 22.1M (92%). The average reads mapping uniquely to an annotated gene in the reference genome was about 21.1M (88%).</w:t>
      </w:r>
      <w:r w:rsidR="00DC62BD">
        <w:rPr>
          <w:rFonts w:ascii="Arial" w:hAnsi="Arial"/>
          <w:sz w:val="22"/>
          <w:szCs w:val="22"/>
        </w:rPr>
        <w:t xml:space="preserve"> </w:t>
      </w:r>
    </w:p>
    <w:p w14:paraId="67064DBA" w14:textId="77777777" w:rsidR="00DC62BD" w:rsidRDefault="00DC62BD" w:rsidP="00EC6D25">
      <w:pPr>
        <w:spacing w:line="480" w:lineRule="auto"/>
        <w:rPr>
          <w:rFonts w:ascii="Arial" w:hAnsi="Arial"/>
          <w:b/>
          <w:sz w:val="22"/>
          <w:szCs w:val="22"/>
        </w:rPr>
      </w:pPr>
    </w:p>
    <w:p w14:paraId="77E0D014" w14:textId="77777777" w:rsidR="00DC62BD" w:rsidRDefault="00DC62BD" w:rsidP="00EC6D25">
      <w:pPr>
        <w:spacing w:line="480" w:lineRule="auto"/>
        <w:rPr>
          <w:rFonts w:ascii="Arial" w:hAnsi="Arial"/>
          <w:b/>
          <w:sz w:val="22"/>
          <w:szCs w:val="22"/>
        </w:rPr>
      </w:pPr>
      <w:r>
        <w:rPr>
          <w:rFonts w:ascii="Arial" w:hAnsi="Arial"/>
          <w:b/>
          <w:noProof/>
          <w:sz w:val="22"/>
          <w:szCs w:val="22"/>
        </w:rPr>
        <w:drawing>
          <wp:inline distT="0" distB="0" distL="0" distR="0" wp14:anchorId="069B849B" wp14:editId="173AF32C">
            <wp:extent cx="5254283" cy="608807"/>
            <wp:effectExtent l="0" t="0" r="3810" b="1270"/>
            <wp:docPr id="2" name="Picture 2" descr="Macintosh HD:Users:tinakelliher:Desktop:manuscript_outlines:Crypto_outline:Manuscript_v2:032016_crypto_SupplementalTables:Supplemental_Tabl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nakelliher:Desktop:manuscript_outlines:Crypto_outline:Manuscript_v2:032016_crypto_SupplementalTables:Supplemental_Table1.pdf"/>
                    <pic:cNvPicPr>
                      <a:picLocks noChangeAspect="1" noChangeArrowheads="1"/>
                    </pic:cNvPicPr>
                  </pic:nvPicPr>
                  <pic:blipFill rotWithShape="1">
                    <a:blip r:embed="rId9">
                      <a:extLst>
                        <a:ext uri="{28A0092B-C50C-407E-A947-70E740481C1C}">
                          <a14:useLocalDpi xmlns:a14="http://schemas.microsoft.com/office/drawing/2010/main" val="0"/>
                        </a:ext>
                      </a:extLst>
                    </a:blip>
                    <a:srcRect l="3463" t="10964" r="9100" b="75911"/>
                    <a:stretch/>
                  </pic:blipFill>
                  <pic:spPr bwMode="auto">
                    <a:xfrm>
                      <a:off x="0" y="0"/>
                      <a:ext cx="5260441" cy="609521"/>
                    </a:xfrm>
                    <a:prstGeom prst="rect">
                      <a:avLst/>
                    </a:prstGeom>
                    <a:noFill/>
                    <a:ln>
                      <a:noFill/>
                    </a:ln>
                    <a:extLst>
                      <a:ext uri="{53640926-AAD7-44d8-BBD7-CCE9431645EC}">
                        <a14:shadowObscured xmlns:a14="http://schemas.microsoft.com/office/drawing/2010/main"/>
                      </a:ext>
                    </a:extLst>
                  </pic:spPr>
                </pic:pic>
              </a:graphicData>
            </a:graphic>
          </wp:inline>
        </w:drawing>
      </w:r>
    </w:p>
    <w:p w14:paraId="740FD53B" w14:textId="77777777" w:rsidR="00DC62BD" w:rsidRDefault="00DC62BD" w:rsidP="00EC6D25">
      <w:pPr>
        <w:spacing w:line="480" w:lineRule="auto"/>
        <w:contextualSpacing/>
        <w:rPr>
          <w:rFonts w:ascii="Arial" w:hAnsi="Arial"/>
          <w:sz w:val="22"/>
          <w:szCs w:val="22"/>
        </w:rPr>
      </w:pPr>
    </w:p>
    <w:p w14:paraId="4011E1ED" w14:textId="01772FF5" w:rsidR="00E85333" w:rsidRPr="00BF5609" w:rsidRDefault="00BD196C" w:rsidP="00EC6D25">
      <w:pPr>
        <w:spacing w:line="480" w:lineRule="auto"/>
        <w:ind w:firstLine="720"/>
        <w:contextualSpacing/>
        <w:rPr>
          <w:rFonts w:ascii="Arial" w:hAnsi="Arial"/>
          <w:sz w:val="22"/>
          <w:szCs w:val="22"/>
        </w:rPr>
      </w:pPr>
      <w:r>
        <w:rPr>
          <w:rFonts w:ascii="Arial" w:hAnsi="Arial"/>
          <w:sz w:val="22"/>
          <w:szCs w:val="22"/>
        </w:rPr>
        <w:t>Transcript quantification</w:t>
      </w:r>
      <w:r w:rsidR="000404E2">
        <w:rPr>
          <w:rFonts w:ascii="Arial" w:hAnsi="Arial"/>
          <w:sz w:val="22"/>
          <w:szCs w:val="22"/>
        </w:rPr>
        <w:t xml:space="preserve"> </w:t>
      </w:r>
      <w:r w:rsidR="00076546">
        <w:rPr>
          <w:rFonts w:ascii="Arial" w:hAnsi="Arial"/>
          <w:sz w:val="22"/>
          <w:szCs w:val="22"/>
        </w:rPr>
        <w:t xml:space="preserve">of annotated yeast genes </w:t>
      </w:r>
      <w:r>
        <w:rPr>
          <w:rFonts w:ascii="Arial" w:hAnsi="Arial"/>
          <w:sz w:val="22"/>
          <w:szCs w:val="22"/>
        </w:rPr>
        <w:t xml:space="preserve">was performed using </w:t>
      </w:r>
      <w:r w:rsidR="00076546">
        <w:rPr>
          <w:rFonts w:ascii="Arial" w:hAnsi="Arial"/>
          <w:sz w:val="22"/>
          <w:szCs w:val="22"/>
        </w:rPr>
        <w:t>alignment files output from STAR</w:t>
      </w:r>
      <w:r w:rsidR="007F71FF">
        <w:rPr>
          <w:rFonts w:ascii="Arial" w:hAnsi="Arial"/>
          <w:sz w:val="22"/>
          <w:szCs w:val="22"/>
        </w:rPr>
        <w:t xml:space="preserve"> and Cufflinks2</w:t>
      </w:r>
      <w:r w:rsidR="00076546">
        <w:rPr>
          <w:rFonts w:ascii="Arial" w:hAnsi="Arial"/>
          <w:sz w:val="22"/>
          <w:szCs w:val="22"/>
        </w:rPr>
        <w:t xml:space="preserve"> </w:t>
      </w:r>
      <w:r w:rsidR="00A20703">
        <w:rPr>
          <w:rFonts w:ascii="Arial" w:hAnsi="Arial"/>
          <w:sz w:val="22"/>
          <w:szCs w:val="22"/>
        </w:rPr>
        <w:fldChar w:fldCharType="begin" w:fldLock="1"/>
      </w:r>
      <w:r w:rsidR="00414130">
        <w:rPr>
          <w:rFonts w:ascii="Arial" w:hAnsi="Arial"/>
          <w:sz w:val="22"/>
          <w:szCs w:val="22"/>
        </w:rPr>
        <w:instrText>ADDIN CSL_CITATION { "citationItems" : [ { "id" : "ITEM-1", "itemData" : { "DOI" : "10.1038/nbt.2450", "ISBN" : "1750279917502799", "ISSN" : "1546-1696", "PMID" : "23222703", "abstract" : "Differential analysis of gene and transcript expression using high-throughput RNA sequencing (RNA-seq) is complicated by several sources of measurement variability and poses numerous statistical challenges. We present Cuffdiff 2, an algorithm that estimates expression at transcript-level resolution and controls for variability evident across replicate libraries. Cuffdiff 2 robustly identifies differentially expressed transcripts and genes and reveals differential splicing and promoter-preference changes. We demonstrate the accuracy of our approach through differential analysis of lung fibroblasts in response to loss of the developmental transcription factor HOXA1, which we show is required for lung fibroblast and HeLa cell cycle progression. Loss of HOXA1 results in significant expression level changes in thousands of individual transcripts, along with isoform switching events in key regulators of the cell cycle. Cuffdiff 2 performs robust differential analysis in RNA-seq experiments at transcript resolution, revealing a layer of regulation not readily observable with other high-throughput technologies.", "author" : [ { "dropping-particle" : "", "family" : "Trapnell", "given" : "Cole", "non-dropping-particle" : "", "parse-names" : false, "suffix" : "" }, { "dropping-particle" : "", "family" : "Hendrickson", "given" : "David G", "non-dropping-particle" : "", "parse-names" : false, "suffix" : "" }, { "dropping-particle" : "", "family" : "Sauvageau", "given" : "Martin", "non-dropping-particle" : "", "parse-names" : false, "suffix" : "" }, { "dropping-particle" : "", "family" : "Goff", "given" : "Loyal", "non-dropping-particle" : "", "parse-names" : false, "suffix" : "" }, { "dropping-particle" : "", "family" : "Rinn", "given" : "John L", "non-dropping-particle" : "", "parse-names" : false, "suffix" : "" }, { "dropping-particle" : "", "family" : "Pachter", "given" : "Lior", "non-dropping-particle" : "", "parse-names" : false, "suffix" : "" } ], "container-title" : "Nature biotechnology", "id" : "ITEM-1", "issue" : "1", "issued" : { "date-parts" : [ [ "2013" ] ] }, "page" : "46-53", "title" : "Differential analysis of gene regulation at transcript resolution with RNA-seq.", "type" : "article-journal", "volume" : "31" }, "uris" : [ "http://www.mendeley.com/documents/?uuid=bc25b343-5419-424f-9a6b-ddfc066b5ad8" ] } ], "mendeley" : { "formattedCitation" : "[4]", "plainTextFormattedCitation" : "[4]", "previouslyFormattedCitation" : "[4]" }, "properties" : { "noteIndex" : 0 }, "schema" : "https://github.com/citation-style-language/schema/raw/master/csl-citation.json" }</w:instrText>
      </w:r>
      <w:r w:rsidR="00A20703">
        <w:rPr>
          <w:rFonts w:ascii="Arial" w:hAnsi="Arial"/>
          <w:sz w:val="22"/>
          <w:szCs w:val="22"/>
        </w:rPr>
        <w:fldChar w:fldCharType="separate"/>
      </w:r>
      <w:r w:rsidR="009957C9" w:rsidRPr="009957C9">
        <w:rPr>
          <w:rFonts w:ascii="Arial" w:hAnsi="Arial"/>
          <w:noProof/>
          <w:sz w:val="22"/>
          <w:szCs w:val="22"/>
        </w:rPr>
        <w:t>[4]</w:t>
      </w:r>
      <w:r w:rsidR="00A20703">
        <w:rPr>
          <w:rFonts w:ascii="Arial" w:hAnsi="Arial"/>
          <w:sz w:val="22"/>
          <w:szCs w:val="22"/>
        </w:rPr>
        <w:fldChar w:fldCharType="end"/>
      </w:r>
      <w:r w:rsidR="00A20703">
        <w:rPr>
          <w:rFonts w:ascii="Arial" w:hAnsi="Arial"/>
          <w:sz w:val="22"/>
          <w:szCs w:val="22"/>
        </w:rPr>
        <w:t xml:space="preserve">. </w:t>
      </w:r>
      <w:r w:rsidR="000404E2">
        <w:rPr>
          <w:rFonts w:ascii="Arial" w:hAnsi="Arial"/>
          <w:sz w:val="22"/>
          <w:szCs w:val="22"/>
        </w:rPr>
        <w:t>Time point samples</w:t>
      </w:r>
      <w:r>
        <w:rPr>
          <w:rFonts w:ascii="Arial" w:hAnsi="Arial"/>
          <w:sz w:val="22"/>
          <w:szCs w:val="22"/>
        </w:rPr>
        <w:t xml:space="preserve"> from </w:t>
      </w:r>
      <w:r w:rsidR="000404E2">
        <w:rPr>
          <w:rFonts w:ascii="Arial" w:hAnsi="Arial"/>
          <w:sz w:val="22"/>
          <w:szCs w:val="22"/>
        </w:rPr>
        <w:t>the respective yeasts</w:t>
      </w:r>
      <w:r>
        <w:rPr>
          <w:rFonts w:ascii="Arial" w:hAnsi="Arial"/>
          <w:sz w:val="22"/>
          <w:szCs w:val="22"/>
        </w:rPr>
        <w:t xml:space="preserve"> were</w:t>
      </w:r>
      <w:r w:rsidR="000404E2">
        <w:rPr>
          <w:rFonts w:ascii="Arial" w:hAnsi="Arial"/>
          <w:sz w:val="22"/>
          <w:szCs w:val="22"/>
        </w:rPr>
        <w:t xml:space="preserve"> then</w:t>
      </w:r>
      <w:r>
        <w:rPr>
          <w:rFonts w:ascii="Arial" w:hAnsi="Arial"/>
          <w:sz w:val="22"/>
          <w:szCs w:val="22"/>
        </w:rPr>
        <w:t xml:space="preserve"> normalized together using the </w:t>
      </w:r>
      <w:proofErr w:type="spellStart"/>
      <w:r>
        <w:rPr>
          <w:rFonts w:ascii="Arial" w:hAnsi="Arial"/>
          <w:sz w:val="22"/>
          <w:szCs w:val="22"/>
        </w:rPr>
        <w:t>CuffNorm</w:t>
      </w:r>
      <w:proofErr w:type="spellEnd"/>
      <w:r>
        <w:rPr>
          <w:rFonts w:ascii="Arial" w:hAnsi="Arial"/>
          <w:sz w:val="22"/>
          <w:szCs w:val="22"/>
        </w:rPr>
        <w:t xml:space="preserve"> feature. </w:t>
      </w:r>
      <w:r w:rsidRPr="00BC1A5D">
        <w:rPr>
          <w:rFonts w:ascii="Arial" w:hAnsi="Arial"/>
          <w:sz w:val="22"/>
          <w:szCs w:val="22"/>
        </w:rPr>
        <w:t xml:space="preserve">The </w:t>
      </w:r>
      <w:r>
        <w:rPr>
          <w:rFonts w:ascii="Arial" w:hAnsi="Arial"/>
          <w:sz w:val="22"/>
          <w:szCs w:val="22"/>
        </w:rPr>
        <w:t>normalized FPKM</w:t>
      </w:r>
      <w:r w:rsidR="000404E2">
        <w:rPr>
          <w:rFonts w:ascii="Arial" w:hAnsi="Arial"/>
          <w:sz w:val="22"/>
          <w:szCs w:val="22"/>
        </w:rPr>
        <w:t xml:space="preserve"> gene expression </w:t>
      </w:r>
      <w:r w:rsidR="000404E2" w:rsidRPr="00BC1A5D">
        <w:rPr>
          <w:rFonts w:ascii="Arial" w:hAnsi="Arial"/>
          <w:sz w:val="22"/>
          <w:szCs w:val="22"/>
        </w:rPr>
        <w:t>output</w:t>
      </w:r>
      <w:r w:rsidR="000404E2">
        <w:rPr>
          <w:rFonts w:ascii="Arial" w:hAnsi="Arial"/>
          <w:sz w:val="22"/>
          <w:szCs w:val="22"/>
        </w:rPr>
        <w:t>s (“</w:t>
      </w:r>
      <w:proofErr w:type="spellStart"/>
      <w:r w:rsidR="000404E2">
        <w:rPr>
          <w:rFonts w:ascii="Arial" w:hAnsi="Arial"/>
          <w:sz w:val="22"/>
          <w:szCs w:val="22"/>
        </w:rPr>
        <w:t>genes.fpkm_table</w:t>
      </w:r>
      <w:proofErr w:type="spellEnd"/>
      <w:r w:rsidR="000404E2">
        <w:rPr>
          <w:rFonts w:ascii="Arial" w:hAnsi="Arial"/>
          <w:sz w:val="22"/>
          <w:szCs w:val="22"/>
        </w:rPr>
        <w:t xml:space="preserve">”) </w:t>
      </w:r>
      <w:r w:rsidRPr="00BC1A5D">
        <w:rPr>
          <w:rFonts w:ascii="Arial" w:hAnsi="Arial"/>
          <w:sz w:val="22"/>
          <w:szCs w:val="22"/>
        </w:rPr>
        <w:t>were used in the analyses presented</w:t>
      </w:r>
      <w:r>
        <w:rPr>
          <w:rFonts w:ascii="Arial" w:hAnsi="Arial"/>
          <w:sz w:val="22"/>
          <w:szCs w:val="22"/>
        </w:rPr>
        <w:t>.</w:t>
      </w:r>
      <w:r w:rsidR="00ED221A">
        <w:rPr>
          <w:rFonts w:ascii="Arial" w:hAnsi="Arial"/>
          <w:sz w:val="22"/>
          <w:szCs w:val="22"/>
        </w:rPr>
        <w:t xml:space="preserve"> To avoid fractional and zero values, 1 was added to every FPKM value in </w:t>
      </w:r>
      <w:r w:rsidR="003F6961">
        <w:rPr>
          <w:rFonts w:ascii="Arial" w:hAnsi="Arial"/>
          <w:sz w:val="22"/>
          <w:szCs w:val="22"/>
        </w:rPr>
        <w:t>each</w:t>
      </w:r>
      <w:r w:rsidR="00B65815">
        <w:rPr>
          <w:rFonts w:ascii="Arial" w:hAnsi="Arial"/>
          <w:sz w:val="22"/>
          <w:szCs w:val="22"/>
        </w:rPr>
        <w:t xml:space="preserve"> dataset using </w:t>
      </w:r>
      <w:r w:rsidR="00B65815" w:rsidRPr="00B65815">
        <w:rPr>
          <w:rFonts w:ascii="Arial" w:hAnsi="Arial"/>
          <w:sz w:val="22"/>
          <w:szCs w:val="22"/>
        </w:rPr>
        <w:t xml:space="preserve">the R statistical programming environment </w:t>
      </w:r>
      <w:r w:rsidR="00B65815" w:rsidRPr="00B65815">
        <w:rPr>
          <w:rFonts w:ascii="Arial" w:hAnsi="Arial"/>
          <w:sz w:val="22"/>
          <w:szCs w:val="22"/>
        </w:rPr>
        <w:fldChar w:fldCharType="begin" w:fldLock="1"/>
      </w:r>
      <w:r w:rsidR="00414130">
        <w:rPr>
          <w:rFonts w:ascii="Arial" w:hAnsi="Arial"/>
          <w:sz w:val="22"/>
          <w:szCs w:val="22"/>
        </w:rPr>
        <w:instrText>ADDIN CSL_CITATION { "citationItems" : [ { "id" : "ITEM-1", "itemData" : { "ISBN" : "3-900051-07-0", "URL" : "https://www.r-project.org", "author" : [ { "dropping-particle" : "", "family" : "R Core Development Team", "given" : "", "non-dropping-particle" : "", "parse-names" : false, "suffix" : "" } ], "container-title" : "R Foundation for Statistical Computing", "id" : "ITEM-1", "issued" : { "date-parts" : [ [ "2014" ] ] }, "title" : "R: a language and environment for statistical computing, 3.1.2 ed.", "type" : "webpage" }, "uris" : [ "http://www.mendeley.com/documents/?uuid=25f6153f-3a4d-41fc-8e61-e76b596cd8ef" ] } ], "mendeley" : { "formattedCitation" : "[5]", "plainTextFormattedCitation" : "[5]", "previouslyFormattedCitation" : "[5]" }, "properties" : { "noteIndex" : 0 }, "schema" : "https://github.com/citation-style-language/schema/raw/master/csl-citation.json" }</w:instrText>
      </w:r>
      <w:r w:rsidR="00B65815" w:rsidRPr="00B65815">
        <w:rPr>
          <w:rFonts w:ascii="Arial" w:hAnsi="Arial"/>
          <w:sz w:val="22"/>
          <w:szCs w:val="22"/>
        </w:rPr>
        <w:fldChar w:fldCharType="separate"/>
      </w:r>
      <w:r w:rsidR="009957C9" w:rsidRPr="009957C9">
        <w:rPr>
          <w:rFonts w:ascii="Arial" w:hAnsi="Arial"/>
          <w:noProof/>
          <w:sz w:val="22"/>
          <w:szCs w:val="22"/>
        </w:rPr>
        <w:t>[5]</w:t>
      </w:r>
      <w:r w:rsidR="00B65815" w:rsidRPr="00B65815">
        <w:rPr>
          <w:rFonts w:ascii="Arial" w:hAnsi="Arial"/>
          <w:sz w:val="22"/>
          <w:szCs w:val="22"/>
        </w:rPr>
        <w:fldChar w:fldCharType="end"/>
      </w:r>
      <w:r w:rsidR="00ED221A">
        <w:rPr>
          <w:rFonts w:ascii="Arial" w:hAnsi="Arial"/>
          <w:sz w:val="22"/>
          <w:szCs w:val="22"/>
        </w:rPr>
        <w:t>.</w:t>
      </w:r>
      <w:r w:rsidR="003F6961">
        <w:rPr>
          <w:rFonts w:ascii="Arial" w:hAnsi="Arial"/>
          <w:sz w:val="22"/>
          <w:szCs w:val="22"/>
        </w:rPr>
        <w:t xml:space="preserve"> Fractions and zeros were found to interfere with </w:t>
      </w:r>
      <w:r w:rsidR="00934C06">
        <w:rPr>
          <w:rFonts w:ascii="Arial" w:hAnsi="Arial"/>
          <w:sz w:val="22"/>
          <w:szCs w:val="22"/>
        </w:rPr>
        <w:t xml:space="preserve">the </w:t>
      </w:r>
      <w:r w:rsidR="003F6961">
        <w:rPr>
          <w:rFonts w:ascii="Arial" w:hAnsi="Arial"/>
          <w:sz w:val="22"/>
          <w:szCs w:val="22"/>
        </w:rPr>
        <w:t xml:space="preserve">periodicity </w:t>
      </w:r>
      <w:r w:rsidR="00934C06">
        <w:rPr>
          <w:rFonts w:ascii="Arial" w:hAnsi="Arial"/>
          <w:sz w:val="22"/>
          <w:szCs w:val="22"/>
        </w:rPr>
        <w:t>algorithms</w:t>
      </w:r>
      <w:r w:rsidR="00CE2C37">
        <w:rPr>
          <w:rFonts w:ascii="Arial" w:hAnsi="Arial"/>
          <w:sz w:val="22"/>
          <w:szCs w:val="22"/>
        </w:rPr>
        <w:t xml:space="preserve"> that involved</w:t>
      </w:r>
      <w:r w:rsidR="003F6961">
        <w:rPr>
          <w:rFonts w:ascii="Arial" w:hAnsi="Arial"/>
          <w:sz w:val="22"/>
          <w:szCs w:val="22"/>
        </w:rPr>
        <w:t xml:space="preserve"> </w:t>
      </w:r>
      <w:r w:rsidR="00934C06">
        <w:rPr>
          <w:rFonts w:ascii="Arial" w:hAnsi="Arial"/>
          <w:sz w:val="22"/>
          <w:szCs w:val="22"/>
        </w:rPr>
        <w:t>log-transformation</w:t>
      </w:r>
      <w:r w:rsidR="003F6961">
        <w:rPr>
          <w:rFonts w:ascii="Arial" w:hAnsi="Arial"/>
          <w:sz w:val="22"/>
          <w:szCs w:val="22"/>
        </w:rPr>
        <w:t xml:space="preserve"> of data points (data not shown).</w:t>
      </w:r>
      <w:r w:rsidR="00BF5609">
        <w:rPr>
          <w:rFonts w:ascii="Arial" w:hAnsi="Arial"/>
          <w:sz w:val="22"/>
          <w:szCs w:val="22"/>
        </w:rPr>
        <w:t xml:space="preserve"> Normalized gene expression data </w:t>
      </w:r>
      <w:proofErr w:type="gramStart"/>
      <w:r w:rsidR="00BF5609">
        <w:rPr>
          <w:rFonts w:ascii="Arial" w:hAnsi="Arial"/>
          <w:sz w:val="22"/>
          <w:szCs w:val="22"/>
        </w:rPr>
        <w:t>for each yeast</w:t>
      </w:r>
      <w:proofErr w:type="gramEnd"/>
      <w:r w:rsidR="00BF5609">
        <w:rPr>
          <w:rFonts w:ascii="Arial" w:hAnsi="Arial"/>
          <w:sz w:val="22"/>
          <w:szCs w:val="22"/>
        </w:rPr>
        <w:t xml:space="preserve"> are available in </w:t>
      </w:r>
      <w:r w:rsidR="00934C06">
        <w:rPr>
          <w:rFonts w:ascii="Arial" w:hAnsi="Arial"/>
          <w:sz w:val="22"/>
          <w:szCs w:val="22"/>
        </w:rPr>
        <w:t>S1 and S2 Tables</w:t>
      </w:r>
      <w:r w:rsidR="00BF5609">
        <w:rPr>
          <w:rFonts w:ascii="Arial" w:hAnsi="Arial"/>
          <w:sz w:val="22"/>
          <w:szCs w:val="22"/>
        </w:rPr>
        <w:t>. Raw RNA-Sequencing</w:t>
      </w:r>
      <w:r w:rsidR="00BF5609" w:rsidRPr="00D1320E">
        <w:rPr>
          <w:rFonts w:ascii="Arial" w:hAnsi="Arial"/>
          <w:sz w:val="22"/>
          <w:szCs w:val="22"/>
        </w:rPr>
        <w:t xml:space="preserve"> </w:t>
      </w:r>
      <w:r w:rsidR="00BF5609">
        <w:rPr>
          <w:rFonts w:ascii="Arial" w:hAnsi="Arial"/>
          <w:sz w:val="22"/>
          <w:szCs w:val="22"/>
        </w:rPr>
        <w:t>data from this manuscript have</w:t>
      </w:r>
      <w:r w:rsidR="00BF5609" w:rsidRPr="00D1320E">
        <w:rPr>
          <w:rFonts w:ascii="Arial" w:hAnsi="Arial"/>
          <w:sz w:val="22"/>
          <w:szCs w:val="22"/>
        </w:rPr>
        <w:t xml:space="preserve"> been submitted to</w:t>
      </w:r>
      <w:r w:rsidR="00BF5609">
        <w:rPr>
          <w:rFonts w:ascii="Arial" w:hAnsi="Arial"/>
          <w:sz w:val="22"/>
          <w:szCs w:val="22"/>
        </w:rPr>
        <w:t xml:space="preserve"> </w:t>
      </w:r>
      <w:r w:rsidR="00BF5609" w:rsidRPr="00D1320E">
        <w:rPr>
          <w:rFonts w:ascii="Arial" w:hAnsi="Arial"/>
          <w:sz w:val="22"/>
          <w:szCs w:val="22"/>
        </w:rPr>
        <w:t xml:space="preserve">the </w:t>
      </w:r>
      <w:r w:rsidR="00BF5609" w:rsidRPr="00E824B8">
        <w:rPr>
          <w:rFonts w:ascii="Arial" w:hAnsi="Arial"/>
          <w:sz w:val="22"/>
          <w:szCs w:val="22"/>
        </w:rPr>
        <w:t>NCBI Gene Expression Omnibus</w:t>
      </w:r>
      <w:r w:rsidR="00BF5609">
        <w:rPr>
          <w:rFonts w:ascii="Arial" w:hAnsi="Arial"/>
          <w:sz w:val="22"/>
          <w:szCs w:val="22"/>
        </w:rPr>
        <w:t xml:space="preserve"> (GEO; </w:t>
      </w:r>
      <w:r w:rsidR="00BF5609" w:rsidRPr="00E824B8">
        <w:rPr>
          <w:rFonts w:ascii="Arial" w:hAnsi="Arial"/>
          <w:sz w:val="22"/>
          <w:szCs w:val="22"/>
        </w:rPr>
        <w:t>http://www.ncbi.nlm.nih.gov/geo/</w:t>
      </w:r>
      <w:r w:rsidR="00BF5609" w:rsidRPr="00D1320E">
        <w:rPr>
          <w:rFonts w:ascii="Arial" w:hAnsi="Arial"/>
          <w:sz w:val="22"/>
          <w:szCs w:val="22"/>
        </w:rPr>
        <w:t>) under accession</w:t>
      </w:r>
      <w:r w:rsidR="00BF5609">
        <w:rPr>
          <w:rFonts w:ascii="Arial" w:hAnsi="Arial"/>
          <w:sz w:val="22"/>
          <w:szCs w:val="22"/>
        </w:rPr>
        <w:t xml:space="preserve"> </w:t>
      </w:r>
      <w:r w:rsidR="00BF5609" w:rsidRPr="00D1320E">
        <w:rPr>
          <w:rFonts w:ascii="Arial" w:hAnsi="Arial"/>
          <w:sz w:val="22"/>
          <w:szCs w:val="22"/>
        </w:rPr>
        <w:t xml:space="preserve">number </w:t>
      </w:r>
      <w:r w:rsidR="00C336FE" w:rsidRPr="00C336FE">
        <w:rPr>
          <w:rFonts w:ascii="Arial" w:hAnsi="Arial"/>
          <w:sz w:val="22"/>
          <w:szCs w:val="22"/>
        </w:rPr>
        <w:t>GSE80474</w:t>
      </w:r>
      <w:r w:rsidR="00C336FE">
        <w:rPr>
          <w:rFonts w:ascii="Arial" w:hAnsi="Arial"/>
          <w:sz w:val="22"/>
          <w:szCs w:val="22"/>
        </w:rPr>
        <w:t>.</w:t>
      </w:r>
    </w:p>
    <w:p w14:paraId="5B169B60" w14:textId="673E0927" w:rsidR="00E85333" w:rsidRDefault="000404E2" w:rsidP="00EC6D25">
      <w:pPr>
        <w:spacing w:line="480" w:lineRule="auto"/>
        <w:ind w:firstLine="720"/>
        <w:contextualSpacing/>
        <w:rPr>
          <w:rFonts w:ascii="Arial" w:hAnsi="Arial" w:cs="Arial"/>
          <w:sz w:val="22"/>
          <w:szCs w:val="22"/>
        </w:rPr>
      </w:pPr>
      <w:r>
        <w:rPr>
          <w:rFonts w:ascii="Arial" w:hAnsi="Arial" w:cs="Arial"/>
          <w:sz w:val="22"/>
          <w:szCs w:val="22"/>
        </w:rPr>
        <w:t xml:space="preserve">STAR, </w:t>
      </w:r>
      <w:proofErr w:type="spellStart"/>
      <w:r>
        <w:rPr>
          <w:rFonts w:ascii="Arial" w:hAnsi="Arial" w:cs="Arial"/>
          <w:sz w:val="22"/>
          <w:szCs w:val="22"/>
        </w:rPr>
        <w:t>HTSeq</w:t>
      </w:r>
      <w:proofErr w:type="spellEnd"/>
      <w:r>
        <w:rPr>
          <w:rFonts w:ascii="Arial" w:hAnsi="Arial" w:cs="Arial"/>
          <w:sz w:val="22"/>
          <w:szCs w:val="22"/>
        </w:rPr>
        <w:t>, and Cufflinks default parameters were modified slightly to accommodate smaller</w:t>
      </w:r>
      <w:r w:rsidR="00076546">
        <w:rPr>
          <w:rFonts w:ascii="Arial" w:hAnsi="Arial" w:cs="Arial"/>
          <w:sz w:val="22"/>
          <w:szCs w:val="22"/>
        </w:rPr>
        <w:t>, well-annotated</w:t>
      </w:r>
      <w:r>
        <w:rPr>
          <w:rFonts w:ascii="Arial" w:hAnsi="Arial" w:cs="Arial"/>
          <w:sz w:val="22"/>
          <w:szCs w:val="22"/>
        </w:rPr>
        <w:t xml:space="preserve"> yeast genomes</w:t>
      </w:r>
      <w:r w:rsidR="00EA4A65">
        <w:rPr>
          <w:rFonts w:ascii="Arial" w:hAnsi="Arial" w:cs="Arial"/>
          <w:sz w:val="22"/>
          <w:szCs w:val="22"/>
        </w:rPr>
        <w:t xml:space="preserve"> (~12 Mb for </w:t>
      </w:r>
      <w:r w:rsidR="00EA4A65" w:rsidRPr="00EA4A65">
        <w:rPr>
          <w:rFonts w:ascii="Arial" w:hAnsi="Arial" w:cs="Arial"/>
          <w:i/>
          <w:sz w:val="22"/>
          <w:szCs w:val="22"/>
        </w:rPr>
        <w:t>S. cerevisiae</w:t>
      </w:r>
      <w:r w:rsidR="00EA4A65">
        <w:rPr>
          <w:rFonts w:ascii="Arial" w:hAnsi="Arial" w:cs="Arial"/>
          <w:sz w:val="22"/>
          <w:szCs w:val="22"/>
        </w:rPr>
        <w:t xml:space="preserve">, ~19 Mb for </w:t>
      </w:r>
      <w:r w:rsidR="00EA4A65" w:rsidRPr="00EA4A65">
        <w:rPr>
          <w:rFonts w:ascii="Arial" w:hAnsi="Arial" w:cs="Arial"/>
          <w:i/>
          <w:sz w:val="22"/>
          <w:szCs w:val="22"/>
        </w:rPr>
        <w:t>C. neoformans</w:t>
      </w:r>
      <w:r w:rsidR="00A20703">
        <w:rPr>
          <w:rFonts w:ascii="Arial" w:hAnsi="Arial" w:cs="Arial"/>
          <w:sz w:val="22"/>
          <w:szCs w:val="22"/>
        </w:rPr>
        <w:t xml:space="preserve"> </w:t>
      </w:r>
      <w:r w:rsidR="00A20703">
        <w:rPr>
          <w:rFonts w:ascii="Arial" w:hAnsi="Arial" w:cs="Arial"/>
          <w:sz w:val="22"/>
          <w:szCs w:val="22"/>
        </w:rPr>
        <w:fldChar w:fldCharType="begin" w:fldLock="1"/>
      </w:r>
      <w:r w:rsidR="00414130">
        <w:rPr>
          <w:rFonts w:ascii="Arial" w:hAnsi="Arial" w:cs="Arial"/>
          <w:sz w:val="22"/>
          <w:szCs w:val="22"/>
        </w:rPr>
        <w:instrText>ADDIN CSL_CITATION { "citationItems" : [ { "id" : "ITEM-1", "itemData" : { "DOI" : "10.1371/journal.pgen.1004261", "ISBN" : "1553-7404 (Electronic)\\r1553-7390 (Linking)", "ISSN" : "15537404", "PMID" : "24743168", "abstract" : "Cryptococcus neoformans is a pathogenic basidiomycetous yeast responsible for more than 600,000 deaths each year. It occurs as two serotypes (A and D) representing two varieties (i.e. grubii and neoformans, respectively). Here, we sequenced the genome and performed an RNA-Seq-based analysis of the C. neoformans var. grubii transcriptome structure. We determined the chromosomal locations, analyzed the sequence/structural features of the centromeres, and identified origins of replication. The genome was annotated based on automated and manual curation. More than 40,000 introns populating more than 99% of the expressed genes were identified. Although most of these introns are located in the coding DNA sequences (CDS), over 2,000 introns in the untranslated regions (UTRs) were also identified. Poly(A)-containing reads were employed to locate the polyadenylation sites of more than 80% of the genes. Examination of the sequences around these sites revealed a new poly(A)-site-associated motif (AUGHAH). In addition, 1,197 miscRNAs were identified. These miscRNAs can be spliced and/or polyadenylated, but do not appear to have obvious coding capacities. Finally, this genome sequence enabled a comparative analysis of strain H99 variants obtained after laboratory passage. The spectrum of mutations identified provides insights into the genetics underlying the micro-evolution of a laboratory strain, and identifies mutations involved in stress responses, mating efficiency, and virulence.", "author" : [ { "dropping-particle" : "", "family" : "Janbon", "given" : "Guilhem", "non-dropping-particle" : "", "parse-names" : false, "suffix" : "" }, { "dropping-particle" : "", "family" : "Ormerod", "given" : "Kate L.", "non-dropping-particle" : "", "parse-names" : false, "suffix" : "" }, { "dropping-particle" : "", "family" : "Paulet", "given" : "Damien", "non-dropping-particle" : "", "parse-names" : false, "suffix" : "" }, { "dropping-particle" : "", "family" : "Byrnes", "given" : "Edmond J.", "non-dropping-particle" : "", "parse-names" : false, "suffix" : "" }, { "dropping-particle" : "", "family" : "Yadav", "given" : "Vikas", "non-dropping-particle" : "", "parse-names" : false, "suffix" : "" }, { "dropping-particle" : "", "family" : "Chatterjee", "given" : "Gautam", "non-dropping-particle" : "", "parse-names" : false, "suffix" : "" }, { "dropping-particle" : "", "family" : "Mullapudi", "given" : "Nandita", "non-dropping-particle" : "", "parse-names" : false, "suffix" : "" }, { "dropping-particle" : "", "family" : "Hon", "given" : "Chung Chau", "non-dropping-particle" : "", "parse-names" : false, "suffix" : "" }, { "dropping-particle" : "", "family" : "Billmyre", "given" : "R. Blake", "non-dropping-particle" : "", "parse-names" : false, "suffix" : "" }, { "dropping-particle" : "", "family" : "Brunel", "given" : "Fran??ois", "non-dropping-particle" : "", "parse-names" : false, "suffix" : "" }, { "dropping-particle" : "", "family" : "Bahn", "given" : "Yong Sun", "non-dropping-particle" : "", "parse-names" : false, "suffix" : "" }, { "dropping-particle" : "", "family" : "Chen", "given" : "Weidong", "non-dropping-particle" : "", "parse-names" : false, "suffix" : "" }, { "dropping-particle" : "", "family" : "Chen", "given" : "Yuan", "non-dropping-particle" : "", "parse-names" : false, "suffix" : "" }, { "dropping-particle" : "", "family" : "Chow", "given" : "Eve W. L.", "non-dropping-particle" : "", "parse-names" : false, "suffix" : "" }, { "dropping-particle" : "", "family" : "Copp??e", "given" : "Jean Yves", "non-dropping-particle" : "", "parse-names" : false, "suffix" : "" }, { "dropping-particle" : "", "family" : "Floyd-Averette", "given" : "Anna", "non-dropping-particle" : "", "parse-names" : false, "suffix" : "" }, { "dropping-particle" : "", "family" : "Gaillardin", "given" : "Claude", "non-dropping-particle" : "", "parse-names" : false, "suffix" : "" }, { "dropping-particle" : "", "family" : "Gerik", "given" : "Kimberly J.", "non-dropping-particle" : "", "parse-names" : false, "suffix" : "" }, { "dropping-particle" : "", "family" : "Goldberg", "given" : "Jonathan", "non-dropping-particle" : "", "parse-names" : false, "suffix" : "" }, { "dropping-particle" : "", "family" : "Gonzalez-Hilarion", "given" : "Sara", "non-dropping-particle" : "", "parse-names" : false, "suffix" : "" }, { "dropping-particle" : "", "family" : "Gujja", "given" : "Sharvari", "non-dropping-particle" : "", "parse-names" : false, "suffix" : "" }, { "dropping-particle" : "", "family" : "Hamlin", "given" : "Joyce L.", "non-dropping-particle" : "", "parse-names" : false, "suffix" : "" }, { "dropping-particle" : "", "family" : "Hsueh", "given" : "Yen Ping", "non-dropping-particle" : "", "parse-names" : false, "suffix" : "" }, { "dropping-particle" : "", "family" : "Ianiri", "given" : "Giuseppe", "non-dropping-particle" : "", "parse-names" : false, "suffix" : "" }, { "dropping-particle" : "", "family" : "Jones", "given" : "Steven", "non-dropping-particle" : "", "parse-names" : false, "suffix" : "" }, { "dropping-particle" : "", "family" : "Kodira", "given" : "Chinnappa D.", "non-dropping-particle" : "", "parse-names" : false, "suffix" : "" }, { "dropping-particle" : "", "family" : "Kozubowski", "given" : "Lukasz", "non-dropping-particle" : "", "parse-names" : false, "suffix" : "" }, { "dropping-particle" : "", "family" : "Lam", "given" : "Woei", "non-dropping-particle" : "", "parse-names" : false, "suffix" : "" }, { "dropping-particle" : "", "family" : "Marra", "given" : "Marco", "non-dropping-particle" : "", "parse-names" : false, "suffix" : "" }, { "dropping-particle" : "", "family" : "Mesner", "given" : "Larry D.", "non-dropping-particle" : "", "parse-names" : false, "suffix" : "" }, { "dropping-particle" : "", "family" : "Mieczkowski", "given" : "Piotr A.", "non-dropping-particle" : "", "parse-names" : false, "suffix" : "" }, { "dropping-particle" : "", "family" : "Moyrand", "given" : "Fr??d??rique", "non-dropping-particle" : "", "parse-names" : false, "suffix" : "" }, { "dropping-particle" : "", "family" : "Nielsen", "given" : "Kirsten", "non-dropping-particle" : "", "parse-names" : false, "suffix" : "" }, { "dropping-particle" : "", "family" : "Proux", "given" : "Caroline", "non-dropping-particle" : "", "parse-names" : false, "suffix" : "" }, { "dropping-particle" : "", "family" : "Rossignol", "given" : "Tristan", "non-dropping-particle" : "", "parse-names" : false, "suffix" : "" }, { "dropping-particle" : "", "family" : "Schein", "given" : "Jacqueline E.", "non-dropping-particle" : "", "parse-names" : false, "suffix" : "" }, { "dropping-particle" : "", "family" : "Sun", "given" : "Sheng", "non-dropping-particle" : "", "parse-names" : false, "suffix" : "" }, { "dropping-particle" : "", "family" : "Wollschlaeger", "given" : "Carolin", "non-dropping-particle" : "", "parse-names" : false, "suffix" : "" }, { "dropping-particle" : "", "family" : "Wood", "given" : "Ian A.", "non-dropping-particle" : "", "parse-names" : false, "suffix" : "" }, { "dropping-particle" : "", "family" : "Zeng", "given" : "Qiandong", "non-dropping-particle" : "", "parse-names" : false, "suffix" : "" }, { "dropping-particle" : "", "family" : "Neuv??glise", "given" : "C??cile", "non-dropping-particle" : "", "parse-names" : false, "suffix" : "" }, { "dropping-particle" : "", "family" : "Newlon", "given" : "Carol S.", "non-dropping-particle" : "", "parse-names" : false, "suffix" : "" }, { "dropping-particle" : "", "family" : "Perfect", "given" : "John R.", "non-dropping-particle" : "", "parse-names" : false, "suffix" : "" }, { "dropping-particle" : "", "family" : "Lodge", "given" : "Jennifer K.", "non-dropping-particle" : "", "parse-names" : false, "suffix" : "" }, { "dropping-particle" : "", "family" : "Idnurm", "given" : "Alexander", "non-dropping-particle" : "", "parse-names" : false, "suffix" : "" }, { "dropping-particle" : "", "family" : "Stajich", "given" : "Jason E.", "non-dropping-particle" : "", "parse-names" : false, "suffix" : "" }, { "dropping-particle" : "", "family" : "Kronstad", "given" : "James W.", "non-dropping-particle" : "", "parse-names" : false, "suffix" : "" }, { "dropping-particle" : "", "family" : "Sanyal", "given" : "Kaustuv", "non-dropping-particle" : "", "parse-names" : false, "suffix" : "" }, { "dropping-particle" : "", "family" : "Heitman", "given" : "Joseph", "non-dropping-particle" : "", "parse-names" : false, "suffix" : "" }, { "dropping-particle" : "", "family" : "Fraser", "given" : "James A.", "non-dropping-particle" : "", "parse-names" : false, "suffix" : "" }, { "dropping-particle" : "", "family" : "Cuomo", "given" : "Christina A.", "non-dropping-particle" : "", "parse-names" : false, "suffix" : "" }, { "dropping-particle" : "", "family" : "Dietrich", "given" : "Fred S.", "non-dropping-particle" : "", "parse-names" : false, "suffix" : "" } ], "container-title" : "PLoS Genetics", "id" : "ITEM-1", "issue" : "4", "issued" : { "date-parts" : [ [ "2014" ] ] }, "page" : "e1004261", "title" : "Analysis of the Genome and Transcriptome of Cryptococcus neoformans var. grubii Reveals Complex RNA Expression and Microevolution Leading to Virulence Attenuation", "type" : "article-journal", "volume" : "10" }, "uris" : [ "http://www.mendeley.com/documents/?uuid=3da685c6-813a-4031-be00-1f4a2d801699" ] } ], "mendeley" : { "formattedCitation" : "[6]", "plainTextFormattedCitation" : "[6]", "previouslyFormattedCitation" : "[6]" }, "properties" : { "noteIndex" : 0 }, "schema" : "https://github.com/citation-style-language/schema/raw/master/csl-citation.json" }</w:instrText>
      </w:r>
      <w:r w:rsidR="00A20703">
        <w:rPr>
          <w:rFonts w:ascii="Arial" w:hAnsi="Arial" w:cs="Arial"/>
          <w:sz w:val="22"/>
          <w:szCs w:val="22"/>
        </w:rPr>
        <w:fldChar w:fldCharType="separate"/>
      </w:r>
      <w:r w:rsidR="009957C9" w:rsidRPr="009957C9">
        <w:rPr>
          <w:rFonts w:ascii="Arial" w:hAnsi="Arial" w:cs="Arial"/>
          <w:noProof/>
          <w:sz w:val="22"/>
          <w:szCs w:val="22"/>
        </w:rPr>
        <w:t>[6]</w:t>
      </w:r>
      <w:r w:rsidR="00A20703">
        <w:rPr>
          <w:rFonts w:ascii="Arial" w:hAnsi="Arial" w:cs="Arial"/>
          <w:sz w:val="22"/>
          <w:szCs w:val="22"/>
        </w:rPr>
        <w:fldChar w:fldCharType="end"/>
      </w:r>
      <w:r w:rsidR="00EA4A65">
        <w:rPr>
          <w:rFonts w:ascii="Arial" w:hAnsi="Arial" w:cs="Arial"/>
          <w:sz w:val="22"/>
          <w:szCs w:val="22"/>
        </w:rPr>
        <w:t>)</w:t>
      </w:r>
      <w:r>
        <w:rPr>
          <w:rFonts w:ascii="Arial" w:hAnsi="Arial" w:cs="Arial"/>
          <w:sz w:val="22"/>
          <w:szCs w:val="22"/>
        </w:rPr>
        <w:t>.</w:t>
      </w:r>
      <w:r w:rsidR="00EA4A65">
        <w:rPr>
          <w:rFonts w:ascii="Arial" w:hAnsi="Arial" w:cs="Arial"/>
          <w:sz w:val="22"/>
          <w:szCs w:val="22"/>
        </w:rPr>
        <w:t xml:space="preserve"> Below is a general</w:t>
      </w:r>
      <w:r w:rsidR="00DD736C">
        <w:rPr>
          <w:rFonts w:ascii="Arial" w:hAnsi="Arial" w:cs="Arial"/>
          <w:sz w:val="22"/>
          <w:szCs w:val="22"/>
        </w:rPr>
        <w:t>ized</w:t>
      </w:r>
      <w:r w:rsidR="00EA4A65">
        <w:rPr>
          <w:rFonts w:ascii="Arial" w:hAnsi="Arial" w:cs="Arial"/>
          <w:sz w:val="22"/>
          <w:szCs w:val="22"/>
        </w:rPr>
        <w:t xml:space="preserve"> </w:t>
      </w:r>
      <w:r w:rsidR="000A5B7B">
        <w:rPr>
          <w:rFonts w:ascii="Arial" w:hAnsi="Arial" w:cs="Arial"/>
          <w:sz w:val="22"/>
          <w:szCs w:val="22"/>
        </w:rPr>
        <w:t xml:space="preserve">summary of the </w:t>
      </w:r>
      <w:r w:rsidR="0067106F">
        <w:rPr>
          <w:rFonts w:ascii="Arial" w:hAnsi="Arial" w:cs="Arial"/>
          <w:sz w:val="22"/>
          <w:szCs w:val="22"/>
        </w:rPr>
        <w:t xml:space="preserve">UNIX/Linux </w:t>
      </w:r>
      <w:r w:rsidR="00EA4A65">
        <w:rPr>
          <w:rFonts w:ascii="Arial" w:hAnsi="Arial" w:cs="Arial"/>
          <w:sz w:val="22"/>
          <w:szCs w:val="22"/>
        </w:rPr>
        <w:t>analysis pipeline</w:t>
      </w:r>
      <w:r w:rsidR="000A5B7B">
        <w:rPr>
          <w:rFonts w:ascii="Arial" w:hAnsi="Arial" w:cs="Arial"/>
          <w:sz w:val="22"/>
          <w:szCs w:val="22"/>
        </w:rPr>
        <w:t xml:space="preserve">, with file paths and generic file names in </w:t>
      </w:r>
      <w:r w:rsidR="000A5B7B" w:rsidRPr="00076546">
        <w:rPr>
          <w:rFonts w:ascii="Courier" w:hAnsi="Courier" w:cs="Arial"/>
          <w:i/>
          <w:sz w:val="18"/>
          <w:szCs w:val="18"/>
        </w:rPr>
        <w:t>italics</w:t>
      </w:r>
      <w:r w:rsidR="00EA4A65">
        <w:rPr>
          <w:rFonts w:ascii="Arial" w:hAnsi="Arial" w:cs="Arial"/>
          <w:sz w:val="22"/>
          <w:szCs w:val="22"/>
        </w:rPr>
        <w:t>.</w:t>
      </w:r>
    </w:p>
    <w:p w14:paraId="4BF2C357" w14:textId="42B72E29" w:rsidR="0004779B" w:rsidRDefault="000A5B7B" w:rsidP="00EC6D25">
      <w:pPr>
        <w:spacing w:line="480" w:lineRule="auto"/>
        <w:rPr>
          <w:rFonts w:ascii="Arial" w:hAnsi="Arial" w:cs="Arial"/>
          <w:sz w:val="22"/>
          <w:szCs w:val="22"/>
        </w:rPr>
      </w:pPr>
      <w:r w:rsidRPr="00ED221A">
        <w:rPr>
          <w:rFonts w:ascii="Arial" w:hAnsi="Arial" w:cs="Arial"/>
          <w:sz w:val="22"/>
          <w:szCs w:val="22"/>
        </w:rPr>
        <w:t>Yeast</w:t>
      </w:r>
      <w:r w:rsidR="0004779B" w:rsidRPr="00ED221A">
        <w:rPr>
          <w:rFonts w:ascii="Arial" w:hAnsi="Arial" w:cs="Arial"/>
          <w:sz w:val="22"/>
          <w:szCs w:val="22"/>
        </w:rPr>
        <w:t xml:space="preserve"> RNA-Seq</w:t>
      </w:r>
      <w:r w:rsidRPr="00ED221A">
        <w:rPr>
          <w:rFonts w:ascii="Arial" w:hAnsi="Arial" w:cs="Arial"/>
          <w:sz w:val="22"/>
          <w:szCs w:val="22"/>
        </w:rPr>
        <w:t>uencing Data</w:t>
      </w:r>
      <w:r w:rsidR="0004779B" w:rsidRPr="00ED221A">
        <w:rPr>
          <w:rFonts w:ascii="Arial" w:hAnsi="Arial" w:cs="Arial"/>
          <w:sz w:val="22"/>
          <w:szCs w:val="22"/>
        </w:rPr>
        <w:t xml:space="preserve"> Pipeline</w:t>
      </w:r>
      <w:r w:rsidRPr="00ED221A">
        <w:rPr>
          <w:rFonts w:ascii="Arial" w:hAnsi="Arial" w:cs="Arial"/>
          <w:sz w:val="22"/>
          <w:szCs w:val="22"/>
        </w:rPr>
        <w:t>:</w:t>
      </w:r>
    </w:p>
    <w:p w14:paraId="4DD430CC" w14:textId="5958A2D3" w:rsidR="00ED221A" w:rsidRDefault="0004779B" w:rsidP="00EC6D25">
      <w:pPr>
        <w:spacing w:line="480" w:lineRule="auto"/>
        <w:rPr>
          <w:rFonts w:ascii="Arial" w:hAnsi="Arial" w:cs="Arial"/>
          <w:sz w:val="22"/>
          <w:szCs w:val="22"/>
        </w:rPr>
      </w:pPr>
      <w:r>
        <w:rPr>
          <w:rFonts w:ascii="Arial" w:hAnsi="Arial" w:cs="Arial"/>
          <w:sz w:val="22"/>
          <w:szCs w:val="22"/>
        </w:rPr>
        <w:t>1. Align reads:</w:t>
      </w:r>
    </w:p>
    <w:p w14:paraId="6C15367B" w14:textId="5B9CD7D9" w:rsidR="000A5B7B" w:rsidRPr="000A5B7B" w:rsidRDefault="006B54FE" w:rsidP="00EC6D25">
      <w:pPr>
        <w:spacing w:line="480" w:lineRule="auto"/>
        <w:ind w:left="720"/>
        <w:rPr>
          <w:rFonts w:ascii="Courier" w:hAnsi="Courier" w:cs="Arial"/>
          <w:sz w:val="18"/>
          <w:szCs w:val="18"/>
        </w:rPr>
      </w:pPr>
      <w:r w:rsidRPr="000A5B7B">
        <w:rPr>
          <w:rFonts w:ascii="Courier" w:hAnsi="Courier" w:cs="Arial"/>
          <w:sz w:val="18"/>
          <w:szCs w:val="18"/>
        </w:rPr>
        <w:t>STAR --</w:t>
      </w:r>
      <w:proofErr w:type="spellStart"/>
      <w:r w:rsidRPr="000A5B7B">
        <w:rPr>
          <w:rFonts w:ascii="Courier" w:hAnsi="Courier" w:cs="Arial"/>
          <w:sz w:val="18"/>
          <w:szCs w:val="18"/>
        </w:rPr>
        <w:t>runThreadN</w:t>
      </w:r>
      <w:proofErr w:type="spellEnd"/>
      <w:r w:rsidRPr="000A5B7B">
        <w:rPr>
          <w:rFonts w:ascii="Courier" w:hAnsi="Courier" w:cs="Arial"/>
          <w:sz w:val="18"/>
          <w:szCs w:val="18"/>
        </w:rPr>
        <w:t xml:space="preserve"> 1 --</w:t>
      </w:r>
      <w:proofErr w:type="spellStart"/>
      <w:r w:rsidRPr="000A5B7B">
        <w:rPr>
          <w:rFonts w:ascii="Courier" w:hAnsi="Courier" w:cs="Arial"/>
          <w:sz w:val="18"/>
          <w:szCs w:val="18"/>
        </w:rPr>
        <w:t>runMode</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alignReads</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genomeDir</w:t>
      </w:r>
      <w:proofErr w:type="spellEnd"/>
      <w:r w:rsidRPr="000A5B7B">
        <w:rPr>
          <w:rFonts w:ascii="Courier" w:hAnsi="Courier" w:cs="Arial"/>
          <w:sz w:val="18"/>
          <w:szCs w:val="18"/>
        </w:rPr>
        <w:t xml:space="preserve"> </w:t>
      </w:r>
      <w:proofErr w:type="spellStart"/>
      <w:r w:rsidRPr="000A5B7B">
        <w:rPr>
          <w:rFonts w:ascii="Courier" w:hAnsi="Courier" w:cs="Arial"/>
          <w:i/>
          <w:sz w:val="18"/>
          <w:szCs w:val="18"/>
        </w:rPr>
        <w:t>path_to_</w:t>
      </w:r>
      <w:r w:rsidR="000A5B7B" w:rsidRPr="000A5B7B">
        <w:rPr>
          <w:rFonts w:ascii="Courier" w:hAnsi="Courier" w:cs="Arial"/>
          <w:i/>
          <w:sz w:val="18"/>
          <w:szCs w:val="18"/>
        </w:rPr>
        <w:t>yeast</w:t>
      </w:r>
      <w:r w:rsidRPr="000A5B7B">
        <w:rPr>
          <w:rFonts w:ascii="Courier" w:hAnsi="Courier" w:cs="Arial"/>
          <w:i/>
          <w:sz w:val="18"/>
          <w:szCs w:val="18"/>
        </w:rPr>
        <w:t>_genome_build</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sjdbGTFfile</w:t>
      </w:r>
      <w:proofErr w:type="spellEnd"/>
      <w:r w:rsidRPr="000A5B7B">
        <w:rPr>
          <w:rFonts w:ascii="Courier" w:hAnsi="Courier" w:cs="Arial"/>
          <w:sz w:val="18"/>
          <w:szCs w:val="18"/>
        </w:rPr>
        <w:t xml:space="preserve"> </w:t>
      </w:r>
      <w:proofErr w:type="spellStart"/>
      <w:r w:rsidR="000A5B7B" w:rsidRPr="000A5B7B">
        <w:rPr>
          <w:rFonts w:ascii="Courier" w:hAnsi="Courier" w:cs="Arial"/>
          <w:i/>
          <w:sz w:val="18"/>
          <w:szCs w:val="18"/>
        </w:rPr>
        <w:t>path_to</w:t>
      </w:r>
      <w:r w:rsidRPr="000A5B7B">
        <w:rPr>
          <w:rFonts w:ascii="Courier" w:hAnsi="Courier" w:cs="Arial"/>
          <w:i/>
          <w:sz w:val="18"/>
          <w:szCs w:val="18"/>
        </w:rPr>
        <w:t>_</w:t>
      </w:r>
      <w:r w:rsidR="000A5B7B" w:rsidRPr="000A5B7B">
        <w:rPr>
          <w:rFonts w:ascii="Courier" w:hAnsi="Courier" w:cs="Arial"/>
          <w:i/>
          <w:sz w:val="18"/>
          <w:szCs w:val="18"/>
        </w:rPr>
        <w:t>yeast_transcriptome_</w:t>
      </w:r>
      <w:r w:rsidRPr="000A5B7B">
        <w:rPr>
          <w:rFonts w:ascii="Courier" w:hAnsi="Courier" w:cs="Arial"/>
          <w:i/>
          <w:sz w:val="18"/>
          <w:szCs w:val="18"/>
        </w:rPr>
        <w:t>gtf</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readFilesIn</w:t>
      </w:r>
      <w:proofErr w:type="spellEnd"/>
      <w:r w:rsidRPr="000A5B7B">
        <w:rPr>
          <w:rFonts w:ascii="Courier" w:hAnsi="Courier" w:cs="Arial"/>
          <w:sz w:val="18"/>
          <w:szCs w:val="18"/>
        </w:rPr>
        <w:t xml:space="preserve"> </w:t>
      </w:r>
      <w:proofErr w:type="spellStart"/>
      <w:r w:rsidRPr="000A5B7B">
        <w:rPr>
          <w:rFonts w:ascii="Courier" w:hAnsi="Courier" w:cs="Arial"/>
          <w:i/>
          <w:sz w:val="18"/>
          <w:szCs w:val="18"/>
        </w:rPr>
        <w:t>sample.fastq</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outFilterType</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BySJout</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alig</w:t>
      </w:r>
      <w:r w:rsidR="00ED221A">
        <w:rPr>
          <w:rFonts w:ascii="Courier" w:hAnsi="Courier" w:cs="Arial"/>
          <w:sz w:val="18"/>
          <w:szCs w:val="18"/>
        </w:rPr>
        <w:t>nIntronMin</w:t>
      </w:r>
      <w:proofErr w:type="spellEnd"/>
      <w:r w:rsidR="00ED221A">
        <w:rPr>
          <w:rFonts w:ascii="Courier" w:hAnsi="Courier" w:cs="Arial"/>
          <w:sz w:val="18"/>
          <w:szCs w:val="18"/>
        </w:rPr>
        <w:t xml:space="preserve"> 10 --</w:t>
      </w:r>
      <w:proofErr w:type="spellStart"/>
      <w:r w:rsidR="00ED221A">
        <w:rPr>
          <w:rFonts w:ascii="Courier" w:hAnsi="Courier" w:cs="Arial"/>
          <w:sz w:val="18"/>
          <w:szCs w:val="18"/>
        </w:rPr>
        <w:t>alignIntronMax</w:t>
      </w:r>
      <w:proofErr w:type="spellEnd"/>
      <w:r w:rsidR="00ED221A">
        <w:rPr>
          <w:rFonts w:ascii="Courier" w:hAnsi="Courier" w:cs="Arial"/>
          <w:sz w:val="18"/>
          <w:szCs w:val="18"/>
        </w:rPr>
        <w:t xml:space="preserve"> 3</w:t>
      </w:r>
      <w:r w:rsidRPr="000A5B7B">
        <w:rPr>
          <w:rFonts w:ascii="Courier" w:hAnsi="Courier" w:cs="Arial"/>
          <w:sz w:val="18"/>
          <w:szCs w:val="18"/>
        </w:rPr>
        <w:t>000 --</w:t>
      </w:r>
      <w:proofErr w:type="spellStart"/>
      <w:proofErr w:type="gramStart"/>
      <w:r w:rsidRPr="000A5B7B">
        <w:rPr>
          <w:rFonts w:ascii="Courier" w:hAnsi="Courier" w:cs="Arial"/>
          <w:sz w:val="18"/>
          <w:szCs w:val="18"/>
        </w:rPr>
        <w:t>outFileNamePrefix</w:t>
      </w:r>
      <w:proofErr w:type="spellEnd"/>
      <w:r w:rsidRPr="000A5B7B">
        <w:rPr>
          <w:rFonts w:ascii="Courier" w:hAnsi="Courier" w:cs="Arial"/>
          <w:sz w:val="18"/>
          <w:szCs w:val="18"/>
        </w:rPr>
        <w:t xml:space="preserve"> ./</w:t>
      </w:r>
      <w:proofErr w:type="spellStart"/>
      <w:proofErr w:type="gramEnd"/>
      <w:r w:rsidRPr="000A5B7B">
        <w:rPr>
          <w:rFonts w:ascii="Courier" w:hAnsi="Courier" w:cs="Arial"/>
          <w:sz w:val="18"/>
          <w:szCs w:val="18"/>
        </w:rPr>
        <w:t>STAR_out</w:t>
      </w:r>
      <w:proofErr w:type="spellEnd"/>
      <w:r w:rsidRPr="000A5B7B">
        <w:rPr>
          <w:rFonts w:ascii="Courier" w:hAnsi="Courier" w:cs="Arial"/>
          <w:sz w:val="18"/>
          <w:szCs w:val="18"/>
        </w:rPr>
        <w:t>/ --</w:t>
      </w:r>
      <w:proofErr w:type="spellStart"/>
      <w:r w:rsidRPr="000A5B7B">
        <w:rPr>
          <w:rFonts w:ascii="Courier" w:hAnsi="Courier" w:cs="Arial"/>
          <w:sz w:val="18"/>
          <w:szCs w:val="18"/>
        </w:rPr>
        <w:t>outFilterIntronMotifs</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RemoveNoncanonical</w:t>
      </w:r>
      <w:proofErr w:type="spellEnd"/>
    </w:p>
    <w:p w14:paraId="2624214F" w14:textId="7AEBEAFA" w:rsidR="00935971" w:rsidRPr="006B54FE" w:rsidRDefault="0004779B" w:rsidP="00EC6D25">
      <w:pPr>
        <w:spacing w:line="480" w:lineRule="auto"/>
        <w:rPr>
          <w:rFonts w:ascii="Arial" w:hAnsi="Arial" w:cs="Arial"/>
          <w:sz w:val="22"/>
          <w:szCs w:val="22"/>
        </w:rPr>
      </w:pPr>
      <w:r>
        <w:rPr>
          <w:rFonts w:ascii="Arial" w:hAnsi="Arial" w:cs="Arial"/>
          <w:sz w:val="22"/>
          <w:szCs w:val="22"/>
        </w:rPr>
        <w:t>2. Count reads mapping to genes:</w:t>
      </w:r>
    </w:p>
    <w:p w14:paraId="6B7E824F" w14:textId="317923D2" w:rsidR="000A5B7B" w:rsidRPr="000A5B7B" w:rsidRDefault="006B54FE" w:rsidP="00EC6D25">
      <w:pPr>
        <w:spacing w:line="480" w:lineRule="auto"/>
        <w:ind w:left="720"/>
        <w:rPr>
          <w:rFonts w:ascii="Courier" w:hAnsi="Courier" w:cs="Arial"/>
          <w:i/>
          <w:sz w:val="18"/>
          <w:szCs w:val="18"/>
        </w:rPr>
      </w:pPr>
      <w:proofErr w:type="spellStart"/>
      <w:proofErr w:type="gramStart"/>
      <w:r w:rsidRPr="000A5B7B">
        <w:rPr>
          <w:rFonts w:ascii="Courier" w:hAnsi="Courier" w:cs="Arial"/>
          <w:sz w:val="18"/>
          <w:szCs w:val="18"/>
        </w:rPr>
        <w:t>htseq</w:t>
      </w:r>
      <w:proofErr w:type="spellEnd"/>
      <w:proofErr w:type="gramEnd"/>
      <w:r w:rsidR="0008431E">
        <w:rPr>
          <w:rFonts w:ascii="Courier" w:hAnsi="Courier" w:cs="Arial"/>
          <w:sz w:val="18"/>
          <w:szCs w:val="18"/>
        </w:rPr>
        <w:t>-count --order=</w:t>
      </w:r>
      <w:proofErr w:type="spellStart"/>
      <w:r w:rsidR="0008431E">
        <w:rPr>
          <w:rFonts w:ascii="Courier" w:hAnsi="Courier" w:cs="Arial"/>
          <w:sz w:val="18"/>
          <w:szCs w:val="18"/>
        </w:rPr>
        <w:t>pos</w:t>
      </w:r>
      <w:proofErr w:type="spellEnd"/>
      <w:r w:rsidR="0008431E">
        <w:rPr>
          <w:rFonts w:ascii="Courier" w:hAnsi="Courier" w:cs="Arial"/>
          <w:sz w:val="18"/>
          <w:szCs w:val="18"/>
        </w:rPr>
        <w:t xml:space="preserve"> --stranded=</w:t>
      </w:r>
      <w:r w:rsidR="0008431E" w:rsidRPr="0008431E">
        <w:rPr>
          <w:rFonts w:ascii="Courier" w:hAnsi="Courier" w:cs="Arial"/>
          <w:sz w:val="18"/>
          <w:szCs w:val="18"/>
        </w:rPr>
        <w:t>reverse</w:t>
      </w:r>
      <w:r w:rsidRPr="000A5B7B">
        <w:rPr>
          <w:rFonts w:ascii="Courier" w:hAnsi="Courier" w:cs="Arial"/>
          <w:sz w:val="18"/>
          <w:szCs w:val="18"/>
        </w:rPr>
        <w:t xml:space="preserve"> --mode=intersection-nonempty </w:t>
      </w:r>
      <w:proofErr w:type="spellStart"/>
      <w:r w:rsidR="0004779B" w:rsidRPr="000A5B7B">
        <w:rPr>
          <w:rFonts w:ascii="Courier" w:hAnsi="Courier" w:cs="Arial"/>
          <w:i/>
          <w:sz w:val="18"/>
          <w:szCs w:val="18"/>
        </w:rPr>
        <w:t>sample.</w:t>
      </w:r>
      <w:r w:rsidR="000A5B7B" w:rsidRPr="000A5B7B">
        <w:rPr>
          <w:rFonts w:ascii="Courier" w:hAnsi="Courier" w:cs="Arial"/>
          <w:i/>
          <w:sz w:val="18"/>
          <w:szCs w:val="18"/>
        </w:rPr>
        <w:t>aligned.sorted.sam</w:t>
      </w:r>
      <w:proofErr w:type="spellEnd"/>
      <w:r w:rsidR="0004779B" w:rsidRPr="000A5B7B">
        <w:rPr>
          <w:rFonts w:ascii="Courier" w:hAnsi="Courier" w:cs="Arial"/>
          <w:i/>
          <w:sz w:val="18"/>
          <w:szCs w:val="18"/>
        </w:rPr>
        <w:t xml:space="preserve"> </w:t>
      </w:r>
      <w:proofErr w:type="spellStart"/>
      <w:r w:rsidR="000A5B7B" w:rsidRPr="000A5B7B">
        <w:rPr>
          <w:rFonts w:ascii="Courier" w:hAnsi="Courier" w:cs="Arial"/>
          <w:i/>
          <w:sz w:val="18"/>
          <w:szCs w:val="18"/>
        </w:rPr>
        <w:t>path_to_yeast_transcriptome_gtf</w:t>
      </w:r>
      <w:proofErr w:type="spellEnd"/>
      <w:r w:rsidR="000A5B7B" w:rsidRPr="000A5B7B">
        <w:rPr>
          <w:rFonts w:ascii="Courier" w:hAnsi="Courier" w:cs="Arial"/>
          <w:sz w:val="18"/>
          <w:szCs w:val="18"/>
        </w:rPr>
        <w:t xml:space="preserve"> </w:t>
      </w:r>
      <w:r w:rsidR="0004779B" w:rsidRPr="000A5B7B">
        <w:rPr>
          <w:rFonts w:ascii="Courier" w:hAnsi="Courier" w:cs="Arial"/>
          <w:sz w:val="18"/>
          <w:szCs w:val="18"/>
        </w:rPr>
        <w:t xml:space="preserve">&gt; </w:t>
      </w:r>
      <w:r w:rsidR="0004779B" w:rsidRPr="000A5B7B">
        <w:rPr>
          <w:rFonts w:ascii="Courier" w:hAnsi="Courier" w:cs="Arial"/>
          <w:i/>
          <w:sz w:val="18"/>
          <w:szCs w:val="18"/>
        </w:rPr>
        <w:t>sample</w:t>
      </w:r>
      <w:r w:rsidRPr="000A5B7B">
        <w:rPr>
          <w:rFonts w:ascii="Courier" w:hAnsi="Courier" w:cs="Arial"/>
          <w:i/>
          <w:sz w:val="18"/>
          <w:szCs w:val="18"/>
        </w:rPr>
        <w:t>.txt</w:t>
      </w:r>
    </w:p>
    <w:p w14:paraId="1F40A8A7" w14:textId="0E92CE23" w:rsidR="0004779B" w:rsidRDefault="0004779B" w:rsidP="00EC6D25">
      <w:pPr>
        <w:spacing w:line="480" w:lineRule="auto"/>
        <w:rPr>
          <w:rFonts w:ascii="Arial" w:hAnsi="Arial" w:cs="Arial"/>
          <w:sz w:val="22"/>
          <w:szCs w:val="22"/>
        </w:rPr>
      </w:pPr>
      <w:r>
        <w:rPr>
          <w:rFonts w:ascii="Arial" w:hAnsi="Arial" w:cs="Arial"/>
          <w:sz w:val="22"/>
          <w:szCs w:val="22"/>
        </w:rPr>
        <w:t>3. Quantify transcripts:</w:t>
      </w:r>
    </w:p>
    <w:p w14:paraId="62D75BA4" w14:textId="77777777" w:rsidR="00C87A87" w:rsidRDefault="006B54FE" w:rsidP="00EC6D25">
      <w:pPr>
        <w:spacing w:line="480" w:lineRule="auto"/>
        <w:ind w:firstLine="720"/>
        <w:rPr>
          <w:rFonts w:ascii="Courier" w:hAnsi="Courier" w:cs="Arial"/>
          <w:sz w:val="18"/>
          <w:szCs w:val="18"/>
        </w:rPr>
      </w:pPr>
      <w:proofErr w:type="spellStart"/>
      <w:proofErr w:type="gramStart"/>
      <w:r w:rsidRPr="000A5B7B">
        <w:rPr>
          <w:rFonts w:ascii="Courier" w:hAnsi="Courier" w:cs="Arial"/>
          <w:sz w:val="18"/>
          <w:szCs w:val="18"/>
        </w:rPr>
        <w:t>cuffquant</w:t>
      </w:r>
      <w:proofErr w:type="spellEnd"/>
      <w:proofErr w:type="gramEnd"/>
      <w:r w:rsidRPr="000A5B7B">
        <w:rPr>
          <w:rFonts w:ascii="Courier" w:hAnsi="Courier" w:cs="Arial"/>
          <w:sz w:val="18"/>
          <w:szCs w:val="18"/>
        </w:rPr>
        <w:t xml:space="preserve"> </w:t>
      </w:r>
      <w:r w:rsidR="0008431E" w:rsidRPr="0008431E">
        <w:rPr>
          <w:rFonts w:ascii="Courier" w:hAnsi="Courier" w:cs="Arial"/>
          <w:sz w:val="18"/>
          <w:szCs w:val="18"/>
        </w:rPr>
        <w:t>--library-type=</w:t>
      </w:r>
      <w:proofErr w:type="spellStart"/>
      <w:r w:rsidR="0008431E" w:rsidRPr="0008431E">
        <w:rPr>
          <w:rFonts w:ascii="Courier" w:hAnsi="Courier" w:cs="Arial"/>
          <w:sz w:val="18"/>
          <w:szCs w:val="18"/>
        </w:rPr>
        <w:t>fr-firststrand</w:t>
      </w:r>
      <w:proofErr w:type="spellEnd"/>
      <w:r w:rsidR="0008431E" w:rsidRPr="0008431E">
        <w:rPr>
          <w:rFonts w:ascii="Courier" w:hAnsi="Courier" w:cs="Arial"/>
          <w:sz w:val="18"/>
          <w:szCs w:val="18"/>
        </w:rPr>
        <w:t xml:space="preserve"> </w:t>
      </w:r>
      <w:proofErr w:type="spellStart"/>
      <w:r w:rsidR="000A5B7B" w:rsidRPr="000A5B7B">
        <w:rPr>
          <w:rFonts w:ascii="Courier" w:hAnsi="Courier" w:cs="Arial"/>
          <w:i/>
          <w:sz w:val="18"/>
          <w:szCs w:val="18"/>
        </w:rPr>
        <w:t>path_to_yeast_transcriptome_gtf</w:t>
      </w:r>
      <w:proofErr w:type="spellEnd"/>
      <w:r w:rsidR="0004779B" w:rsidRPr="000A5B7B">
        <w:rPr>
          <w:rFonts w:ascii="Courier" w:hAnsi="Courier" w:cs="Arial"/>
          <w:sz w:val="18"/>
          <w:szCs w:val="18"/>
        </w:rPr>
        <w:t xml:space="preserve"> </w:t>
      </w:r>
    </w:p>
    <w:p w14:paraId="4ACABAC5" w14:textId="7AE3A061" w:rsidR="006B54FE" w:rsidRPr="000A5B7B" w:rsidRDefault="000A5B7B" w:rsidP="00EC6D25">
      <w:pPr>
        <w:spacing w:line="480" w:lineRule="auto"/>
        <w:ind w:firstLine="720"/>
        <w:rPr>
          <w:rFonts w:ascii="Courier" w:hAnsi="Courier" w:cs="Arial"/>
          <w:sz w:val="18"/>
          <w:szCs w:val="18"/>
        </w:rPr>
      </w:pPr>
      <w:proofErr w:type="spellStart"/>
      <w:proofErr w:type="gramStart"/>
      <w:r w:rsidRPr="000A5B7B">
        <w:rPr>
          <w:rFonts w:ascii="Courier" w:hAnsi="Courier" w:cs="Arial"/>
          <w:i/>
          <w:sz w:val="18"/>
          <w:szCs w:val="18"/>
        </w:rPr>
        <w:t>sample.aligned.sorted.sam</w:t>
      </w:r>
      <w:proofErr w:type="spellEnd"/>
      <w:proofErr w:type="gramEnd"/>
    </w:p>
    <w:p w14:paraId="6D69895C" w14:textId="6A136227" w:rsidR="002D3A35" w:rsidRDefault="002D3A35" w:rsidP="00EC6D25">
      <w:pPr>
        <w:spacing w:line="480" w:lineRule="auto"/>
        <w:rPr>
          <w:rFonts w:ascii="Arial" w:hAnsi="Arial" w:cs="Arial"/>
          <w:sz w:val="22"/>
          <w:szCs w:val="22"/>
        </w:rPr>
      </w:pPr>
      <w:r>
        <w:rPr>
          <w:rFonts w:ascii="Arial" w:hAnsi="Arial" w:cs="Arial"/>
          <w:sz w:val="22"/>
          <w:szCs w:val="22"/>
        </w:rPr>
        <w:t xml:space="preserve">4. Normalize time </w:t>
      </w:r>
      <w:r w:rsidR="001B55A0">
        <w:rPr>
          <w:rFonts w:ascii="Arial" w:hAnsi="Arial" w:cs="Arial"/>
          <w:sz w:val="22"/>
          <w:szCs w:val="22"/>
        </w:rPr>
        <w:t xml:space="preserve">series </w:t>
      </w:r>
      <w:r>
        <w:rPr>
          <w:rFonts w:ascii="Arial" w:hAnsi="Arial" w:cs="Arial"/>
          <w:sz w:val="22"/>
          <w:szCs w:val="22"/>
        </w:rPr>
        <w:t>samples together:</w:t>
      </w:r>
    </w:p>
    <w:p w14:paraId="07F29D11" w14:textId="4ED4832C" w:rsidR="006B54FE" w:rsidRPr="000A5B7B" w:rsidRDefault="006B54FE" w:rsidP="00EC6D25">
      <w:pPr>
        <w:spacing w:line="480" w:lineRule="auto"/>
        <w:ind w:left="720"/>
        <w:rPr>
          <w:rFonts w:ascii="Courier" w:hAnsi="Courier" w:cs="Arial"/>
          <w:sz w:val="18"/>
          <w:szCs w:val="18"/>
        </w:rPr>
      </w:pPr>
      <w:proofErr w:type="spellStart"/>
      <w:proofErr w:type="gramStart"/>
      <w:r w:rsidRPr="000A5B7B">
        <w:rPr>
          <w:rFonts w:ascii="Courier" w:hAnsi="Courier" w:cs="Arial"/>
          <w:sz w:val="18"/>
          <w:szCs w:val="18"/>
        </w:rPr>
        <w:t>cuffnorm</w:t>
      </w:r>
      <w:proofErr w:type="spellEnd"/>
      <w:proofErr w:type="gramEnd"/>
      <w:r w:rsidRPr="000A5B7B">
        <w:rPr>
          <w:rFonts w:ascii="Courier" w:hAnsi="Courier" w:cs="Arial"/>
          <w:sz w:val="18"/>
          <w:szCs w:val="18"/>
        </w:rPr>
        <w:t xml:space="preserve"> </w:t>
      </w:r>
      <w:r w:rsidR="0008431E" w:rsidRPr="0008431E">
        <w:rPr>
          <w:rFonts w:ascii="Courier" w:hAnsi="Courier" w:cs="Arial"/>
          <w:sz w:val="18"/>
          <w:szCs w:val="18"/>
        </w:rPr>
        <w:t>--library-type=</w:t>
      </w:r>
      <w:proofErr w:type="spellStart"/>
      <w:r w:rsidR="0008431E" w:rsidRPr="0008431E">
        <w:rPr>
          <w:rFonts w:ascii="Courier" w:hAnsi="Courier" w:cs="Arial"/>
          <w:sz w:val="18"/>
          <w:szCs w:val="18"/>
        </w:rPr>
        <w:t>fr-firststrand</w:t>
      </w:r>
      <w:proofErr w:type="spellEnd"/>
      <w:r w:rsidR="0008431E" w:rsidRPr="0008431E">
        <w:rPr>
          <w:rFonts w:ascii="Courier" w:hAnsi="Courier" w:cs="Arial"/>
          <w:sz w:val="18"/>
          <w:szCs w:val="18"/>
        </w:rPr>
        <w:t xml:space="preserve"> </w:t>
      </w:r>
      <w:proofErr w:type="spellStart"/>
      <w:r w:rsidR="000A5B7B" w:rsidRPr="000A5B7B">
        <w:rPr>
          <w:rFonts w:ascii="Courier" w:hAnsi="Courier" w:cs="Arial"/>
          <w:i/>
          <w:sz w:val="18"/>
          <w:szCs w:val="18"/>
        </w:rPr>
        <w:t>path_to_yeast_transcriptome_gtf</w:t>
      </w:r>
      <w:proofErr w:type="spellEnd"/>
      <w:r w:rsidRPr="000A5B7B">
        <w:rPr>
          <w:rFonts w:ascii="Courier" w:hAnsi="Courier" w:cs="Arial"/>
          <w:sz w:val="18"/>
          <w:szCs w:val="18"/>
        </w:rPr>
        <w:t xml:space="preserve"> *.</w:t>
      </w:r>
      <w:proofErr w:type="spellStart"/>
      <w:r w:rsidRPr="000A5B7B">
        <w:rPr>
          <w:rFonts w:ascii="Courier" w:hAnsi="Courier" w:cs="Arial"/>
          <w:sz w:val="18"/>
          <w:szCs w:val="18"/>
        </w:rPr>
        <w:t>cxb</w:t>
      </w:r>
      <w:proofErr w:type="spellEnd"/>
    </w:p>
    <w:p w14:paraId="5E6C0170" w14:textId="77777777" w:rsidR="006B54FE" w:rsidRPr="00030C30" w:rsidRDefault="006B54FE" w:rsidP="00EC6D25">
      <w:pPr>
        <w:spacing w:line="480" w:lineRule="auto"/>
        <w:rPr>
          <w:rFonts w:ascii="Arial" w:hAnsi="Arial" w:cs="Arial"/>
          <w:sz w:val="22"/>
          <w:szCs w:val="22"/>
        </w:rPr>
      </w:pPr>
    </w:p>
    <w:p w14:paraId="29D0C02C" w14:textId="2E9AFEBF" w:rsidR="00460440" w:rsidRPr="00DC62BD" w:rsidRDefault="00460440" w:rsidP="00EC6D25">
      <w:pPr>
        <w:spacing w:line="480" w:lineRule="auto"/>
        <w:rPr>
          <w:rFonts w:ascii="Arial" w:hAnsi="Arial" w:cs="Arial"/>
          <w:b/>
        </w:rPr>
      </w:pPr>
      <w:r w:rsidRPr="00DC62BD">
        <w:rPr>
          <w:rFonts w:ascii="Arial" w:hAnsi="Arial" w:cs="Arial"/>
          <w:b/>
        </w:rPr>
        <w:t xml:space="preserve">Ranking wild-type periodic </w:t>
      </w:r>
      <w:r w:rsidR="006C2A41" w:rsidRPr="00DC62BD">
        <w:rPr>
          <w:rFonts w:ascii="Arial" w:hAnsi="Arial" w:cs="Arial"/>
          <w:b/>
        </w:rPr>
        <w:t>genes</w:t>
      </w:r>
    </w:p>
    <w:p w14:paraId="6E236FF9" w14:textId="09E21F36" w:rsidR="008B3043" w:rsidRDefault="007F4666" w:rsidP="00EC6D25">
      <w:pPr>
        <w:spacing w:line="480" w:lineRule="auto"/>
        <w:rPr>
          <w:rFonts w:ascii="Arial" w:hAnsi="Arial"/>
          <w:sz w:val="22"/>
          <w:szCs w:val="22"/>
        </w:rPr>
      </w:pPr>
      <w:r>
        <w:rPr>
          <w:rFonts w:ascii="Arial" w:hAnsi="Arial" w:cs="Arial"/>
          <w:b/>
          <w:sz w:val="22"/>
          <w:szCs w:val="22"/>
        </w:rPr>
        <w:tab/>
      </w:r>
      <w:r w:rsidRPr="007F4666">
        <w:rPr>
          <w:rFonts w:ascii="Arial" w:hAnsi="Arial" w:cs="Arial"/>
          <w:sz w:val="22"/>
          <w:szCs w:val="22"/>
        </w:rPr>
        <w:t xml:space="preserve">Time series gene expression data from </w:t>
      </w:r>
      <w:r w:rsidRPr="00FA3E7B">
        <w:rPr>
          <w:rFonts w:ascii="Arial" w:hAnsi="Arial" w:cs="Arial"/>
          <w:i/>
          <w:sz w:val="22"/>
          <w:szCs w:val="22"/>
        </w:rPr>
        <w:t>S. cerevisiae</w:t>
      </w:r>
      <w:r>
        <w:rPr>
          <w:rFonts w:ascii="Arial" w:hAnsi="Arial" w:cs="Arial"/>
          <w:sz w:val="22"/>
          <w:szCs w:val="22"/>
        </w:rPr>
        <w:t xml:space="preserve"> and </w:t>
      </w:r>
      <w:r w:rsidRPr="00FA3E7B">
        <w:rPr>
          <w:rFonts w:ascii="Arial" w:hAnsi="Arial" w:cs="Arial"/>
          <w:i/>
          <w:sz w:val="22"/>
          <w:szCs w:val="22"/>
        </w:rPr>
        <w:t>C. neoformans</w:t>
      </w:r>
      <w:r>
        <w:rPr>
          <w:rFonts w:ascii="Arial" w:hAnsi="Arial" w:cs="Arial"/>
          <w:sz w:val="22"/>
          <w:szCs w:val="22"/>
        </w:rPr>
        <w:t xml:space="preserve"> were run through four periodicity-ranking algorithms: persistent homology (PH), Lomb-</w:t>
      </w:r>
      <w:proofErr w:type="spellStart"/>
      <w:r>
        <w:rPr>
          <w:rFonts w:ascii="Arial" w:hAnsi="Arial" w:cs="Arial"/>
          <w:sz w:val="22"/>
          <w:szCs w:val="22"/>
        </w:rPr>
        <w:t>Scargle</w:t>
      </w:r>
      <w:proofErr w:type="spellEnd"/>
      <w:r>
        <w:rPr>
          <w:rFonts w:ascii="Arial" w:hAnsi="Arial" w:cs="Arial"/>
          <w:sz w:val="22"/>
          <w:szCs w:val="22"/>
        </w:rPr>
        <w:t xml:space="preserve"> (LS), JTK-CYCLE (JTK), and de Lichtenberg (DL</w:t>
      </w:r>
      <w:r>
        <w:rPr>
          <w:rFonts w:ascii="Arial" w:hAnsi="Arial"/>
          <w:sz w:val="22"/>
          <w:szCs w:val="22"/>
        </w:rPr>
        <w:t xml:space="preserve">) </w:t>
      </w:r>
      <w:r w:rsidR="00A20703">
        <w:rPr>
          <w:rFonts w:ascii="Arial" w:hAnsi="Arial"/>
          <w:sz w:val="22"/>
          <w:szCs w:val="22"/>
        </w:rPr>
        <w:fldChar w:fldCharType="begin" w:fldLock="1"/>
      </w:r>
      <w:r w:rsidR="00414130">
        <w:rPr>
          <w:rFonts w:ascii="Arial" w:hAnsi="Arial"/>
          <w:sz w:val="22"/>
          <w:szCs w:val="22"/>
        </w:rPr>
        <w:instrText>ADDIN CSL_CITATION { "citationItems" : [ { "id" : "ITEM-1", "itemData" : { "DOI" : "10.1007/s10208-010-9060-6", "ISBN" : "0011051000", "ISSN" : "1615-3375", "abstract" : "We prove two stability results for Lipschitz functions on triangulable, compact metric spaces and consider applications of both to problems in systems biology. Given two functions, the first result is formulated in terms of theWasserstein distance between their persistence diagrams and the second in terms of their total persistences.", "author" : [ { "dropping-particle" : "", "family" : "Cohen-Steiner", "given" : "David", "non-dropping-particle" : "", "parse-names" : false, "suffix" : "" }, { "dropping-particle" : "", "family" : "Edelsbrunner", "given" : "Herbert", "non-dropping-particle" : "", "parse-names" : false, "suffix" : "" }, { "dropping-particle" : "", "family" : "Harer", "given" : "John", "non-dropping-particle" : "", "parse-names" : false, "suffix" : "" }, { "dropping-particle" : "", "family" : "Mileyko", "given" : "Yuriy", "non-dropping-particle" : "", "parse-names" : false, "suffix" : "" } ], "container-title" : "Foundations of Computational Mathematics", "id" : "ITEM-1", "issued" : { "date-parts" : [ [ "2010" ] ] }, "page" : "127-139", "title" : "Lipschitz Functions Have Lp-stable Persistence", "type" : "article-journal", "volume" : "10" }, "uris" : [ "http://www.mendeley.com/documents/?uuid=c10c07d6-bad0-40a0-a61b-a14709b37b9d" ] }, { "id" : "ITEM-2", "itemData" : { "DOI" : "10.1007/BF00648343", "ISBN" : "0004-640X", "ISSN" : "0004640X", "PMID" : "15003161", "abstract" : "The statistical properties of least-squares frequency analysis of unequally spaced data are examined. It is shown that, in the least-squares spectrum of gaussian noise, the reduction in the sum of squares at a particular frequency is a Z2 variable. The reductions at different frequencies are not independent, as there is a correlation between the height of the spectrum at any two frequencies, fl and f2, which is equal to the mean height of the spectrum due to a sinusoidal signal of frequency fl, at the frequency f2. These correlations reduce the distortion in the spectrum of a signal affected by noise. Some numerical illustrations of the properties of least-squares frequency spectra are also given.", "author" : [ { "dropping-particle" : "", "family" : "Lomb", "given" : "N. R.", "non-dropping-particle" : "", "parse-names" : false, "suffix" : "" } ], "container-title" : "Astrophysics and Space Science", "id" : "ITEM-2", "issue" : "2", "issued" : { "date-parts" : [ [ "1976" ] ] }, "page" : "447-462", "title" : "Least-squares frequency analysis of unequally spaced data", "type" : "article-journal", "volume" : "39" }, "uris" : [ "http://www.mendeley.com/documents/?uuid=f78dbde0-7bc7-484e-a514-3161973a29d3" ] }, { "id" : "ITEM-3", "itemData" : { "DOI" : "10.1086/160554", "ISBN" : "0004-637X", "ISSN" : "0004-637X", "abstract" : "Detection of a periodic signal hidden in noise is frequently a goal in astronomical data analysis. This paper does not introduce a new detection technique, but instead studies the reliability and efficiency of detection with the most commonly used technique, the periodogram, in the case where the observation times are unevenly spaced. This choice was made because, of the methods in current use, it appears to have the simplest statistical behavior. A modification of the classical definition of the periodogram is necessary in order to retain the simple statistical behavior of the evenly spaced case. With this modification, periodogram analysis and least-squares fitting of sine waves to the data are exactly equivalent. Certain difficulties with the use of the periodogram are less important than commonly believed in the case of detection of strictly periodic signals. In addition, the standard method for mitigating these difficulties (tapering) can be used just as well if the sampling is uneven. An analysis of the statistical significance of signal detections is presented, with examples", "author" : [ { "dropping-particle" : "", "family" : "Scargle", "given" : "J. D.", "non-dropping-particle" : "", "parse-names" : false, "suffix" : "" } ], "container-title" : "The Astrophysical Journal", "id" : "ITEM-3", "issued" : { "date-parts" : [ [ "1982" ] ] }, "page" : "835-853", "title" : "Studies in astronomical time series analysis. II - Statistical aspects of spectral analysis of unevenly spaced data", "type" : "article-journal", "volume" : "263" }, "uris" : [ "http://www.mendeley.com/documents/?uuid=b565b709-e363-4408-9da0-4532f45085aa" ] }, { "id" : "ITEM-4", "itemData" : { "DOI" : "10.1177/0748730410379711", "ISBN" : "0748-7304", "ISSN" : "1552-4531", "PMID" : "20876817", "abstract" : "Circadian rhythms are oscillations of physiology, behavior, and metabolism that have period lengths near 24 hours. In several model organisms and humans, circadian clock genes have been characterized and found to be transcription factors. Because of this, researchers have used microarrays to characterize global regulation of gene expression and algorithmic approaches to detect cycling. This article presents a new algorithm, JTK_CYCLE, designed to efficiently identify and characterize cycling variables in large data sets. Compared with COSOPT and the Fisher's G test, two commonly used methods for detecting cycling transcripts, JTK_CYCLE distinguishes between rhythmic and nonrhythmic transcripts more reliably and efficiently. JTK_CYCLE's increased resistance to outliers results in considerably greater sensitivity and specificity. Moreover, JTK_CYCLE accurately measures the period, phase, and amplitude of cycling transcripts, facilitating downstream analyses. Finally, JTK_CYCLE is several orders of magnitude faster than COSOPT, making it ideal for large-scale data sets. JTK_CYCLE was used to analyze legacy data sets including NIH3T3 cells, which have comparatively low amplitude oscillations. JTK_CYCLE's improved power led to the identification of a novel cluster of RNA-interacting genes whose abundance is under clear circadian regulation. These data suggest that JTK_CYCLE is an ideal tool for identifying and characterizing oscillations in genome-scale data sets.", "author" : [ { "dropping-particle" : "", "family" : "Hughes", "given" : "Michael E", "non-dropping-particle" : "", "parse-names" : false, "suffix" : "" }, { "dropping-particle" : "", "family" : "Hogenesch", "given" : "John B", "non-dropping-particle" : "", "parse-names" : false, "suffix" : "" }, { "dropping-particle" : "", "family" : "Kornacker", "given" : "Karl", "non-dropping-particle" : "", "parse-names" : false, "suffix" : "" } ], "container-title" : "Journal of biological rhythms", "id" : "ITEM-4", "issue" : "5", "issued" : { "date-parts" : [ [ "2010" ] ] }, "page" : "372-80", "title" : "JTK_CYCLE: an efficient nonparametric algorithm for detecting rhythmic components in genome-scale data sets.", "type" : "article-journal", "volume" : "25" }, "uris" : [ "http://www.mendeley.com/documents/?uuid=6bf59718-9e50-4195-b854-1bd91abfd9eb" ] }, { "id" : "ITEM-5", "itemData" : { "DOI" : "10.1093/bioinformatics/bti093", "ISBN" : "1367-4803 (Print)", "ISSN" : "13674803", "PMID" : "15513999", "abstract" : "Motivation: DNA microarrays have been used extensively to study the cell cycle transcription programme in a number of model organisms. The Saccharomyces cerevisiae data in particular have been subjected to a wide range of bioinformatics analysis methods, aimed at identifying the correct and complete set of periodically expressed genes. Results: Here, we provide the first thorough benchmark of such methods, surprisingly revealing that most new and more mathematically advanced methods actually perform worse than the analysis published with the original microarray data sets. We show that this loss of accuracy specifically affects methods that only model the shape of the expression profile without taking into account the magnitude of regulation. We present a simple permutation-based method that performs better than most existing methods. Supplementary information: Results and benchmark sets are available at http://www.cbs.dtu.dk/cellcycle Contact: brunakcbs.dtu.dk", "author" : [ { "dropping-particle" : "", "family" : "Lichtenberg", "given" : "Ulrik", "non-dropping-particle" : "de", "parse-names" : false, "suffix" : "" }, { "dropping-particle" : "", "family" : "Jensen", "given" : "Lars Juhl", "non-dropping-particle" : "", "parse-names" : false, "suffix" : "" }, { "dropping-particle" : "", "family" : "Fausb\u00f8ll", "given" : "Anders", "non-dropping-particle" : "", "parse-names" : false, "suffix" : "" }, { "dropping-particle" : "", "family" : "Jensen", "given" : "Thomas S.", "non-dropping-particle" : "", "parse-names" : false, "suffix" : "" }, { "dropping-particle" : "", "family" : "Bork", "given" : "Peer", "non-dropping-particle" : "", "parse-names" : false, "suffix" : "" }, { "dropping-particle" : "", "family" : "Brunak", "given" : "S\u00f8ren", "non-dropping-particle" : "", "parse-names" : false, "suffix" : "" } ], "container-title" : "Bioinformatics", "id" : "ITEM-5", "issue" : "7", "issued" : { "date-parts" : [ [ "2005" ] ] }, "page" : "1164-1171", "title" : "Comparison of computational methods for the identification of cell cycle-regulated genes", "type" : "article-journal", "volume" : "21" }, "uris" : [ "http://www.mendeley.com/documents/?uuid=44ca92e9-cea9-4ec2-a814-831414eab86c" ] } ], "mendeley" : { "formattedCitation" : "[7\u201311]", "plainTextFormattedCitation" : "[7\u201311]", "previouslyFormattedCitation" : "[7\u201311]" }, "properties" : { "noteIndex" : 0 }, "schema" : "https://github.com/citation-style-language/schema/raw/master/csl-citation.json" }</w:instrText>
      </w:r>
      <w:r w:rsidR="00A20703">
        <w:rPr>
          <w:rFonts w:ascii="Arial" w:hAnsi="Arial"/>
          <w:sz w:val="22"/>
          <w:szCs w:val="22"/>
        </w:rPr>
        <w:fldChar w:fldCharType="separate"/>
      </w:r>
      <w:r w:rsidR="009957C9" w:rsidRPr="009957C9">
        <w:rPr>
          <w:rFonts w:ascii="Arial" w:hAnsi="Arial"/>
          <w:noProof/>
          <w:sz w:val="22"/>
          <w:szCs w:val="22"/>
        </w:rPr>
        <w:t>[7–11]</w:t>
      </w:r>
      <w:r w:rsidR="00A20703">
        <w:rPr>
          <w:rFonts w:ascii="Arial" w:hAnsi="Arial"/>
          <w:sz w:val="22"/>
          <w:szCs w:val="22"/>
        </w:rPr>
        <w:fldChar w:fldCharType="end"/>
      </w:r>
      <w:r>
        <w:rPr>
          <w:rFonts w:ascii="Arial" w:hAnsi="Arial"/>
          <w:sz w:val="22"/>
          <w:szCs w:val="22"/>
        </w:rPr>
        <w:t>.</w:t>
      </w:r>
      <w:r w:rsidR="00FA3E7B">
        <w:rPr>
          <w:rFonts w:ascii="Arial" w:hAnsi="Arial"/>
          <w:sz w:val="22"/>
          <w:szCs w:val="22"/>
        </w:rPr>
        <w:t xml:space="preserve"> </w:t>
      </w:r>
      <w:r w:rsidR="000435FC">
        <w:rPr>
          <w:rFonts w:ascii="Arial" w:hAnsi="Arial"/>
          <w:sz w:val="22"/>
          <w:szCs w:val="22"/>
        </w:rPr>
        <w:t>E</w:t>
      </w:r>
      <w:r w:rsidR="00FA3E7B">
        <w:rPr>
          <w:rFonts w:ascii="Arial" w:hAnsi="Arial"/>
          <w:sz w:val="22"/>
          <w:szCs w:val="22"/>
        </w:rPr>
        <w:t>ach algorithm was imple</w:t>
      </w:r>
      <w:r w:rsidR="00A20703">
        <w:rPr>
          <w:rFonts w:ascii="Arial" w:hAnsi="Arial"/>
          <w:sz w:val="22"/>
          <w:szCs w:val="22"/>
        </w:rPr>
        <w:t xml:space="preserve">mented as described previously </w:t>
      </w:r>
      <w:r w:rsidR="00472D22">
        <w:rPr>
          <w:rFonts w:ascii="Arial" w:hAnsi="Arial"/>
          <w:sz w:val="22"/>
          <w:szCs w:val="22"/>
        </w:rPr>
        <w:fldChar w:fldCharType="begin" w:fldLock="1"/>
      </w:r>
      <w:r w:rsidR="00414130">
        <w:rPr>
          <w:rFonts w:ascii="Arial" w:hAnsi="Arial"/>
          <w:sz w:val="22"/>
          <w:szCs w:val="22"/>
        </w:rPr>
        <w:instrText>ADDIN CSL_CITATION { "citationItems" : [ { "id" : "ITEM-1", "itemData" : { "DOI" : "10.1093/bioinformatics/btt541", "ISSN" : "1367-4811", "PMID" : "24058056", "abstract" : "MOTIVATION: To discover and study periodic processes in biological systems, we sought to identify periodic patterns in their gene expression data. We surveyed a large number of available methods for identifying periodicity in time series data and chose representatives of different mathematical perspectives that performed well on both synthetic data and biological data. Synthetic data were used to evaluate how each algorithm responds to different curve shapes, periods, phase shifts, noise levels and sampling rates. The biological datasets we tested represent a variety of periodic processes from different organisms, including the cell cycle and metabolic cycle in Saccharomyces cerevisiae, circadian rhythms in Mus musculus and the root clock in Arabidopsis thaliana. RESULTS: From these results, we discovered that each algorithm had different strengths. Based on our findings, we make recommendations for selecting and applying these methods depending on the nature of the data and the periodic patterns of interest. Additionally, these results can also be used to inform the design of large-scale biological rhythm experiments so that the resulting data can be used with these algorithms to detect periodic signals more effectively.", "author" : [ { "dropping-particle" : "", "family" : "Deckard", "given" : "Anastasia", "non-dropping-particle" : "", "parse-names" : false, "suffix" : "" }, { "dropping-particle" : "", "family" : "Anafi", "given" : "Ron C", "non-dropping-particle" : "", "parse-names" : false, "suffix" : "" }, { "dropping-particle" : "", "family" : "Hogenesch", "given" : "John B", "non-dropping-particle" : "", "parse-names" : false, "suffix" : "" }, { "dropping-particle" : "", "family" : "Haase", "given" : "Steven B", "non-dropping-particle" : "", "parse-names" : false, "suffix" : "" }, { "dropping-particle" : "", "family" : "Harer", "given" : "John", "non-dropping-particle" : "", "parse-names" : false, "suffix" : "" } ], "container-title" : "Bioinformatics (Oxford, England)", "id" : "ITEM-1", "issue" : "24", "issued" : { "date-parts" : [ [ "2013" ] ] }, "page" : "3174-80", "title" : "Design and analysis of large-scale biological rhythm studies: a comparison of algorithms for detecting periodic signals in biological data.", "type" : "article-journal", "volume" : "29" }, "uris" : [ "http://www.mendeley.com/documents/?uuid=11fd9b22-fdf2-4208-ab07-4294fe04a2e9" ] } ], "mendeley" : { "formattedCitation" : "[12]", "plainTextFormattedCitation" : "[12]", "previouslyFormattedCitation" : "[12]" }, "properties" : { "noteIndex" : 0 }, "schema" : "https://github.com/citation-style-language/schema/raw/master/csl-citation.json" }</w:instrText>
      </w:r>
      <w:r w:rsidR="00472D22">
        <w:rPr>
          <w:rFonts w:ascii="Arial" w:hAnsi="Arial"/>
          <w:sz w:val="22"/>
          <w:szCs w:val="22"/>
        </w:rPr>
        <w:fldChar w:fldCharType="separate"/>
      </w:r>
      <w:r w:rsidR="009957C9" w:rsidRPr="009957C9">
        <w:rPr>
          <w:rFonts w:ascii="Arial" w:hAnsi="Arial"/>
          <w:noProof/>
          <w:sz w:val="22"/>
          <w:szCs w:val="22"/>
        </w:rPr>
        <w:t>[12]</w:t>
      </w:r>
      <w:r w:rsidR="00472D22">
        <w:rPr>
          <w:rFonts w:ascii="Arial" w:hAnsi="Arial"/>
          <w:sz w:val="22"/>
          <w:szCs w:val="22"/>
        </w:rPr>
        <w:fldChar w:fldCharType="end"/>
      </w:r>
      <w:r w:rsidR="00FA3E7B">
        <w:rPr>
          <w:rFonts w:ascii="Arial" w:hAnsi="Arial"/>
          <w:sz w:val="22"/>
          <w:szCs w:val="22"/>
        </w:rPr>
        <w:t xml:space="preserve">. </w:t>
      </w:r>
      <w:r w:rsidR="000435FC">
        <w:rPr>
          <w:rFonts w:ascii="Arial" w:hAnsi="Arial"/>
          <w:sz w:val="22"/>
          <w:szCs w:val="22"/>
        </w:rPr>
        <w:t xml:space="preserve">For both datasets, a period length of 75 minutes and range of 65-85 minutes were applied to search for and rank periodic genes. </w:t>
      </w:r>
    </w:p>
    <w:p w14:paraId="2E95A40F" w14:textId="6C90E970" w:rsidR="00C44405" w:rsidRPr="00C44405" w:rsidRDefault="006C2194" w:rsidP="00C44405">
      <w:pPr>
        <w:spacing w:line="480" w:lineRule="auto"/>
        <w:ind w:firstLine="720"/>
        <w:rPr>
          <w:rFonts w:ascii="Arial" w:hAnsi="Arial"/>
          <w:sz w:val="22"/>
          <w:szCs w:val="22"/>
        </w:rPr>
      </w:pPr>
      <w:r>
        <w:rPr>
          <w:rFonts w:ascii="Arial" w:hAnsi="Arial"/>
          <w:sz w:val="22"/>
          <w:szCs w:val="22"/>
        </w:rPr>
        <w:t xml:space="preserve">In order to compare periodicity-ranking predictions, we chose to search the same range of periodic signals in the two yeast time series datasets. We justify this choice of </w:t>
      </w:r>
      <w:r w:rsidR="000435FC">
        <w:rPr>
          <w:rFonts w:ascii="Arial" w:hAnsi="Arial"/>
          <w:sz w:val="22"/>
          <w:szCs w:val="22"/>
        </w:rPr>
        <w:t>75-minute period length</w:t>
      </w:r>
      <w:r w:rsidR="008B3043">
        <w:rPr>
          <w:rFonts w:ascii="Arial" w:hAnsi="Arial"/>
          <w:sz w:val="22"/>
          <w:szCs w:val="22"/>
        </w:rPr>
        <w:t xml:space="preserve"> for both yeasts</w:t>
      </w:r>
      <w:r>
        <w:rPr>
          <w:rFonts w:ascii="Arial" w:hAnsi="Arial"/>
          <w:sz w:val="22"/>
          <w:szCs w:val="22"/>
        </w:rPr>
        <w:t xml:space="preserve"> using</w:t>
      </w:r>
      <w:r w:rsidR="000435FC">
        <w:rPr>
          <w:rFonts w:ascii="Arial" w:hAnsi="Arial"/>
          <w:sz w:val="22"/>
          <w:szCs w:val="22"/>
        </w:rPr>
        <w:t xml:space="preserve"> </w:t>
      </w:r>
      <w:r w:rsidR="008B3043">
        <w:rPr>
          <w:rFonts w:ascii="Arial" w:hAnsi="Arial"/>
          <w:sz w:val="22"/>
          <w:szCs w:val="22"/>
        </w:rPr>
        <w:t xml:space="preserve">CLOCCS algorithm fits to </w:t>
      </w:r>
      <w:r w:rsidR="000435FC">
        <w:rPr>
          <w:rFonts w:ascii="Arial" w:hAnsi="Arial"/>
          <w:sz w:val="22"/>
          <w:szCs w:val="22"/>
        </w:rPr>
        <w:t>budding ind</w:t>
      </w:r>
      <w:r w:rsidR="008B3043">
        <w:rPr>
          <w:rFonts w:ascii="Arial" w:hAnsi="Arial"/>
          <w:sz w:val="22"/>
          <w:szCs w:val="22"/>
        </w:rPr>
        <w:t xml:space="preserve">ex data </w:t>
      </w:r>
      <w:r w:rsidR="00472D22">
        <w:rPr>
          <w:rFonts w:ascii="Arial" w:hAnsi="Arial"/>
          <w:sz w:val="22"/>
          <w:szCs w:val="22"/>
        </w:rPr>
        <w:fldChar w:fldCharType="begin" w:fldLock="1"/>
      </w:r>
      <w:r w:rsidR="00214ECC">
        <w:rPr>
          <w:rFonts w:ascii="Arial" w:hAnsi="Arial"/>
          <w:sz w:val="22"/>
          <w:szCs w:val="22"/>
        </w:rPr>
        <w:instrText>ADDIN CSL_CITATION { "citationItems" : [ { "id" : "ITEM-1", "itemData" : { "DOI" : "10.4161/cc.6.4.3859", "ISSN" : "15384101", "PMID" : "17329975", "abstract" : "Synchronized populations of cells are often used to study dynamic processes during the cell division cycle. However, the analysis of time series measurements made on synchronized populations is confounded by the fact that populations lose synchrony over time. Time series measurements are thus averages over a population distribution that is broadening over time. Moreover, direct comparison of measurements taken from multiple synchrony experiments is difficult, as the kinetics of progression during the time series are rarely comparable. Here, we present a flexible mathematical model that describes the dynamics of population distributions resulting from synchrony loss over time. The model was developed using S. cerevisiae, but we show that it can be easily adapted to predict distributions in other organisms. We demonstrate that the model reliably fits data collected from populations synchronized by multiple techniques, and can accurately predict cell cycle distributions as measured by other experimental assays. To indicate its broad applicability, we show that the model can be used to compare global periodic transcription data sets from different organisms: S. cerevisiae and S. pombe.", "author" : [ { "dropping-particle" : "", "family" : "Orlando", "given" : "David A.", "non-dropping-particle" : "", "parse-names" : false, "suffix" : "" }, { "dropping-particle" : "", "family" : "Lin", "given" : "Charles Y.", "non-dropping-particle" : "", "parse-names" : false, "suffix" : "" }, { "dropping-particle" : "", "family" : "Bernard", "given" : "Allister", "non-dropping-particle" : "", "parse-names" : false, "suffix" : "" }, { "dropping-particle" : "", "family" : "Iversen", "given" : "Edwin S.", "non-dropping-particle" : "", "parse-names" : false, "suffix" : "" }, { "dropping-particle" : "", "family" : "Hartemink", "given" : "Alexander J.", "non-dropping-particle" : "", "parse-names" : false, "suffix" : "" }, { "dropping-particle" : "", "family" : "Haase", "given" : "Steven B.", "non-dropping-particle" : "", "parse-names" : false, "suffix" : "" } ], "container-title" : "Cell Cycle", "id" : "ITEM-1", "issue" : "4", "issued" : { "date-parts" : [ [ "2007" ] ] }, "page" : "478-488", "title" : "A probabilistic model for cell cycle distributions in synchrony experiments", "type" : "article-journal", "volume" : "6" }, "uris" : [ "http://www.mendeley.com/documents/?uuid=6be632db-5a5d-4c27-bb54-57d0f9388df5" ] }, { "id" : "ITEM-2", "itemData" : { "DOI" : "10.1214/09-AOAS264", "ISSN" : "19326157", "PMID" : "21853014", "abstract" : "We present a flexible branching process model for cell population dynamics in synchrony/time-series experiments used to study important cellular processes. Its formulation is constructive, based on an accounting of the unique cohorts in the population as they arise and evolve over time, allowing it to be written in closed form. The model can attribute effects to subsets of the population, providing flexibility not available using the models historically applied to these populations. It provides a tool for in silico synchronization of the population and can be used to deconvolve population-level experimental measurements, such as temporal expression profiles. It also allows for the direct comparison of assay measurements made from multiple experiments. The model can be fit either to budding index or DNA content measurements, or both, and is easily adaptable to new forms of data. The ability to use DNA content data makes the model applicable to almost any organism. We describe the model and illustrate its utility and flexibility in a study of cell cycle progression in the yeast Saccharomyces cerevisiae.", "author" : [ { "dropping-particle" : "", "family" : "Orlando", "given" : "David A.", "non-dropping-particle" : "", "parse-names" : false, "suffix" : "" }, { "dropping-particle" : "", "family" : "Iversen", "given" : "Edwin S.", "non-dropping-particle" : "", "parse-names" : false, "suffix" : "" }, { "dropping-particle" : "", "family" : "Hartemink", "given" : "Alexander J.", "non-dropping-particle" : "", "parse-names" : false, "suffix" : "" }, { "dropping-particle" : "", "family" : "Haase", "given" : "Steven B.", "non-dropping-particle" : "", "parse-names" : false, "suffix" : "" } ], "container-title" : "Annals of Applied Statistics", "id" : "ITEM-2", "issue" : "4", "issued" : { "date-parts" : [ [ "2009" ] ] }, "page" : "1521-1541", "title" : "A branching process model for flow cytometry and budding index measurements in cell synchrony experiments", "type" : "article-journal", "volume" : "3" }, "uris" : [ "http://www.mendeley.com/documents/?uuid=a77a590d-4c36-4225-afbd-e06e4658edb7" ] } ], "mendeley" : { "formattedCitation" : "[13,14]", "plainTextFormattedCitation" : "[13,14]", "previouslyFormattedCitation" : "[13,14]" }, "properties" : { "noteIndex" : 0 }, "schema" : "https://github.com/citation-style-language/schema/raw/master/csl-citation.json" }</w:instrText>
      </w:r>
      <w:r w:rsidR="00472D22">
        <w:rPr>
          <w:rFonts w:ascii="Arial" w:hAnsi="Arial"/>
          <w:sz w:val="22"/>
          <w:szCs w:val="22"/>
        </w:rPr>
        <w:fldChar w:fldCharType="separate"/>
      </w:r>
      <w:r w:rsidR="00FD3D2D" w:rsidRPr="00FD3D2D">
        <w:rPr>
          <w:rFonts w:ascii="Arial" w:hAnsi="Arial"/>
          <w:noProof/>
          <w:sz w:val="22"/>
          <w:szCs w:val="22"/>
        </w:rPr>
        <w:t>[13,14]</w:t>
      </w:r>
      <w:r w:rsidR="00472D22">
        <w:rPr>
          <w:rFonts w:ascii="Arial" w:hAnsi="Arial"/>
          <w:sz w:val="22"/>
          <w:szCs w:val="22"/>
        </w:rPr>
        <w:fldChar w:fldCharType="end"/>
      </w:r>
      <w:r w:rsidR="000435FC">
        <w:rPr>
          <w:rFonts w:ascii="Arial" w:hAnsi="Arial"/>
          <w:sz w:val="22"/>
          <w:szCs w:val="22"/>
        </w:rPr>
        <w:t>. The first</w:t>
      </w:r>
      <w:r w:rsidR="008B3043">
        <w:rPr>
          <w:rFonts w:ascii="Arial" w:hAnsi="Arial"/>
          <w:sz w:val="22"/>
          <w:szCs w:val="22"/>
        </w:rPr>
        <w:t>, most synchronous</w:t>
      </w:r>
      <w:r w:rsidR="000435FC">
        <w:rPr>
          <w:rFonts w:ascii="Arial" w:hAnsi="Arial"/>
          <w:sz w:val="22"/>
          <w:szCs w:val="22"/>
        </w:rPr>
        <w:t xml:space="preserve"> budding cycle from the </w:t>
      </w:r>
      <w:r w:rsidR="000435FC" w:rsidRPr="000435FC">
        <w:rPr>
          <w:rFonts w:ascii="Arial" w:hAnsi="Arial"/>
          <w:i/>
          <w:sz w:val="22"/>
          <w:szCs w:val="22"/>
        </w:rPr>
        <w:t>C. neoformans</w:t>
      </w:r>
      <w:r w:rsidR="000435FC">
        <w:rPr>
          <w:rFonts w:ascii="Arial" w:hAnsi="Arial"/>
          <w:sz w:val="22"/>
          <w:szCs w:val="22"/>
        </w:rPr>
        <w:t xml:space="preserve"> time series yielded a predicted cell-cycle period </w:t>
      </w:r>
      <w:r w:rsidR="008B3043">
        <w:rPr>
          <w:rFonts w:ascii="Arial" w:hAnsi="Arial"/>
          <w:sz w:val="22"/>
          <w:szCs w:val="22"/>
        </w:rPr>
        <w:t>(</w:t>
      </w:r>
      <w:r w:rsidR="008B3043">
        <w:rPr>
          <w:rFonts w:ascii="Arial" w:hAnsi="Arial" w:cs="Arial"/>
          <w:sz w:val="22"/>
          <w:szCs w:val="22"/>
        </w:rPr>
        <w:t>λ</w:t>
      </w:r>
      <w:r w:rsidR="008B3043">
        <w:rPr>
          <w:rFonts w:ascii="Arial" w:hAnsi="Arial"/>
          <w:sz w:val="22"/>
          <w:szCs w:val="22"/>
        </w:rPr>
        <w:t xml:space="preserve">) </w:t>
      </w:r>
      <w:r w:rsidR="000435FC">
        <w:rPr>
          <w:rFonts w:ascii="Arial" w:hAnsi="Arial"/>
          <w:sz w:val="22"/>
          <w:szCs w:val="22"/>
        </w:rPr>
        <w:t>of about 7</w:t>
      </w:r>
      <w:r w:rsidR="000412A3">
        <w:rPr>
          <w:rFonts w:ascii="Arial" w:hAnsi="Arial"/>
          <w:sz w:val="22"/>
          <w:szCs w:val="22"/>
        </w:rPr>
        <w:t>5 minutes (</w:t>
      </w:r>
      <w:r w:rsidR="00C61A15">
        <w:rPr>
          <w:rFonts w:ascii="Arial" w:hAnsi="Arial"/>
          <w:sz w:val="22"/>
          <w:szCs w:val="22"/>
        </w:rPr>
        <w:t>S6</w:t>
      </w:r>
      <w:r w:rsidR="005603C8">
        <w:rPr>
          <w:rFonts w:ascii="Arial" w:hAnsi="Arial"/>
          <w:sz w:val="22"/>
          <w:szCs w:val="22"/>
        </w:rPr>
        <w:t xml:space="preserve"> Fig</w:t>
      </w:r>
      <w:r w:rsidR="000435FC">
        <w:rPr>
          <w:rFonts w:ascii="Arial" w:hAnsi="Arial"/>
          <w:sz w:val="22"/>
          <w:szCs w:val="22"/>
        </w:rPr>
        <w:t xml:space="preserve">). The more synchronous </w:t>
      </w:r>
      <w:r w:rsidR="008B3043">
        <w:rPr>
          <w:rFonts w:ascii="Arial" w:hAnsi="Arial"/>
          <w:sz w:val="22"/>
          <w:szCs w:val="22"/>
        </w:rPr>
        <w:t xml:space="preserve">three </w:t>
      </w:r>
      <w:r w:rsidR="000435FC">
        <w:rPr>
          <w:rFonts w:ascii="Arial" w:hAnsi="Arial"/>
          <w:sz w:val="22"/>
          <w:szCs w:val="22"/>
        </w:rPr>
        <w:t xml:space="preserve">budding cycles from </w:t>
      </w:r>
      <w:r w:rsidR="000435FC" w:rsidRPr="008B3043">
        <w:rPr>
          <w:rFonts w:ascii="Arial" w:hAnsi="Arial"/>
          <w:i/>
          <w:sz w:val="22"/>
          <w:szCs w:val="22"/>
        </w:rPr>
        <w:t xml:space="preserve">S. cerevisiae </w:t>
      </w:r>
      <w:r w:rsidR="000435FC">
        <w:rPr>
          <w:rFonts w:ascii="Arial" w:hAnsi="Arial"/>
          <w:sz w:val="22"/>
          <w:szCs w:val="22"/>
        </w:rPr>
        <w:t xml:space="preserve">yielded a predicted cell-cycle period </w:t>
      </w:r>
      <w:r w:rsidR="008B3043">
        <w:rPr>
          <w:rFonts w:ascii="Arial" w:hAnsi="Arial"/>
          <w:sz w:val="22"/>
          <w:szCs w:val="22"/>
        </w:rPr>
        <w:t>(</w:t>
      </w:r>
      <w:r w:rsidR="008B3043">
        <w:rPr>
          <w:rFonts w:ascii="Arial" w:hAnsi="Arial" w:cs="Arial"/>
          <w:sz w:val="22"/>
          <w:szCs w:val="22"/>
        </w:rPr>
        <w:t>λ</w:t>
      </w:r>
      <w:r w:rsidR="008B3043">
        <w:rPr>
          <w:rFonts w:ascii="Arial" w:hAnsi="Arial"/>
          <w:sz w:val="22"/>
          <w:szCs w:val="22"/>
        </w:rPr>
        <w:t xml:space="preserve">) </w:t>
      </w:r>
      <w:r w:rsidR="005603C8">
        <w:rPr>
          <w:rFonts w:ascii="Arial" w:hAnsi="Arial"/>
          <w:sz w:val="22"/>
          <w:szCs w:val="22"/>
        </w:rPr>
        <w:t>of about 69 minutes (Fig</w:t>
      </w:r>
      <w:r w:rsidR="000435FC">
        <w:rPr>
          <w:rFonts w:ascii="Arial" w:hAnsi="Arial"/>
          <w:sz w:val="22"/>
          <w:szCs w:val="22"/>
        </w:rPr>
        <w:t xml:space="preserve"> 1). </w:t>
      </w:r>
      <w:r w:rsidR="00472D22">
        <w:rPr>
          <w:rFonts w:ascii="Arial" w:hAnsi="Arial"/>
          <w:sz w:val="22"/>
          <w:szCs w:val="22"/>
        </w:rPr>
        <w:t xml:space="preserve">As described previously </w:t>
      </w:r>
      <w:r w:rsidR="00472D22">
        <w:rPr>
          <w:rFonts w:ascii="Arial" w:hAnsi="Arial"/>
          <w:sz w:val="22"/>
          <w:szCs w:val="22"/>
        </w:rPr>
        <w:fldChar w:fldCharType="begin" w:fldLock="1"/>
      </w:r>
      <w:r w:rsidR="00414130">
        <w:rPr>
          <w:rFonts w:ascii="Arial" w:hAnsi="Arial"/>
          <w:sz w:val="22"/>
          <w:szCs w:val="22"/>
        </w:rPr>
        <w:instrText>ADDIN CSL_CITATION { "citationItems" : [ { "id" : "ITEM-1", "itemData" : { "DOI" : "10.1186/s13059-014-0446-7", "ISSN" : "1465-6906", "PMID" : "25200947", "abstract" : "BackgroundThe coupling of cyclin dependent kinases (CDKs) to an intrinsically oscillating network of transcription factors has been proposed to control progression through the cell cycle in budding yeast, Saccharomyces cerevisiae. The transcription network regulates the temporal expression of many genes, including cyclins, and drives cell-cycle progression, in part, by generating successive waves of distinct CDK activities that trigger the ordered program of cell-cycle events. Network oscillations continue autonomously in mutant cells arrested by depletion of CDK activities, suggesting the oscillator can be uncoupled from cell-cycle progression. It is not clear what mechanisms, if any, ensure that the network oscillator is restrained when progression in normal cells is delayed or arrested. A recent proposal suggests CDK acts as a master regulator of cell-cycle processes that have the potential for autonomous oscillatory behavior.ResultsHere we find that mitotic CDK is not sufficient for fully inhibiting transcript oscillations in arrested cells. We do find that activation of the DNA replication and spindle assembly checkpoints can fully arrest the network oscillator via overlapping, but distinct mechanisms. Further, we demonstrate that the DNA replication checkpoint effector protein, Rad53, acts to arrest a portion of transcript oscillations in addition to its role in halting cell-cycle progression.ConclusionsOur findings indicate that checkpoint mechanisms, likely via phosphorylation of network transcription factors, maintain coupling of the network oscillator to progression during cell-cycle arrest.", "author" : [ { "dropping-particle" : "", "family" : "Bristow", "given" : "Sara L", "non-dropping-particle" : "", "parse-names" : false, "suffix" : "" }, { "dropping-particle" : "", "family" : "Leman", "given" : "Adam R", "non-dropping-particle" : "", "parse-names" : false, "suffix" : "" }, { "dropping-particle" : "", "family" : "Simmons Kovacs", "given" : "Laura A", "non-dropping-particle" : "", "parse-names" : false, "suffix" : "" }, { "dropping-particle" : "", "family" : "Deckard", "given" : "Anastasia", "non-dropping-particle" : "", "parse-names" : false, "suffix" : "" }, { "dropping-particle" : "", "family" : "Harer", "given" : "John", "non-dropping-particle" : "", "parse-names" : false, "suffix" : "" }, { "dropping-particle" : "", "family" : "Haase", "given" : "Steven B", "non-dropping-particle" : "", "parse-names" : false, "suffix" : "" } ], "container-title" : "Genome Biology", "id" : "ITEM-1", "issue" : "9", "issued" : { "date-parts" : [ [ "2014" ] ] }, "page" : "446", "title" : "Checkpoints couple transcription network oscillator dynamics to cell-cycle progression", "type" : "article-journal", "volume" : "15" }, "uris" : [ "http://www.mendeley.com/documents/?uuid=f33fa897-e75f-4571-9c1b-0e81ed407263" ] } ], "mendeley" : { "formattedCitation" : "[15]", "plainTextFormattedCitation" : "[15]", "previouslyFormattedCitation" : "[15]" }, "properties" : { "noteIndex" : 0 }, "schema" : "https://github.com/citation-style-language/schema/raw/master/csl-citation.json" }</w:instrText>
      </w:r>
      <w:r w:rsidR="00472D22">
        <w:rPr>
          <w:rFonts w:ascii="Arial" w:hAnsi="Arial"/>
          <w:sz w:val="22"/>
          <w:szCs w:val="22"/>
        </w:rPr>
        <w:fldChar w:fldCharType="separate"/>
      </w:r>
      <w:r w:rsidR="009957C9" w:rsidRPr="009957C9">
        <w:rPr>
          <w:rFonts w:ascii="Arial" w:hAnsi="Arial"/>
          <w:noProof/>
          <w:sz w:val="22"/>
          <w:szCs w:val="22"/>
        </w:rPr>
        <w:t>[15]</w:t>
      </w:r>
      <w:r w:rsidR="00472D22">
        <w:rPr>
          <w:rFonts w:ascii="Arial" w:hAnsi="Arial"/>
          <w:sz w:val="22"/>
          <w:szCs w:val="22"/>
        </w:rPr>
        <w:fldChar w:fldCharType="end"/>
      </w:r>
      <w:r w:rsidR="00472D22">
        <w:rPr>
          <w:rFonts w:ascii="Arial" w:hAnsi="Arial"/>
          <w:sz w:val="22"/>
          <w:szCs w:val="22"/>
        </w:rPr>
        <w:t xml:space="preserve">, </w:t>
      </w:r>
      <w:r w:rsidR="008B3043">
        <w:rPr>
          <w:rFonts w:ascii="Arial" w:hAnsi="Arial" w:cs="Arial"/>
          <w:sz w:val="22"/>
          <w:szCs w:val="22"/>
        </w:rPr>
        <w:t xml:space="preserve">we also </w:t>
      </w:r>
      <w:r w:rsidR="008B3043">
        <w:rPr>
          <w:rFonts w:ascii="Arial" w:hAnsi="Arial"/>
          <w:sz w:val="22"/>
          <w:szCs w:val="22"/>
        </w:rPr>
        <w:t xml:space="preserve">factored </w:t>
      </w:r>
      <w:r>
        <w:rPr>
          <w:rFonts w:ascii="Arial" w:hAnsi="Arial"/>
          <w:sz w:val="22"/>
          <w:szCs w:val="22"/>
        </w:rPr>
        <w:t xml:space="preserve">in </w:t>
      </w:r>
      <w:r w:rsidR="008B3043">
        <w:rPr>
          <w:rFonts w:ascii="Arial" w:hAnsi="Arial"/>
          <w:sz w:val="22"/>
          <w:szCs w:val="22"/>
        </w:rPr>
        <w:t>the predicted daughter cell G1 delay (</w:t>
      </w:r>
      <w:r w:rsidR="008B3043">
        <w:rPr>
          <w:rFonts w:ascii="Arial" w:hAnsi="Arial" w:cs="Arial"/>
          <w:sz w:val="22"/>
          <w:szCs w:val="22"/>
        </w:rPr>
        <w:t>δ</w:t>
      </w:r>
      <w:r w:rsidR="008B3043">
        <w:rPr>
          <w:rFonts w:ascii="Arial" w:hAnsi="Arial"/>
          <w:sz w:val="22"/>
          <w:szCs w:val="22"/>
        </w:rPr>
        <w:t xml:space="preserve"> = 11 minutes)</w:t>
      </w:r>
      <w:r>
        <w:rPr>
          <w:rFonts w:ascii="Arial" w:hAnsi="Arial"/>
          <w:sz w:val="22"/>
          <w:szCs w:val="22"/>
        </w:rPr>
        <w:t xml:space="preserve"> </w:t>
      </w:r>
      <w:r w:rsidR="008B3043">
        <w:rPr>
          <w:rFonts w:ascii="Arial" w:hAnsi="Arial"/>
          <w:sz w:val="22"/>
          <w:szCs w:val="22"/>
        </w:rPr>
        <w:t xml:space="preserve">to the final estimate of 75 minutes for the </w:t>
      </w:r>
      <w:r w:rsidR="008B3043" w:rsidRPr="008B3043">
        <w:rPr>
          <w:rFonts w:ascii="Arial" w:hAnsi="Arial"/>
          <w:i/>
          <w:sz w:val="22"/>
          <w:szCs w:val="22"/>
        </w:rPr>
        <w:t>S. cerevisiae</w:t>
      </w:r>
      <w:r w:rsidR="008B3043">
        <w:rPr>
          <w:rFonts w:ascii="Arial" w:hAnsi="Arial"/>
          <w:sz w:val="22"/>
          <w:szCs w:val="22"/>
        </w:rPr>
        <w:t xml:space="preserve"> cell-cycle period. </w:t>
      </w:r>
    </w:p>
    <w:p w14:paraId="35305B0D" w14:textId="01C5BA6C" w:rsidR="002C02D3" w:rsidRDefault="00BF5F5C" w:rsidP="006A19DF">
      <w:pPr>
        <w:spacing w:line="480" w:lineRule="auto"/>
        <w:rPr>
          <w:rFonts w:ascii="Arial" w:hAnsi="Arial" w:cs="Arial"/>
          <w:sz w:val="22"/>
          <w:szCs w:val="22"/>
        </w:rPr>
      </w:pPr>
      <w:r>
        <w:rPr>
          <w:rFonts w:ascii="Arial" w:hAnsi="Arial" w:cs="Arial"/>
          <w:sz w:val="22"/>
          <w:szCs w:val="22"/>
        </w:rPr>
        <w:tab/>
      </w:r>
      <w:r w:rsidR="005603C8">
        <w:rPr>
          <w:rFonts w:ascii="Arial" w:hAnsi="Arial" w:cs="Arial"/>
          <w:sz w:val="22"/>
          <w:szCs w:val="22"/>
        </w:rPr>
        <w:t>S1 and S2 Tables</w:t>
      </w:r>
      <w:r w:rsidR="00714066">
        <w:rPr>
          <w:rFonts w:ascii="Arial" w:hAnsi="Arial" w:cs="Arial"/>
          <w:sz w:val="22"/>
          <w:szCs w:val="22"/>
        </w:rPr>
        <w:t xml:space="preserve"> summarize</w:t>
      </w:r>
      <w:r w:rsidR="00A33914">
        <w:rPr>
          <w:rFonts w:ascii="Arial" w:hAnsi="Arial" w:cs="Arial"/>
          <w:sz w:val="22"/>
          <w:szCs w:val="22"/>
        </w:rPr>
        <w:t xml:space="preserve"> the periodicity-ranking outputs</w:t>
      </w:r>
      <w:r>
        <w:rPr>
          <w:rFonts w:ascii="Arial" w:hAnsi="Arial" w:cs="Arial"/>
          <w:sz w:val="22"/>
          <w:szCs w:val="22"/>
        </w:rPr>
        <w:t xml:space="preserve"> </w:t>
      </w:r>
      <w:r w:rsidR="004426FD">
        <w:rPr>
          <w:rFonts w:ascii="Arial" w:hAnsi="Arial" w:cs="Arial"/>
          <w:sz w:val="22"/>
          <w:szCs w:val="22"/>
        </w:rPr>
        <w:t xml:space="preserve">and gene expression statistics </w:t>
      </w:r>
      <w:r>
        <w:rPr>
          <w:rFonts w:ascii="Arial" w:hAnsi="Arial" w:cs="Arial"/>
          <w:sz w:val="22"/>
          <w:szCs w:val="22"/>
        </w:rPr>
        <w:t>for</w:t>
      </w:r>
      <w:r w:rsidR="00A33914">
        <w:rPr>
          <w:rFonts w:ascii="Arial" w:hAnsi="Arial" w:cs="Arial"/>
          <w:sz w:val="22"/>
          <w:szCs w:val="22"/>
        </w:rPr>
        <w:t xml:space="preserve"> all</w:t>
      </w:r>
      <w:r>
        <w:rPr>
          <w:rFonts w:ascii="Arial" w:hAnsi="Arial" w:cs="Arial"/>
          <w:sz w:val="22"/>
          <w:szCs w:val="22"/>
        </w:rPr>
        <w:t xml:space="preserve"> </w:t>
      </w:r>
      <w:r w:rsidRPr="00A33914">
        <w:rPr>
          <w:rFonts w:ascii="Arial" w:hAnsi="Arial" w:cs="Arial"/>
          <w:i/>
          <w:sz w:val="22"/>
          <w:szCs w:val="22"/>
        </w:rPr>
        <w:t>S. cerevisiae</w:t>
      </w:r>
      <w:r>
        <w:rPr>
          <w:rFonts w:ascii="Arial" w:hAnsi="Arial" w:cs="Arial"/>
          <w:sz w:val="22"/>
          <w:szCs w:val="22"/>
        </w:rPr>
        <w:t xml:space="preserve"> and </w:t>
      </w:r>
      <w:r w:rsidRPr="00A33914">
        <w:rPr>
          <w:rFonts w:ascii="Arial" w:hAnsi="Arial" w:cs="Arial"/>
          <w:i/>
          <w:sz w:val="22"/>
          <w:szCs w:val="22"/>
        </w:rPr>
        <w:t>C. neoformans</w:t>
      </w:r>
      <w:r w:rsidR="00A33914">
        <w:rPr>
          <w:rFonts w:ascii="Arial" w:hAnsi="Arial" w:cs="Arial"/>
          <w:i/>
          <w:sz w:val="22"/>
          <w:szCs w:val="22"/>
        </w:rPr>
        <w:t xml:space="preserve"> </w:t>
      </w:r>
      <w:r w:rsidR="00A33914" w:rsidRPr="00A33914">
        <w:rPr>
          <w:rFonts w:ascii="Arial" w:hAnsi="Arial" w:cs="Arial"/>
          <w:sz w:val="22"/>
          <w:szCs w:val="22"/>
        </w:rPr>
        <w:t>genes</w:t>
      </w:r>
      <w:r>
        <w:rPr>
          <w:rFonts w:ascii="Arial" w:hAnsi="Arial" w:cs="Arial"/>
          <w:sz w:val="22"/>
          <w:szCs w:val="22"/>
        </w:rPr>
        <w:t>, respectively.</w:t>
      </w:r>
      <w:r w:rsidR="00CC65B6">
        <w:rPr>
          <w:rFonts w:ascii="Arial" w:hAnsi="Arial" w:cs="Arial"/>
          <w:sz w:val="22"/>
          <w:szCs w:val="22"/>
        </w:rPr>
        <w:t xml:space="preserve"> </w:t>
      </w:r>
      <w:r w:rsidR="00C44405">
        <w:rPr>
          <w:rFonts w:ascii="Arial" w:hAnsi="Arial" w:cs="Arial"/>
          <w:sz w:val="22"/>
          <w:szCs w:val="22"/>
        </w:rPr>
        <w:t xml:space="preserve">We first examined the top 1600 periodic genes </w:t>
      </w:r>
      <w:proofErr w:type="gramStart"/>
      <w:r w:rsidR="00C44405">
        <w:rPr>
          <w:rFonts w:ascii="Arial" w:hAnsi="Arial" w:cs="Arial"/>
          <w:sz w:val="22"/>
          <w:szCs w:val="22"/>
        </w:rPr>
        <w:t>from each yeast</w:t>
      </w:r>
      <w:proofErr w:type="gramEnd"/>
      <w:r w:rsidR="00C44405">
        <w:rPr>
          <w:rFonts w:ascii="Arial" w:hAnsi="Arial" w:cs="Arial"/>
          <w:sz w:val="22"/>
          <w:szCs w:val="22"/>
        </w:rPr>
        <w:t xml:space="preserve"> (S1 Fig)</w:t>
      </w:r>
      <w:r w:rsidR="006A19DF">
        <w:rPr>
          <w:rFonts w:ascii="Arial" w:hAnsi="Arial" w:cs="Arial"/>
          <w:sz w:val="22"/>
          <w:szCs w:val="22"/>
        </w:rPr>
        <w:t>, as ~</w:t>
      </w:r>
      <w:r w:rsidR="006966F2">
        <w:rPr>
          <w:rFonts w:ascii="Arial" w:hAnsi="Arial" w:cs="Arial"/>
          <w:sz w:val="22"/>
          <w:szCs w:val="22"/>
        </w:rPr>
        <w:t>15-</w:t>
      </w:r>
      <w:r w:rsidR="006A19DF">
        <w:rPr>
          <w:rFonts w:ascii="Arial" w:hAnsi="Arial" w:cs="Arial"/>
          <w:sz w:val="22"/>
          <w:szCs w:val="22"/>
        </w:rPr>
        <w:t xml:space="preserve">25% of the yeast genome has been labeled periodic by previous work. </w:t>
      </w:r>
      <w:r w:rsidR="004426FD">
        <w:rPr>
          <w:rFonts w:ascii="Arial" w:hAnsi="Arial" w:cs="Arial"/>
          <w:sz w:val="22"/>
          <w:szCs w:val="22"/>
        </w:rPr>
        <w:t xml:space="preserve">In order to validate our list of the top </w:t>
      </w:r>
      <w:r w:rsidR="00A468CB">
        <w:rPr>
          <w:rFonts w:ascii="Arial" w:hAnsi="Arial" w:cs="Arial"/>
          <w:sz w:val="22"/>
          <w:szCs w:val="22"/>
        </w:rPr>
        <w:t>1600</w:t>
      </w:r>
      <w:r w:rsidR="004426FD">
        <w:rPr>
          <w:rFonts w:ascii="Arial" w:hAnsi="Arial" w:cs="Arial"/>
          <w:sz w:val="22"/>
          <w:szCs w:val="22"/>
        </w:rPr>
        <w:t xml:space="preserve"> periodic genes in </w:t>
      </w:r>
      <w:r w:rsidR="004426FD" w:rsidRPr="004426FD">
        <w:rPr>
          <w:rFonts w:ascii="Arial" w:hAnsi="Arial" w:cs="Arial"/>
          <w:i/>
          <w:sz w:val="22"/>
          <w:szCs w:val="22"/>
        </w:rPr>
        <w:t>S. cerevisiae</w:t>
      </w:r>
      <w:r w:rsidR="006A19DF">
        <w:rPr>
          <w:rFonts w:ascii="Arial" w:hAnsi="Arial" w:cs="Arial"/>
          <w:sz w:val="22"/>
          <w:szCs w:val="22"/>
        </w:rPr>
        <w:t xml:space="preserve">, </w:t>
      </w:r>
      <w:r w:rsidR="004426FD">
        <w:rPr>
          <w:rFonts w:ascii="Arial" w:hAnsi="Arial" w:cs="Arial"/>
          <w:sz w:val="22"/>
          <w:szCs w:val="22"/>
        </w:rPr>
        <w:t>we compared our list to 8 previously published cell-cycle periodic gen</w:t>
      </w:r>
      <w:r w:rsidR="00FA060E">
        <w:rPr>
          <w:rFonts w:ascii="Arial" w:hAnsi="Arial" w:cs="Arial"/>
          <w:sz w:val="22"/>
          <w:szCs w:val="22"/>
        </w:rPr>
        <w:t>e lists</w:t>
      </w:r>
      <w:r w:rsidR="004426FD">
        <w:rPr>
          <w:rFonts w:ascii="Arial" w:hAnsi="Arial" w:cs="Arial"/>
          <w:sz w:val="22"/>
          <w:szCs w:val="22"/>
        </w:rPr>
        <w:t xml:space="preserve">. </w:t>
      </w:r>
      <w:r w:rsidR="00222241" w:rsidRPr="00222241">
        <w:rPr>
          <w:rFonts w:ascii="Arial" w:hAnsi="Arial" w:cs="Arial"/>
          <w:i/>
          <w:sz w:val="22"/>
          <w:szCs w:val="22"/>
        </w:rPr>
        <w:t xml:space="preserve">S. </w:t>
      </w:r>
      <w:proofErr w:type="gramStart"/>
      <w:r w:rsidR="00222241" w:rsidRPr="00222241">
        <w:rPr>
          <w:rFonts w:ascii="Arial" w:hAnsi="Arial" w:cs="Arial"/>
          <w:i/>
          <w:sz w:val="22"/>
          <w:szCs w:val="22"/>
        </w:rPr>
        <w:t>cerevisiae</w:t>
      </w:r>
      <w:proofErr w:type="gramEnd"/>
      <w:r w:rsidR="00222241">
        <w:rPr>
          <w:rFonts w:ascii="Arial" w:hAnsi="Arial" w:cs="Arial"/>
          <w:sz w:val="22"/>
          <w:szCs w:val="22"/>
        </w:rPr>
        <w:t xml:space="preserve"> </w:t>
      </w:r>
      <w:r w:rsidR="001B1410">
        <w:rPr>
          <w:rFonts w:ascii="Arial" w:hAnsi="Arial" w:cs="Arial"/>
          <w:sz w:val="22"/>
          <w:szCs w:val="22"/>
        </w:rPr>
        <w:t xml:space="preserve">standard </w:t>
      </w:r>
      <w:r w:rsidR="00222241">
        <w:rPr>
          <w:rFonts w:ascii="Arial" w:hAnsi="Arial" w:cs="Arial"/>
          <w:sz w:val="22"/>
          <w:szCs w:val="22"/>
        </w:rPr>
        <w:t>gene name mappings between the 9 gene lists are described</w:t>
      </w:r>
      <w:r w:rsidR="004452C9">
        <w:rPr>
          <w:rFonts w:ascii="Arial" w:hAnsi="Arial" w:cs="Arial"/>
          <w:sz w:val="22"/>
          <w:szCs w:val="22"/>
        </w:rPr>
        <w:t xml:space="preserve"> in the legend</w:t>
      </w:r>
      <w:r w:rsidR="00222241">
        <w:rPr>
          <w:rFonts w:ascii="Arial" w:hAnsi="Arial" w:cs="Arial"/>
          <w:sz w:val="22"/>
          <w:szCs w:val="22"/>
        </w:rPr>
        <w:t xml:space="preserve"> </w:t>
      </w:r>
      <w:r w:rsidR="009009DB">
        <w:rPr>
          <w:rFonts w:ascii="Arial" w:hAnsi="Arial" w:cs="Arial"/>
          <w:sz w:val="22"/>
          <w:szCs w:val="22"/>
        </w:rPr>
        <w:t>(S2 Fig)</w:t>
      </w:r>
      <w:r w:rsidR="00222241">
        <w:rPr>
          <w:rFonts w:ascii="Arial" w:hAnsi="Arial" w:cs="Arial"/>
          <w:sz w:val="22"/>
          <w:szCs w:val="22"/>
        </w:rPr>
        <w:t xml:space="preserve">. The periodic gene list presented in this study has </w:t>
      </w:r>
      <w:r w:rsidR="00222241" w:rsidRPr="00C54EC0">
        <w:rPr>
          <w:rFonts w:ascii="Arial" w:hAnsi="Arial" w:cs="Arial"/>
          <w:sz w:val="22"/>
          <w:szCs w:val="22"/>
        </w:rPr>
        <w:t>the most genes in c</w:t>
      </w:r>
      <w:r w:rsidR="001B1410">
        <w:rPr>
          <w:rFonts w:ascii="Arial" w:hAnsi="Arial" w:cs="Arial"/>
          <w:sz w:val="22"/>
          <w:szCs w:val="22"/>
        </w:rPr>
        <w:t>ommon with all other studies (75</w:t>
      </w:r>
      <w:r w:rsidR="00222241" w:rsidRPr="00C54EC0">
        <w:rPr>
          <w:rFonts w:ascii="Arial" w:hAnsi="Arial" w:cs="Arial"/>
          <w:sz w:val="22"/>
          <w:szCs w:val="22"/>
        </w:rPr>
        <w:t xml:space="preserve">.9% average overlap), and </w:t>
      </w:r>
      <w:r w:rsidR="00660CB3">
        <w:rPr>
          <w:rFonts w:ascii="Arial" w:hAnsi="Arial" w:cs="Arial"/>
          <w:sz w:val="22"/>
          <w:szCs w:val="22"/>
        </w:rPr>
        <w:t xml:space="preserve">the list from Bristow </w:t>
      </w:r>
      <w:r w:rsidR="00C54EC0" w:rsidRPr="00C54EC0">
        <w:rPr>
          <w:rFonts w:ascii="Arial" w:hAnsi="Arial" w:cs="Arial"/>
          <w:sz w:val="22"/>
          <w:szCs w:val="22"/>
        </w:rPr>
        <w:t>2014</w:t>
      </w:r>
      <w:r w:rsidR="001B1410">
        <w:rPr>
          <w:rFonts w:ascii="Arial" w:hAnsi="Arial" w:cs="Arial"/>
          <w:sz w:val="22"/>
          <w:szCs w:val="22"/>
        </w:rPr>
        <w:t xml:space="preserve"> has the most unique genes (64.7</w:t>
      </w:r>
      <w:r w:rsidR="00222241" w:rsidRPr="00C54EC0">
        <w:rPr>
          <w:rFonts w:ascii="Arial" w:hAnsi="Arial" w:cs="Arial"/>
          <w:sz w:val="22"/>
          <w:szCs w:val="22"/>
        </w:rPr>
        <w:t>% average overlap with 8 other studies)</w:t>
      </w:r>
      <w:r w:rsidR="00C54EC0" w:rsidRPr="00C54EC0">
        <w:rPr>
          <w:rFonts w:ascii="Arial" w:hAnsi="Arial" w:cs="Arial"/>
          <w:sz w:val="22"/>
          <w:szCs w:val="22"/>
        </w:rPr>
        <w:t xml:space="preserve"> </w:t>
      </w:r>
      <w:r w:rsidR="00C54EC0" w:rsidRPr="00C54EC0">
        <w:rPr>
          <w:rFonts w:ascii="Arial" w:hAnsi="Arial" w:cs="Arial"/>
          <w:sz w:val="22"/>
          <w:szCs w:val="22"/>
        </w:rPr>
        <w:fldChar w:fldCharType="begin" w:fldLock="1"/>
      </w:r>
      <w:r w:rsidR="00414130">
        <w:rPr>
          <w:rFonts w:ascii="Arial" w:hAnsi="Arial" w:cs="Arial"/>
          <w:sz w:val="22"/>
          <w:szCs w:val="22"/>
        </w:rPr>
        <w:instrText>ADDIN CSL_CITATION { "citationItems" : [ { "id" : "ITEM-1", "itemData" : { "DOI" : "10.1186/s13059-014-0446-7", "ISSN" : "1465-6906", "PMID" : "25200947", "abstract" : "BackgroundThe coupling of cyclin dependent kinases (CDKs) to an intrinsically oscillating network of transcription factors has been proposed to control progression through the cell cycle in budding yeast, Saccharomyces cerevisiae. The transcription network regulates the temporal expression of many genes, including cyclins, and drives cell-cycle progression, in part, by generating successive waves of distinct CDK activities that trigger the ordered program of cell-cycle events. Network oscillations continue autonomously in mutant cells arrested by depletion of CDK activities, suggesting the oscillator can be uncoupled from cell-cycle progression. It is not clear what mechanisms, if any, ensure that the network oscillator is restrained when progression in normal cells is delayed or arrested. A recent proposal suggests CDK acts as a master regulator of cell-cycle processes that have the potential for autonomous oscillatory behavior.ResultsHere we find that mitotic CDK is not sufficient for fully inhibiting transcript oscillations in arrested cells. We do find that activation of the DNA replication and spindle assembly checkpoints can fully arrest the network oscillator via overlapping, but distinct mechanisms. Further, we demonstrate that the DNA replication checkpoint effector protein, Rad53, acts to arrest a portion of transcript oscillations in addition to its role in halting cell-cycle progression.ConclusionsOur findings indicate that checkpoint mechanisms, likely via phosphorylation of network transcription factors, maintain coupling of the network oscillator to progression during cell-cycle arrest.", "author" : [ { "dropping-particle" : "", "family" : "Bristow", "given" : "Sara L", "non-dropping-particle" : "", "parse-names" : false, "suffix" : "" }, { "dropping-particle" : "", "family" : "Leman", "given" : "Adam R", "non-dropping-particle" : "", "parse-names" : false, "suffix" : "" }, { "dropping-particle" : "", "family" : "Simmons Kovacs", "given" : "Laura A", "non-dropping-particle" : "", "parse-names" : false, "suffix" : "" }, { "dropping-particle" : "", "family" : "Deckard", "given" : "Anastasia", "non-dropping-particle" : "", "parse-names" : false, "suffix" : "" }, { "dropping-particle" : "", "family" : "Harer", "given" : "John", "non-dropping-particle" : "", "parse-names" : false, "suffix" : "" }, { "dropping-particle" : "", "family" : "Haase", "given" : "Steven B", "non-dropping-particle" : "", "parse-names" : false, "suffix" : "" } ], "container-title" : "Genome Biology", "id" : "ITEM-1", "issue" : "9", "issued" : { "date-parts" : [ [ "2014" ] ] }, "page" : "446", "title" : "Checkpoints couple transcription network oscillator dynamics to cell-cycle progression", "type" : "article-journal", "volume" : "15" }, "uris" : [ "http://www.mendeley.com/documents/?uuid=f33fa897-e75f-4571-9c1b-0e81ed407263" ] } ], "mendeley" : { "formattedCitation" : "[15]", "plainTextFormattedCitation" : "[15]", "previouslyFormattedCitation" : "[15]" }, "properties" : { "noteIndex" : 0 }, "schema" : "https://github.com/citation-style-language/schema/raw/master/csl-citation.json" }</w:instrText>
      </w:r>
      <w:r w:rsidR="00C54EC0" w:rsidRPr="00C54EC0">
        <w:rPr>
          <w:rFonts w:ascii="Arial" w:hAnsi="Arial" w:cs="Arial"/>
          <w:sz w:val="22"/>
          <w:szCs w:val="22"/>
        </w:rPr>
        <w:fldChar w:fldCharType="separate"/>
      </w:r>
      <w:r w:rsidR="009957C9" w:rsidRPr="009957C9">
        <w:rPr>
          <w:rFonts w:ascii="Arial" w:hAnsi="Arial" w:cs="Arial"/>
          <w:noProof/>
          <w:sz w:val="22"/>
          <w:szCs w:val="22"/>
        </w:rPr>
        <w:t>[15]</w:t>
      </w:r>
      <w:r w:rsidR="00C54EC0" w:rsidRPr="00C54EC0">
        <w:rPr>
          <w:rFonts w:ascii="Arial" w:hAnsi="Arial" w:cs="Arial"/>
          <w:sz w:val="22"/>
          <w:szCs w:val="22"/>
        </w:rPr>
        <w:fldChar w:fldCharType="end"/>
      </w:r>
      <w:r w:rsidR="00222241" w:rsidRPr="00C54EC0">
        <w:rPr>
          <w:rFonts w:ascii="Arial" w:hAnsi="Arial" w:cs="Arial"/>
          <w:sz w:val="22"/>
          <w:szCs w:val="22"/>
        </w:rPr>
        <w:t xml:space="preserve">. </w:t>
      </w:r>
      <w:r w:rsidR="00C24B5F" w:rsidRPr="00C54EC0">
        <w:rPr>
          <w:rFonts w:ascii="Arial" w:hAnsi="Arial" w:cs="Arial"/>
          <w:sz w:val="22"/>
          <w:szCs w:val="22"/>
        </w:rPr>
        <w:t>This result</w:t>
      </w:r>
      <w:r w:rsidR="00C24B5F">
        <w:rPr>
          <w:rFonts w:ascii="Arial" w:hAnsi="Arial" w:cs="Arial"/>
          <w:sz w:val="22"/>
          <w:szCs w:val="22"/>
        </w:rPr>
        <w:t xml:space="preserve"> is encouraging because our large gene list has a large percent overlap with previous work. </w:t>
      </w:r>
      <w:r w:rsidR="00796CD1">
        <w:rPr>
          <w:rFonts w:ascii="Arial" w:hAnsi="Arial" w:cs="Arial"/>
          <w:sz w:val="22"/>
          <w:szCs w:val="22"/>
        </w:rPr>
        <w:t>I</w:t>
      </w:r>
      <w:r w:rsidR="002D2CBE">
        <w:rPr>
          <w:rFonts w:ascii="Arial" w:hAnsi="Arial" w:cs="Arial"/>
          <w:sz w:val="22"/>
          <w:szCs w:val="22"/>
        </w:rPr>
        <w:t>nterestingly, there are only 159</w:t>
      </w:r>
      <w:r w:rsidR="00796CD1">
        <w:rPr>
          <w:rFonts w:ascii="Arial" w:hAnsi="Arial" w:cs="Arial"/>
          <w:sz w:val="22"/>
          <w:szCs w:val="22"/>
        </w:rPr>
        <w:t xml:space="preserve"> wild-type periodic genes in the intersection of all 9 studies. The cause of this fractional overlap is unknown. Our group and others have proposed that the following </w:t>
      </w:r>
      <w:r w:rsidR="00DC3109">
        <w:rPr>
          <w:rFonts w:ascii="Arial" w:hAnsi="Arial" w:cs="Arial"/>
          <w:sz w:val="22"/>
          <w:szCs w:val="22"/>
        </w:rPr>
        <w:t>variables</w:t>
      </w:r>
      <w:r w:rsidR="00796CD1">
        <w:rPr>
          <w:rFonts w:ascii="Arial" w:hAnsi="Arial" w:cs="Arial"/>
          <w:sz w:val="22"/>
          <w:szCs w:val="22"/>
        </w:rPr>
        <w:t xml:space="preserve"> likely play a role in </w:t>
      </w:r>
      <w:r w:rsidR="00DC3109">
        <w:rPr>
          <w:rFonts w:ascii="Arial" w:hAnsi="Arial" w:cs="Arial"/>
          <w:sz w:val="22"/>
          <w:szCs w:val="22"/>
        </w:rPr>
        <w:t xml:space="preserve">the </w:t>
      </w:r>
      <w:r w:rsidR="00796CD1">
        <w:rPr>
          <w:rFonts w:ascii="Arial" w:hAnsi="Arial" w:cs="Arial"/>
          <w:sz w:val="22"/>
          <w:szCs w:val="22"/>
        </w:rPr>
        <w:t xml:space="preserve">generation of unique periodic gene sets: synchrony method, gene expression measurement platform, data normalization, and periodicity </w:t>
      </w:r>
      <w:r w:rsidR="00C54EC0">
        <w:rPr>
          <w:rFonts w:ascii="Arial" w:hAnsi="Arial" w:cs="Arial"/>
          <w:sz w:val="22"/>
          <w:szCs w:val="22"/>
        </w:rPr>
        <w:t>detection</w:t>
      </w:r>
      <w:r w:rsidR="00796CD1">
        <w:rPr>
          <w:rFonts w:ascii="Arial" w:hAnsi="Arial" w:cs="Arial"/>
          <w:sz w:val="22"/>
          <w:szCs w:val="22"/>
        </w:rPr>
        <w:t xml:space="preserve"> and/or</w:t>
      </w:r>
      <w:r w:rsidR="00C54EC0">
        <w:rPr>
          <w:rFonts w:ascii="Arial" w:hAnsi="Arial" w:cs="Arial"/>
          <w:sz w:val="22"/>
          <w:szCs w:val="22"/>
        </w:rPr>
        <w:t xml:space="preserve"> algorithm</w:t>
      </w:r>
      <w:r w:rsidR="00796CD1">
        <w:rPr>
          <w:rFonts w:ascii="Arial" w:hAnsi="Arial" w:cs="Arial"/>
          <w:sz w:val="22"/>
          <w:szCs w:val="22"/>
        </w:rPr>
        <w:t xml:space="preserve"> score cutoff. </w:t>
      </w:r>
    </w:p>
    <w:p w14:paraId="48D4319C" w14:textId="1F65DF0E" w:rsidR="006A19DF" w:rsidRDefault="006A19DF" w:rsidP="006A19DF">
      <w:pPr>
        <w:spacing w:line="480" w:lineRule="auto"/>
        <w:rPr>
          <w:rFonts w:ascii="Arial" w:hAnsi="Arial" w:cs="Arial"/>
          <w:sz w:val="22"/>
          <w:szCs w:val="22"/>
        </w:rPr>
      </w:pPr>
      <w:r>
        <w:rPr>
          <w:rFonts w:ascii="Arial" w:hAnsi="Arial" w:cs="Arial"/>
          <w:sz w:val="22"/>
          <w:szCs w:val="22"/>
        </w:rPr>
        <w:tab/>
        <w:t>To further quantify the number of periodic genes</w:t>
      </w:r>
      <w:r w:rsidR="00660CB3">
        <w:rPr>
          <w:rFonts w:ascii="Arial" w:hAnsi="Arial" w:cs="Arial"/>
          <w:sz w:val="22"/>
          <w:szCs w:val="22"/>
        </w:rPr>
        <w:t xml:space="preserve"> in each yeast</w:t>
      </w:r>
      <w:r>
        <w:rPr>
          <w:rFonts w:ascii="Arial" w:hAnsi="Arial" w:cs="Arial"/>
          <w:sz w:val="22"/>
          <w:szCs w:val="22"/>
        </w:rPr>
        <w:t>, we applied a quantitative score cutoff to the top 1600 ranked periodic genes. As described previously, we chose to filter on the Lomb-</w:t>
      </w:r>
      <w:proofErr w:type="spellStart"/>
      <w:r>
        <w:rPr>
          <w:rFonts w:ascii="Arial" w:hAnsi="Arial" w:cs="Arial"/>
          <w:sz w:val="22"/>
          <w:szCs w:val="22"/>
        </w:rPr>
        <w:t>Scargle</w:t>
      </w:r>
      <w:proofErr w:type="spellEnd"/>
      <w:r>
        <w:rPr>
          <w:rFonts w:ascii="Arial" w:hAnsi="Arial" w:cs="Arial"/>
          <w:sz w:val="22"/>
          <w:szCs w:val="22"/>
        </w:rPr>
        <w:t xml:space="preserve"> algorithm at a p-value cutof</w:t>
      </w:r>
      <w:r w:rsidR="00414130">
        <w:rPr>
          <w:rFonts w:ascii="Arial" w:hAnsi="Arial" w:cs="Arial"/>
          <w:sz w:val="22"/>
          <w:szCs w:val="22"/>
        </w:rPr>
        <w:t xml:space="preserve">f of 0.5 </w:t>
      </w:r>
      <w:r w:rsidR="00414130">
        <w:rPr>
          <w:rFonts w:ascii="Arial" w:hAnsi="Arial" w:cs="Arial"/>
          <w:sz w:val="22"/>
          <w:szCs w:val="22"/>
        </w:rPr>
        <w:fldChar w:fldCharType="begin" w:fldLock="1"/>
      </w:r>
      <w:r w:rsidR="00414130">
        <w:rPr>
          <w:rFonts w:ascii="Arial" w:hAnsi="Arial" w:cs="Arial"/>
          <w:sz w:val="22"/>
          <w:szCs w:val="22"/>
        </w:rPr>
        <w:instrText>ADDIN CSL_CITATION { "citationItems" : [ { "id" : "ITEM-1", "itemData" : { "DOI" : "10.1186/s13059-014-0446-7", "ISSN" : "1465-6906", "PMID" : "25200947", "abstract" : "BackgroundThe coupling of cyclin dependent kinases (CDKs) to an intrinsically oscillating network of transcription factors has been proposed to control progression through the cell cycle in budding yeast, Saccharomyces cerevisiae. The transcription network regulates the temporal expression of many genes, including cyclins, and drives cell-cycle progression, in part, by generating successive waves of distinct CDK activities that trigger the ordered program of cell-cycle events. Network oscillations continue autonomously in mutant cells arrested by depletion of CDK activities, suggesting the oscillator can be uncoupled from cell-cycle progression. It is not clear what mechanisms, if any, ensure that the network oscillator is restrained when progression in normal cells is delayed or arrested. A recent proposal suggests CDK acts as a master regulator of cell-cycle processes that have the potential for autonomous oscillatory behavior.ResultsHere we find that mitotic CDK is not sufficient for fully inhibiting transcript oscillations in arrested cells. We do find that activation of the DNA replication and spindle assembly checkpoints can fully arrest the network oscillator via overlapping, but distinct mechanisms. Further, we demonstrate that the DNA replication checkpoint effector protein, Rad53, acts to arrest a portion of transcript oscillations in addition to its role in halting cell-cycle progression.ConclusionsOur findings indicate that checkpoint mechanisms, likely via phosphorylation of network transcription factors, maintain coupling of the network oscillator to progression during cell-cycle arrest.", "author" : [ { "dropping-particle" : "", "family" : "Bristow", "given" : "Sara L", "non-dropping-particle" : "", "parse-names" : false, "suffix" : "" }, { "dropping-particle" : "", "family" : "Leman", "given" : "Adam R", "non-dropping-particle" : "", "parse-names" : false, "suffix" : "" }, { "dropping-particle" : "", "family" : "Simmons Kovacs", "given" : "Laura A", "non-dropping-particle" : "", "parse-names" : false, "suffix" : "" }, { "dropping-particle" : "", "family" : "Deckard", "given" : "Anastasia", "non-dropping-particle" : "", "parse-names" : false, "suffix" : "" }, { "dropping-particle" : "", "family" : "Harer", "given" : "John", "non-dropping-particle" : "", "parse-names" : false, "suffix" : "" }, { "dropping-particle" : "", "family" : "Haase", "given" : "Steven B", "non-dropping-particle" : "", "parse-names" : false, "suffix" : "" } ], "container-title" : "Genome Biology", "id" : "ITEM-1", "issue" : "9", "issued" : { "date-parts" : [ [ "2014" ] ] }, "page" : "446", "title" : "Checkpoints couple transcription network oscillator dynamics to cell-cycle progression", "type" : "article-journal", "volume" : "15" }, "uris" : [ "http://www.mendeley.com/documents/?uuid=f33fa897-e75f-4571-9c1b-0e81ed407263" ] } ], "mendeley" : { "formattedCitation" : "[15]", "plainTextFormattedCitation" : "[15]", "previouslyFormattedCitation" : "[15]" }, "properties" : { "noteIndex" : 0 }, "schema" : "https://github.com/citation-style-language/schema/raw/master/csl-citation.json" }</w:instrText>
      </w:r>
      <w:r w:rsidR="00414130">
        <w:rPr>
          <w:rFonts w:ascii="Arial" w:hAnsi="Arial" w:cs="Arial"/>
          <w:sz w:val="22"/>
          <w:szCs w:val="22"/>
        </w:rPr>
        <w:fldChar w:fldCharType="separate"/>
      </w:r>
      <w:r w:rsidR="00414130" w:rsidRPr="00414130">
        <w:rPr>
          <w:rFonts w:ascii="Arial" w:hAnsi="Arial" w:cs="Arial"/>
          <w:noProof/>
          <w:sz w:val="22"/>
          <w:szCs w:val="22"/>
        </w:rPr>
        <w:t>[15]</w:t>
      </w:r>
      <w:r w:rsidR="00414130">
        <w:rPr>
          <w:rFonts w:ascii="Arial" w:hAnsi="Arial" w:cs="Arial"/>
          <w:sz w:val="22"/>
          <w:szCs w:val="22"/>
        </w:rPr>
        <w:fldChar w:fldCharType="end"/>
      </w:r>
      <w:r>
        <w:rPr>
          <w:rFonts w:ascii="Arial" w:hAnsi="Arial" w:cs="Arial"/>
          <w:sz w:val="22"/>
          <w:szCs w:val="22"/>
        </w:rPr>
        <w:t xml:space="preserve">, which yielded </w:t>
      </w:r>
      <w:r w:rsidRPr="006A19DF">
        <w:rPr>
          <w:rFonts w:ascii="Arial" w:hAnsi="Arial" w:cs="Arial"/>
          <w:sz w:val="22"/>
          <w:szCs w:val="22"/>
        </w:rPr>
        <w:t>1732</w:t>
      </w:r>
      <w:r>
        <w:rPr>
          <w:rFonts w:ascii="Arial" w:hAnsi="Arial" w:cs="Arial"/>
          <w:sz w:val="22"/>
          <w:szCs w:val="22"/>
        </w:rPr>
        <w:t xml:space="preserve"> genes in </w:t>
      </w:r>
      <w:r w:rsidRPr="006A19DF">
        <w:rPr>
          <w:rFonts w:ascii="Arial" w:hAnsi="Arial" w:cs="Arial"/>
          <w:i/>
          <w:sz w:val="22"/>
          <w:szCs w:val="22"/>
        </w:rPr>
        <w:t>S. cerevisiae</w:t>
      </w:r>
      <w:r>
        <w:rPr>
          <w:rFonts w:ascii="Arial" w:hAnsi="Arial" w:cs="Arial"/>
          <w:sz w:val="22"/>
          <w:szCs w:val="22"/>
        </w:rPr>
        <w:t xml:space="preserve"> and </w:t>
      </w:r>
      <w:r w:rsidRPr="006A19DF">
        <w:rPr>
          <w:rFonts w:ascii="Arial" w:hAnsi="Arial" w:cs="Arial"/>
          <w:sz w:val="22"/>
          <w:szCs w:val="22"/>
        </w:rPr>
        <w:t>1327</w:t>
      </w:r>
      <w:r>
        <w:rPr>
          <w:rFonts w:ascii="Arial" w:hAnsi="Arial" w:cs="Arial"/>
          <w:sz w:val="22"/>
          <w:szCs w:val="22"/>
        </w:rPr>
        <w:t xml:space="preserve"> genes in </w:t>
      </w:r>
      <w:r w:rsidRPr="006A19DF">
        <w:rPr>
          <w:rFonts w:ascii="Arial" w:hAnsi="Arial" w:cs="Arial"/>
          <w:i/>
          <w:sz w:val="22"/>
          <w:szCs w:val="22"/>
        </w:rPr>
        <w:t>C. neoformans</w:t>
      </w:r>
      <w:r>
        <w:rPr>
          <w:rFonts w:ascii="Arial" w:hAnsi="Arial" w:cs="Arial"/>
          <w:sz w:val="22"/>
          <w:szCs w:val="22"/>
        </w:rPr>
        <w:t xml:space="preserve">. </w:t>
      </w:r>
      <w:r w:rsidR="005A4DC9">
        <w:rPr>
          <w:rFonts w:ascii="Arial" w:hAnsi="Arial" w:cs="Arial"/>
          <w:sz w:val="22"/>
          <w:szCs w:val="22"/>
        </w:rPr>
        <w:t xml:space="preserve">The LS algorithm was run a second time on a truncated version the </w:t>
      </w:r>
      <w:r w:rsidR="005A4DC9" w:rsidRPr="005A4DC9">
        <w:rPr>
          <w:rFonts w:ascii="Arial" w:hAnsi="Arial" w:cs="Arial"/>
          <w:i/>
          <w:sz w:val="22"/>
          <w:szCs w:val="22"/>
        </w:rPr>
        <w:t>S. cerevisiae</w:t>
      </w:r>
      <w:r w:rsidR="005A4DC9">
        <w:rPr>
          <w:rFonts w:ascii="Arial" w:hAnsi="Arial" w:cs="Arial"/>
          <w:sz w:val="22"/>
          <w:szCs w:val="22"/>
        </w:rPr>
        <w:t xml:space="preserve"> dataset, where the time points exactly matched the sampling density of the </w:t>
      </w:r>
      <w:r w:rsidR="005A4DC9" w:rsidRPr="005A4DC9">
        <w:rPr>
          <w:rFonts w:ascii="Arial" w:hAnsi="Arial" w:cs="Arial"/>
          <w:i/>
          <w:sz w:val="22"/>
          <w:szCs w:val="22"/>
        </w:rPr>
        <w:t>C. neoformans</w:t>
      </w:r>
      <w:r w:rsidR="005A4DC9">
        <w:rPr>
          <w:rFonts w:ascii="Arial" w:hAnsi="Arial" w:cs="Arial"/>
          <w:sz w:val="22"/>
          <w:szCs w:val="22"/>
        </w:rPr>
        <w:t xml:space="preserve"> experiment (i.e. 0-230 minutes, every 10</w:t>
      </w:r>
      <w:r w:rsidR="008F4DDF">
        <w:rPr>
          <w:rFonts w:ascii="Arial" w:hAnsi="Arial" w:cs="Arial"/>
          <w:sz w:val="22"/>
          <w:szCs w:val="22"/>
        </w:rPr>
        <w:t xml:space="preserve"> minutes). The magnitudes of</w:t>
      </w:r>
      <w:r w:rsidR="005A4DC9">
        <w:rPr>
          <w:rFonts w:ascii="Arial" w:hAnsi="Arial" w:cs="Arial"/>
          <w:sz w:val="22"/>
          <w:szCs w:val="22"/>
        </w:rPr>
        <w:t xml:space="preserve"> p-values output from the LS algorithm are affected by time-series data sampling density, as described previously </w:t>
      </w:r>
      <w:r w:rsidR="005A4DC9">
        <w:rPr>
          <w:rFonts w:ascii="Arial" w:hAnsi="Arial" w:cs="Arial"/>
          <w:sz w:val="22"/>
          <w:szCs w:val="22"/>
        </w:rPr>
        <w:fldChar w:fldCharType="begin" w:fldLock="1"/>
      </w:r>
      <w:r w:rsidR="005A4DC9">
        <w:rPr>
          <w:rFonts w:ascii="Arial" w:hAnsi="Arial" w:cs="Arial"/>
          <w:sz w:val="22"/>
          <w:szCs w:val="22"/>
        </w:rPr>
        <w:instrText>ADDIN CSL_CITATION { "citationItems" : [ { "id" : "ITEM-1", "itemData" : { "DOI" : "10.1093/bioinformatics/btt541", "ISSN" : "1367-4811", "PMID" : "24058056", "abstract" : "MOTIVATION: To discover and study periodic processes in biological systems, we sought to identify periodic patterns in their gene expression data. We surveyed a large number of available methods for identifying periodicity in time series data and chose representatives of different mathematical perspectives that performed well on both synthetic data and biological data. Synthetic data were used to evaluate how each algorithm responds to different curve shapes, periods, phase shifts, noise levels and sampling rates. The biological datasets we tested represent a variety of periodic processes from different organisms, including the cell cycle and metabolic cycle in Saccharomyces cerevisiae, circadian rhythms in Mus musculus and the root clock in Arabidopsis thaliana. RESULTS: From these results, we discovered that each algorithm had different strengths. Based on our findings, we make recommendations for selecting and applying these methods depending on the nature of the data and the periodic patterns of interest. Additionally, these results can also be used to inform the design of large-scale biological rhythm experiments so that the resulting data can be used with these algorithms to detect periodic signals more effectively.", "author" : [ { "dropping-particle" : "", "family" : "Deckard", "given" : "Anastasia", "non-dropping-particle" : "", "parse-names" : false, "suffix" : "" }, { "dropping-particle" : "", "family" : "Anafi", "given" : "Ron C", "non-dropping-particle" : "", "parse-names" : false, "suffix" : "" }, { "dropping-particle" : "", "family" : "Hogenesch", "given" : "John B", "non-dropping-particle" : "", "parse-names" : false, "suffix" : "" }, { "dropping-particle" : "", "family" : "Haase", "given" : "Steven B", "non-dropping-particle" : "", "parse-names" : false, "suffix" : "" }, { "dropping-particle" : "", "family" : "Harer", "given" : "John", "non-dropping-particle" : "", "parse-names" : false, "suffix" : "" } ], "container-title" : "Bioinformatics (Oxford, England)", "id" : "ITEM-1", "issue" : "24", "issued" : { "date-parts" : [ [ "2013" ] ] }, "page" : "3174-80", "title" : "Design and analysis of large-scale biological rhythm studies: a comparison of algorithms for detecting periodic signals in biological data.", "type" : "article-journal", "volume" : "29" }, "uris" : [ "http://www.mendeley.com/documents/?uuid=11fd9b22-fdf2-4208-ab07-4294fe04a2e9" ] } ], "mendeley" : { "formattedCitation" : "[12]", "plainTextFormattedCitation" : "[12]" }, "properties" : { "noteIndex" : 0 }, "schema" : "https://github.com/citation-style-language/schema/raw/master/csl-citation.json" }</w:instrText>
      </w:r>
      <w:r w:rsidR="005A4DC9">
        <w:rPr>
          <w:rFonts w:ascii="Arial" w:hAnsi="Arial" w:cs="Arial"/>
          <w:sz w:val="22"/>
          <w:szCs w:val="22"/>
        </w:rPr>
        <w:fldChar w:fldCharType="separate"/>
      </w:r>
      <w:r w:rsidR="005A4DC9" w:rsidRPr="005A4DC9">
        <w:rPr>
          <w:rFonts w:ascii="Arial" w:hAnsi="Arial" w:cs="Arial"/>
          <w:noProof/>
          <w:sz w:val="22"/>
          <w:szCs w:val="22"/>
        </w:rPr>
        <w:t>[12]</w:t>
      </w:r>
      <w:r w:rsidR="005A4DC9">
        <w:rPr>
          <w:rFonts w:ascii="Arial" w:hAnsi="Arial" w:cs="Arial"/>
          <w:sz w:val="22"/>
          <w:szCs w:val="22"/>
        </w:rPr>
        <w:fldChar w:fldCharType="end"/>
      </w:r>
      <w:r w:rsidR="005A4DC9">
        <w:rPr>
          <w:rFonts w:ascii="Arial" w:hAnsi="Arial" w:cs="Arial"/>
          <w:sz w:val="22"/>
          <w:szCs w:val="22"/>
        </w:rPr>
        <w:t xml:space="preserve">. Therefore, to apply the same LS cutoff to each yeast dataset, we ran the same amount of data through the LS algorithm. </w:t>
      </w:r>
      <w:r>
        <w:rPr>
          <w:rFonts w:ascii="Arial" w:hAnsi="Arial" w:cs="Arial"/>
          <w:sz w:val="22"/>
          <w:szCs w:val="22"/>
        </w:rPr>
        <w:t xml:space="preserve">We then took the intersection of genes in the top 1600 ranked by all algorithms and </w:t>
      </w:r>
      <w:r w:rsidR="006966F2">
        <w:rPr>
          <w:rFonts w:ascii="Arial" w:hAnsi="Arial" w:cs="Arial"/>
          <w:sz w:val="22"/>
          <w:szCs w:val="22"/>
        </w:rPr>
        <w:t>genes that passed</w:t>
      </w:r>
      <w:r>
        <w:rPr>
          <w:rFonts w:ascii="Arial" w:hAnsi="Arial" w:cs="Arial"/>
          <w:sz w:val="22"/>
          <w:szCs w:val="22"/>
        </w:rPr>
        <w:t xml:space="preserve"> the LS cutoff to </w:t>
      </w:r>
      <w:r w:rsidR="008F4DDF">
        <w:rPr>
          <w:rFonts w:ascii="Arial" w:hAnsi="Arial" w:cs="Arial"/>
          <w:sz w:val="22"/>
          <w:szCs w:val="22"/>
        </w:rPr>
        <w:t>identify</w:t>
      </w:r>
      <w:r>
        <w:rPr>
          <w:rFonts w:ascii="Arial" w:hAnsi="Arial" w:cs="Arial"/>
          <w:sz w:val="22"/>
          <w:szCs w:val="22"/>
        </w:rPr>
        <w:t xml:space="preserve"> 1246 periodic genes in </w:t>
      </w:r>
      <w:r w:rsidRPr="006A19DF">
        <w:rPr>
          <w:rFonts w:ascii="Arial" w:hAnsi="Arial" w:cs="Arial"/>
          <w:i/>
          <w:sz w:val="22"/>
          <w:szCs w:val="22"/>
        </w:rPr>
        <w:t>S. cerevisiae</w:t>
      </w:r>
      <w:r>
        <w:rPr>
          <w:rFonts w:ascii="Arial" w:hAnsi="Arial" w:cs="Arial"/>
          <w:sz w:val="22"/>
          <w:szCs w:val="22"/>
        </w:rPr>
        <w:t xml:space="preserve"> and 1134 periodic genes in </w:t>
      </w:r>
      <w:r w:rsidRPr="006A19DF">
        <w:rPr>
          <w:rFonts w:ascii="Arial" w:hAnsi="Arial" w:cs="Arial"/>
          <w:i/>
          <w:sz w:val="22"/>
          <w:szCs w:val="22"/>
        </w:rPr>
        <w:t>C. neoformans</w:t>
      </w:r>
      <w:r>
        <w:rPr>
          <w:rFonts w:ascii="Arial" w:hAnsi="Arial" w:cs="Arial"/>
          <w:sz w:val="22"/>
          <w:szCs w:val="22"/>
        </w:rPr>
        <w:t xml:space="preserve"> (Fig 2). Al</w:t>
      </w:r>
      <w:r w:rsidR="00414130">
        <w:rPr>
          <w:rFonts w:ascii="Arial" w:hAnsi="Arial" w:cs="Arial"/>
          <w:sz w:val="22"/>
          <w:szCs w:val="22"/>
        </w:rPr>
        <w:t>though we provide an estimate for the number of</w:t>
      </w:r>
      <w:r>
        <w:rPr>
          <w:rFonts w:ascii="Arial" w:hAnsi="Arial" w:cs="Arial"/>
          <w:sz w:val="22"/>
          <w:szCs w:val="22"/>
        </w:rPr>
        <w:t xml:space="preserve"> periodic genes</w:t>
      </w:r>
      <w:r w:rsidR="006966F2">
        <w:rPr>
          <w:rFonts w:ascii="Arial" w:hAnsi="Arial" w:cs="Arial"/>
          <w:sz w:val="22"/>
          <w:szCs w:val="22"/>
        </w:rPr>
        <w:t xml:space="preserve"> in each yeast</w:t>
      </w:r>
      <w:r>
        <w:rPr>
          <w:rFonts w:ascii="Arial" w:hAnsi="Arial" w:cs="Arial"/>
          <w:sz w:val="22"/>
          <w:szCs w:val="22"/>
        </w:rPr>
        <w:t>, we emphasize that there is a distribution of periodic shapes across all expressed genes (S1 Fig)</w:t>
      </w:r>
      <w:r w:rsidR="00414130">
        <w:rPr>
          <w:rFonts w:ascii="Arial" w:hAnsi="Arial" w:cs="Arial"/>
          <w:sz w:val="22"/>
          <w:szCs w:val="22"/>
        </w:rPr>
        <w:t xml:space="preserve"> </w:t>
      </w:r>
      <w:r w:rsidR="00414130">
        <w:rPr>
          <w:rFonts w:ascii="Arial" w:hAnsi="Arial" w:cs="Arial"/>
          <w:sz w:val="22"/>
          <w:szCs w:val="22"/>
        </w:rPr>
        <w:fldChar w:fldCharType="begin" w:fldLock="1"/>
      </w:r>
      <w:r w:rsidR="005759CF">
        <w:rPr>
          <w:rFonts w:ascii="Arial" w:hAnsi="Arial" w:cs="Arial"/>
          <w:sz w:val="22"/>
          <w:szCs w:val="22"/>
        </w:rPr>
        <w:instrText>ADDIN CSL_CITATION { "citationItems" : [ { "id" : "ITEM-1", "itemData" : { "DOI" : "10.1093/bioinformatics/btt541", "ISSN" : "1367-4811", "PMID" : "24058056", "abstract" : "MOTIVATION: To discover and study periodic processes in biological systems, we sought to identify periodic patterns in their gene expression data. We surveyed a large number of available methods for identifying periodicity in time series data and chose representatives of different mathematical perspectives that performed well on both synthetic data and biological data. Synthetic data were used to evaluate how each algorithm responds to different curve shapes, periods, phase shifts, noise levels and sampling rates. The biological datasets we tested represent a variety of periodic processes from different organisms, including the cell cycle and metabolic cycle in Saccharomyces cerevisiae, circadian rhythms in Mus musculus and the root clock in Arabidopsis thaliana. RESULTS: From these results, we discovered that each algorithm had different strengths. Based on our findings, we make recommendations for selecting and applying these methods depending on the nature of the data and the periodic patterns of interest. Additionally, these results can also be used to inform the design of large-scale biological rhythm experiments so that the resulting data can be used with these algorithms to detect periodic signals more effectively.", "author" : [ { "dropping-particle" : "", "family" : "Deckard", "given" : "Anastasia", "non-dropping-particle" : "", "parse-names" : false, "suffix" : "" }, { "dropping-particle" : "", "family" : "Anafi", "given" : "Ron C", "non-dropping-particle" : "", "parse-names" : false, "suffix" : "" }, { "dropping-particle" : "", "family" : "Hogenesch", "given" : "John B", "non-dropping-particle" : "", "parse-names" : false, "suffix" : "" }, { "dropping-particle" : "", "family" : "Haase", "given" : "Steven B", "non-dropping-particle" : "", "parse-names" : false, "suffix" : "" }, { "dropping-particle" : "", "family" : "Harer", "given" : "John", "non-dropping-particle" : "", "parse-names" : false, "suffix" : "" } ], "container-title" : "Bioinformatics (Oxford, England)", "id" : "ITEM-1", "issue" : "24", "issued" : { "date-parts" : [ [ "2013" ] ] }, "page" : "3174-80", "title" : "Design and analysis of large-scale biological rhythm studies: a comparison of algorithms for detecting periodic signals in biological data.", "type" : "article-journal", "volume" : "29" }, "uris" : [ "http://www.mendeley.com/documents/?uuid=11fd9b22-fdf2-4208-ab07-4294fe04a2e9" ] } ], "mendeley" : { "formattedCitation" : "[12]", "plainTextFormattedCitation" : "[12]", "previouslyFormattedCitation" : "[12]" }, "properties" : { "noteIndex" : 0 }, "schema" : "https://github.com/citation-style-language/schema/raw/master/csl-citation.json" }</w:instrText>
      </w:r>
      <w:r w:rsidR="00414130">
        <w:rPr>
          <w:rFonts w:ascii="Arial" w:hAnsi="Arial" w:cs="Arial"/>
          <w:sz w:val="22"/>
          <w:szCs w:val="22"/>
        </w:rPr>
        <w:fldChar w:fldCharType="separate"/>
      </w:r>
      <w:r w:rsidR="00414130" w:rsidRPr="00414130">
        <w:rPr>
          <w:rFonts w:ascii="Arial" w:hAnsi="Arial" w:cs="Arial"/>
          <w:noProof/>
          <w:sz w:val="22"/>
          <w:szCs w:val="22"/>
        </w:rPr>
        <w:t>[12]</w:t>
      </w:r>
      <w:r w:rsidR="00414130">
        <w:rPr>
          <w:rFonts w:ascii="Arial" w:hAnsi="Arial" w:cs="Arial"/>
          <w:sz w:val="22"/>
          <w:szCs w:val="22"/>
        </w:rPr>
        <w:fldChar w:fldCharType="end"/>
      </w:r>
      <w:r>
        <w:rPr>
          <w:rFonts w:ascii="Arial" w:hAnsi="Arial" w:cs="Arial"/>
          <w:sz w:val="22"/>
          <w:szCs w:val="22"/>
        </w:rPr>
        <w:t xml:space="preserve">. </w:t>
      </w:r>
      <w:r w:rsidR="00414130">
        <w:rPr>
          <w:rFonts w:ascii="Arial" w:hAnsi="Arial" w:cs="Arial"/>
          <w:sz w:val="22"/>
          <w:szCs w:val="22"/>
        </w:rPr>
        <w:t xml:space="preserve">Depending on the biological question </w:t>
      </w:r>
      <w:r w:rsidR="006966F2">
        <w:rPr>
          <w:rFonts w:ascii="Arial" w:hAnsi="Arial" w:cs="Arial"/>
          <w:sz w:val="22"/>
          <w:szCs w:val="22"/>
        </w:rPr>
        <w:t xml:space="preserve">at hand </w:t>
      </w:r>
      <w:r w:rsidR="00414130">
        <w:rPr>
          <w:rFonts w:ascii="Arial" w:hAnsi="Arial" w:cs="Arial"/>
          <w:sz w:val="22"/>
          <w:szCs w:val="22"/>
        </w:rPr>
        <w:t>and quantitative cutoff used, different lists of genes labeled periodic will emerge (S2 Fig).</w:t>
      </w:r>
    </w:p>
    <w:p w14:paraId="400C6019" w14:textId="77777777" w:rsidR="00796CD1" w:rsidRDefault="00796CD1" w:rsidP="00EC6D25">
      <w:pPr>
        <w:spacing w:line="480" w:lineRule="auto"/>
        <w:rPr>
          <w:rFonts w:ascii="Arial" w:hAnsi="Arial" w:cs="Arial"/>
          <w:sz w:val="22"/>
          <w:szCs w:val="22"/>
        </w:rPr>
      </w:pPr>
    </w:p>
    <w:p w14:paraId="055756DA" w14:textId="310B6767" w:rsidR="001A019E" w:rsidRPr="00DC62BD" w:rsidRDefault="00796CD1" w:rsidP="00EC6D25">
      <w:pPr>
        <w:spacing w:line="480" w:lineRule="auto"/>
        <w:rPr>
          <w:rFonts w:ascii="Arial" w:hAnsi="Arial" w:cs="Arial"/>
          <w:b/>
        </w:rPr>
      </w:pPr>
      <w:r w:rsidRPr="00DC62BD">
        <w:rPr>
          <w:rFonts w:ascii="Arial" w:hAnsi="Arial" w:cs="Arial"/>
          <w:b/>
        </w:rPr>
        <w:t>A</w:t>
      </w:r>
      <w:r w:rsidR="001A019E" w:rsidRPr="00DC62BD">
        <w:rPr>
          <w:rFonts w:ascii="Arial" w:hAnsi="Arial" w:cs="Arial"/>
          <w:b/>
        </w:rPr>
        <w:t>ligning</w:t>
      </w:r>
      <w:r w:rsidRPr="00DC62BD">
        <w:rPr>
          <w:rFonts w:ascii="Arial" w:hAnsi="Arial" w:cs="Arial"/>
          <w:b/>
        </w:rPr>
        <w:t xml:space="preserve"> budding yeast</w:t>
      </w:r>
      <w:r w:rsidR="001A019E" w:rsidRPr="00DC62BD">
        <w:rPr>
          <w:rFonts w:ascii="Arial" w:hAnsi="Arial" w:cs="Arial"/>
          <w:b/>
        </w:rPr>
        <w:t xml:space="preserve"> time series</w:t>
      </w:r>
      <w:r w:rsidR="00DC3109" w:rsidRPr="00DC62BD">
        <w:rPr>
          <w:rFonts w:ascii="Arial" w:hAnsi="Arial" w:cs="Arial"/>
          <w:b/>
        </w:rPr>
        <w:t xml:space="preserve"> data</w:t>
      </w:r>
    </w:p>
    <w:p w14:paraId="0D0B4B60" w14:textId="7AB38D6B" w:rsidR="001A019E" w:rsidRDefault="00796CD1" w:rsidP="00EC6D25">
      <w:pPr>
        <w:spacing w:line="480" w:lineRule="auto"/>
        <w:ind w:firstLine="720"/>
        <w:rPr>
          <w:rFonts w:ascii="Arial" w:hAnsi="Arial"/>
          <w:sz w:val="22"/>
          <w:szCs w:val="22"/>
        </w:rPr>
      </w:pPr>
      <w:r w:rsidRPr="00796CD1">
        <w:rPr>
          <w:rFonts w:ascii="Arial" w:hAnsi="Arial" w:cs="Arial"/>
          <w:sz w:val="22"/>
          <w:szCs w:val="22"/>
        </w:rPr>
        <w:t xml:space="preserve">In the previous section, we sought to identify and </w:t>
      </w:r>
      <w:r>
        <w:rPr>
          <w:rFonts w:ascii="Arial" w:hAnsi="Arial" w:cs="Arial"/>
          <w:sz w:val="22"/>
          <w:szCs w:val="22"/>
        </w:rPr>
        <w:t xml:space="preserve">accurately </w:t>
      </w:r>
      <w:r w:rsidRPr="00796CD1">
        <w:rPr>
          <w:rFonts w:ascii="Arial" w:hAnsi="Arial" w:cs="Arial"/>
          <w:sz w:val="22"/>
          <w:szCs w:val="22"/>
        </w:rPr>
        <w:t xml:space="preserve">compare </w:t>
      </w:r>
      <w:r>
        <w:rPr>
          <w:rFonts w:ascii="Arial" w:hAnsi="Arial" w:cs="Arial"/>
          <w:sz w:val="22"/>
          <w:szCs w:val="22"/>
        </w:rPr>
        <w:t xml:space="preserve">top </w:t>
      </w:r>
      <w:r w:rsidRPr="00796CD1">
        <w:rPr>
          <w:rFonts w:ascii="Arial" w:hAnsi="Arial" w:cs="Arial"/>
          <w:sz w:val="22"/>
          <w:szCs w:val="22"/>
        </w:rPr>
        <w:t>periodic ge</w:t>
      </w:r>
      <w:r>
        <w:rPr>
          <w:rFonts w:ascii="Arial" w:hAnsi="Arial" w:cs="Arial"/>
          <w:sz w:val="22"/>
          <w:szCs w:val="22"/>
        </w:rPr>
        <w:t xml:space="preserve">ne sets between </w:t>
      </w:r>
      <w:r w:rsidRPr="00796CD1">
        <w:rPr>
          <w:rFonts w:ascii="Arial" w:hAnsi="Arial" w:cs="Arial"/>
          <w:i/>
          <w:sz w:val="22"/>
          <w:szCs w:val="22"/>
        </w:rPr>
        <w:t>S. cerevisiae</w:t>
      </w:r>
      <w:r w:rsidRPr="00796CD1">
        <w:rPr>
          <w:rFonts w:ascii="Arial" w:hAnsi="Arial" w:cs="Arial"/>
          <w:sz w:val="22"/>
          <w:szCs w:val="22"/>
        </w:rPr>
        <w:t xml:space="preserve"> and </w:t>
      </w:r>
      <w:r w:rsidRPr="00796CD1">
        <w:rPr>
          <w:rFonts w:ascii="Arial" w:hAnsi="Arial" w:cs="Arial"/>
          <w:i/>
          <w:sz w:val="22"/>
          <w:szCs w:val="22"/>
        </w:rPr>
        <w:t>C. neoformans</w:t>
      </w:r>
      <w:r w:rsidR="009009DB">
        <w:rPr>
          <w:rFonts w:ascii="Arial" w:hAnsi="Arial" w:cs="Arial"/>
          <w:sz w:val="22"/>
          <w:szCs w:val="22"/>
        </w:rPr>
        <w:t xml:space="preserve"> (Fig</w:t>
      </w:r>
      <w:r>
        <w:rPr>
          <w:rFonts w:ascii="Arial" w:hAnsi="Arial" w:cs="Arial"/>
          <w:sz w:val="22"/>
          <w:szCs w:val="22"/>
        </w:rPr>
        <w:t xml:space="preserve"> 2-3)</w:t>
      </w:r>
      <w:r w:rsidRPr="00796CD1">
        <w:rPr>
          <w:rFonts w:ascii="Arial" w:hAnsi="Arial" w:cs="Arial"/>
          <w:sz w:val="22"/>
          <w:szCs w:val="22"/>
        </w:rPr>
        <w:t xml:space="preserve">. </w:t>
      </w:r>
      <w:r w:rsidR="00C43A71">
        <w:rPr>
          <w:rFonts w:ascii="Arial" w:hAnsi="Arial" w:cs="Arial"/>
          <w:sz w:val="22"/>
          <w:szCs w:val="22"/>
        </w:rPr>
        <w:t xml:space="preserve">Here, we wanted </w:t>
      </w:r>
      <w:r w:rsidR="0062559D">
        <w:rPr>
          <w:rFonts w:ascii="Arial" w:hAnsi="Arial" w:cs="Arial"/>
          <w:sz w:val="22"/>
          <w:szCs w:val="22"/>
        </w:rPr>
        <w:t xml:space="preserve">to </w:t>
      </w:r>
      <w:r w:rsidR="00C43A71">
        <w:rPr>
          <w:rFonts w:ascii="Arial" w:hAnsi="Arial" w:cs="Arial"/>
          <w:sz w:val="22"/>
          <w:szCs w:val="22"/>
        </w:rPr>
        <w:t>most</w:t>
      </w:r>
      <w:r>
        <w:rPr>
          <w:rFonts w:ascii="Arial" w:hAnsi="Arial" w:cs="Arial"/>
          <w:sz w:val="22"/>
          <w:szCs w:val="22"/>
        </w:rPr>
        <w:t xml:space="preserve"> accurately to align the two time series </w:t>
      </w:r>
      <w:r w:rsidR="00C43A71">
        <w:rPr>
          <w:rFonts w:ascii="Arial" w:hAnsi="Arial" w:cs="Arial"/>
          <w:sz w:val="22"/>
          <w:szCs w:val="22"/>
        </w:rPr>
        <w:t>and</w:t>
      </w:r>
      <w:r>
        <w:rPr>
          <w:rFonts w:ascii="Arial" w:hAnsi="Arial" w:cs="Arial"/>
          <w:sz w:val="22"/>
          <w:szCs w:val="22"/>
        </w:rPr>
        <w:t xml:space="preserve"> compare the </w:t>
      </w:r>
      <w:r w:rsidR="00C24B5F">
        <w:rPr>
          <w:rFonts w:ascii="Arial" w:hAnsi="Arial" w:cs="Arial"/>
          <w:sz w:val="22"/>
          <w:szCs w:val="22"/>
        </w:rPr>
        <w:t xml:space="preserve">expression </w:t>
      </w:r>
      <w:r>
        <w:rPr>
          <w:rFonts w:ascii="Arial" w:hAnsi="Arial" w:cs="Arial"/>
          <w:sz w:val="22"/>
          <w:szCs w:val="22"/>
        </w:rPr>
        <w:t>timing of seque</w:t>
      </w:r>
      <w:r w:rsidR="009009DB">
        <w:rPr>
          <w:rFonts w:ascii="Arial" w:hAnsi="Arial" w:cs="Arial"/>
          <w:sz w:val="22"/>
          <w:szCs w:val="22"/>
        </w:rPr>
        <w:t>nce orthologs (Fig</w:t>
      </w:r>
      <w:r>
        <w:rPr>
          <w:rFonts w:ascii="Arial" w:hAnsi="Arial" w:cs="Arial"/>
          <w:sz w:val="22"/>
          <w:szCs w:val="22"/>
        </w:rPr>
        <w:t xml:space="preserve"> </w:t>
      </w:r>
      <w:r w:rsidR="00A3401E">
        <w:rPr>
          <w:rFonts w:ascii="Arial" w:hAnsi="Arial" w:cs="Arial"/>
          <w:sz w:val="22"/>
          <w:szCs w:val="22"/>
        </w:rPr>
        <w:t>4</w:t>
      </w:r>
      <w:r w:rsidR="00B074B0">
        <w:rPr>
          <w:rFonts w:ascii="Arial" w:hAnsi="Arial" w:cs="Arial"/>
          <w:sz w:val="22"/>
          <w:szCs w:val="22"/>
        </w:rPr>
        <w:t>-</w:t>
      </w:r>
      <w:r>
        <w:rPr>
          <w:rFonts w:ascii="Arial" w:hAnsi="Arial" w:cs="Arial"/>
          <w:sz w:val="22"/>
          <w:szCs w:val="22"/>
        </w:rPr>
        <w:t>6</w:t>
      </w:r>
      <w:r w:rsidR="003A1CD5">
        <w:rPr>
          <w:rFonts w:ascii="Arial" w:hAnsi="Arial" w:cs="Arial"/>
          <w:sz w:val="22"/>
          <w:szCs w:val="22"/>
        </w:rPr>
        <w:t xml:space="preserve">, </w:t>
      </w:r>
      <w:r w:rsidR="005C4A84">
        <w:rPr>
          <w:rFonts w:ascii="Arial" w:hAnsi="Arial" w:cs="Arial"/>
          <w:sz w:val="22"/>
          <w:szCs w:val="22"/>
        </w:rPr>
        <w:t xml:space="preserve">gene expression </w:t>
      </w:r>
      <w:r w:rsidR="00A3401E">
        <w:rPr>
          <w:rFonts w:ascii="Arial" w:hAnsi="Arial" w:cs="Arial"/>
          <w:sz w:val="22"/>
          <w:szCs w:val="22"/>
        </w:rPr>
        <w:t>line plots</w:t>
      </w:r>
      <w:r>
        <w:rPr>
          <w:rFonts w:ascii="Arial" w:hAnsi="Arial" w:cs="Arial"/>
          <w:sz w:val="22"/>
          <w:szCs w:val="22"/>
        </w:rPr>
        <w:t xml:space="preserve">). </w:t>
      </w:r>
      <w:r w:rsidR="00C43A71">
        <w:rPr>
          <w:rFonts w:ascii="Arial" w:hAnsi="Arial" w:cs="Arial"/>
          <w:sz w:val="22"/>
          <w:szCs w:val="22"/>
        </w:rPr>
        <w:t>To do this, we fit the first, most synchronous cycle of budding index data using the CLOCCS algorithm (</w:t>
      </w:r>
      <w:r w:rsidR="00C61A15">
        <w:rPr>
          <w:rFonts w:ascii="Arial" w:hAnsi="Arial" w:cs="Arial"/>
          <w:sz w:val="22"/>
          <w:szCs w:val="22"/>
        </w:rPr>
        <w:t>S6</w:t>
      </w:r>
      <w:r w:rsidR="009009DB">
        <w:rPr>
          <w:rFonts w:ascii="Arial" w:hAnsi="Arial" w:cs="Arial"/>
          <w:sz w:val="22"/>
          <w:szCs w:val="22"/>
        </w:rPr>
        <w:t xml:space="preserve"> Fig</w:t>
      </w:r>
      <w:r w:rsidR="00C43A71">
        <w:rPr>
          <w:rFonts w:ascii="Arial" w:hAnsi="Arial" w:cs="Arial"/>
          <w:sz w:val="22"/>
          <w:szCs w:val="22"/>
        </w:rPr>
        <w:t>). We then converted time points in minutes to scaled CLOCCS lifeline points using the</w:t>
      </w:r>
      <w:r w:rsidR="00415A34">
        <w:rPr>
          <w:rFonts w:ascii="Arial" w:hAnsi="Arial" w:cs="Arial"/>
          <w:sz w:val="22"/>
          <w:szCs w:val="22"/>
        </w:rPr>
        <w:t xml:space="preserve"> estimated</w:t>
      </w:r>
      <w:r w:rsidR="00C43A71">
        <w:rPr>
          <w:rFonts w:ascii="Arial" w:hAnsi="Arial" w:cs="Arial"/>
          <w:sz w:val="22"/>
          <w:szCs w:val="22"/>
        </w:rPr>
        <w:t xml:space="preserve"> </w:t>
      </w:r>
      <w:r w:rsidR="00C43A71">
        <w:rPr>
          <w:rFonts w:ascii="Arial" w:hAnsi="Arial"/>
          <w:sz w:val="22"/>
          <w:szCs w:val="22"/>
        </w:rPr>
        <w:t>cell-cycle period (λ) and recovery time (μ</w:t>
      </w:r>
      <w:r w:rsidR="00C43A71" w:rsidRPr="005E0485">
        <w:rPr>
          <w:rFonts w:ascii="Arial" w:hAnsi="Arial"/>
          <w:sz w:val="22"/>
          <w:szCs w:val="22"/>
          <w:vertAlign w:val="subscript"/>
        </w:rPr>
        <w:t>0</w:t>
      </w:r>
      <w:r w:rsidR="00C43A71">
        <w:rPr>
          <w:rFonts w:ascii="Arial" w:hAnsi="Arial"/>
          <w:sz w:val="22"/>
          <w:szCs w:val="22"/>
        </w:rPr>
        <w:t xml:space="preserve">) parameters. Using </w:t>
      </w:r>
      <w:r w:rsidR="00C43A71" w:rsidRPr="00C43A71">
        <w:rPr>
          <w:rFonts w:ascii="Arial" w:hAnsi="Arial"/>
          <w:i/>
          <w:sz w:val="22"/>
          <w:szCs w:val="22"/>
        </w:rPr>
        <w:t>S. cerevisiae</w:t>
      </w:r>
      <w:r w:rsidR="00C43A71">
        <w:rPr>
          <w:rFonts w:ascii="Arial" w:hAnsi="Arial"/>
          <w:sz w:val="22"/>
          <w:szCs w:val="22"/>
        </w:rPr>
        <w:t xml:space="preserve"> data, the following example calculations apply to all time-to-lifeline conversions:</w:t>
      </w:r>
    </w:p>
    <w:p w14:paraId="456EC5F4" w14:textId="4C8AAFDE" w:rsidR="005F2EE2" w:rsidRDefault="005F2EE2" w:rsidP="00EC6D25">
      <w:pPr>
        <w:spacing w:line="480" w:lineRule="auto"/>
        <w:rPr>
          <w:rFonts w:ascii="Arial" w:hAnsi="Arial"/>
          <w:sz w:val="22"/>
          <w:szCs w:val="22"/>
        </w:rPr>
      </w:pPr>
      <w:r>
        <w:rPr>
          <w:rFonts w:ascii="Arial" w:hAnsi="Arial"/>
          <w:sz w:val="22"/>
          <w:szCs w:val="22"/>
        </w:rPr>
        <w:t xml:space="preserve">1. </w:t>
      </w:r>
      <w:r w:rsidR="002447BB">
        <w:rPr>
          <w:rFonts w:ascii="Arial" w:hAnsi="Arial"/>
          <w:sz w:val="22"/>
          <w:szCs w:val="22"/>
        </w:rPr>
        <w:t xml:space="preserve">First budding cycle </w:t>
      </w:r>
      <w:r>
        <w:rPr>
          <w:rFonts w:ascii="Arial" w:hAnsi="Arial"/>
          <w:sz w:val="22"/>
          <w:szCs w:val="22"/>
        </w:rPr>
        <w:t>CLOCCS parameters:</w:t>
      </w:r>
    </w:p>
    <w:p w14:paraId="4293E084" w14:textId="4FDF63EA" w:rsidR="00C43A71" w:rsidRDefault="00C43A71" w:rsidP="00EC6D25">
      <w:pPr>
        <w:spacing w:line="480" w:lineRule="auto"/>
        <w:ind w:firstLine="720"/>
        <w:rPr>
          <w:rFonts w:ascii="Arial" w:hAnsi="Arial"/>
          <w:sz w:val="22"/>
          <w:szCs w:val="22"/>
        </w:rPr>
      </w:pPr>
      <w:r>
        <w:rPr>
          <w:rFonts w:ascii="Arial" w:hAnsi="Arial"/>
          <w:sz w:val="22"/>
          <w:szCs w:val="22"/>
        </w:rPr>
        <w:t xml:space="preserve">λ = </w:t>
      </w:r>
      <w:r w:rsidRPr="00C43A71">
        <w:rPr>
          <w:rFonts w:ascii="Arial" w:hAnsi="Arial"/>
          <w:sz w:val="22"/>
          <w:szCs w:val="22"/>
        </w:rPr>
        <w:t>78.44</w:t>
      </w:r>
    </w:p>
    <w:p w14:paraId="6ADE7E75" w14:textId="7D875BBF" w:rsidR="00C43A71" w:rsidRDefault="00C43A71" w:rsidP="00EC6D25">
      <w:pPr>
        <w:spacing w:line="480" w:lineRule="auto"/>
        <w:ind w:firstLine="720"/>
        <w:rPr>
          <w:rFonts w:ascii="Arial" w:hAnsi="Arial"/>
          <w:sz w:val="22"/>
          <w:szCs w:val="22"/>
        </w:rPr>
      </w:pPr>
      <w:r>
        <w:rPr>
          <w:rFonts w:ascii="Arial" w:hAnsi="Arial"/>
          <w:sz w:val="22"/>
          <w:szCs w:val="22"/>
        </w:rPr>
        <w:t>μ</w:t>
      </w:r>
      <w:r w:rsidRPr="005E0485">
        <w:rPr>
          <w:rFonts w:ascii="Arial" w:hAnsi="Arial"/>
          <w:sz w:val="22"/>
          <w:szCs w:val="22"/>
          <w:vertAlign w:val="subscript"/>
        </w:rPr>
        <w:t>0</w:t>
      </w:r>
      <w:r>
        <w:rPr>
          <w:rFonts w:ascii="Arial" w:hAnsi="Arial"/>
          <w:sz w:val="22"/>
          <w:szCs w:val="22"/>
          <w:vertAlign w:val="subscript"/>
        </w:rPr>
        <w:t xml:space="preserve"> </w:t>
      </w:r>
      <w:r>
        <w:rPr>
          <w:rFonts w:ascii="Arial" w:hAnsi="Arial"/>
          <w:sz w:val="22"/>
          <w:szCs w:val="22"/>
        </w:rPr>
        <w:t>=</w:t>
      </w:r>
      <w:r w:rsidRPr="00C43A71">
        <w:t xml:space="preserve"> </w:t>
      </w:r>
      <w:r w:rsidRPr="00C43A71">
        <w:rPr>
          <w:rFonts w:ascii="Arial" w:hAnsi="Arial"/>
          <w:sz w:val="22"/>
          <w:szCs w:val="22"/>
        </w:rPr>
        <w:t>23.99</w:t>
      </w:r>
    </w:p>
    <w:p w14:paraId="1AE49094" w14:textId="6B615003" w:rsidR="005F2EE2" w:rsidRDefault="005F2EE2" w:rsidP="00EC6D25">
      <w:pPr>
        <w:spacing w:line="480" w:lineRule="auto"/>
        <w:rPr>
          <w:rFonts w:ascii="Arial" w:hAnsi="Arial"/>
          <w:sz w:val="22"/>
          <w:szCs w:val="22"/>
        </w:rPr>
      </w:pPr>
      <w:r>
        <w:rPr>
          <w:rFonts w:ascii="Arial" w:hAnsi="Arial"/>
          <w:sz w:val="22"/>
          <w:szCs w:val="22"/>
        </w:rPr>
        <w:t>2. Time-to-lifeline example</w:t>
      </w:r>
      <w:r w:rsidR="00415A34">
        <w:rPr>
          <w:rFonts w:ascii="Arial" w:hAnsi="Arial"/>
          <w:sz w:val="22"/>
          <w:szCs w:val="22"/>
        </w:rPr>
        <w:t>s</w:t>
      </w:r>
      <w:r>
        <w:rPr>
          <w:rFonts w:ascii="Arial" w:hAnsi="Arial"/>
          <w:sz w:val="22"/>
          <w:szCs w:val="22"/>
        </w:rPr>
        <w:t>:</w:t>
      </w:r>
    </w:p>
    <w:p w14:paraId="4CD7A0E0" w14:textId="08CD7BDE" w:rsidR="00C43A71" w:rsidRDefault="00C43A71" w:rsidP="00EC6D25">
      <w:pPr>
        <w:spacing w:line="480" w:lineRule="auto"/>
        <w:ind w:firstLine="720"/>
        <w:rPr>
          <w:rFonts w:ascii="Arial" w:hAnsi="Arial"/>
          <w:sz w:val="22"/>
          <w:szCs w:val="22"/>
        </w:rPr>
      </w:pPr>
      <w:proofErr w:type="gramStart"/>
      <w:r>
        <w:rPr>
          <w:rFonts w:ascii="Arial" w:hAnsi="Arial"/>
          <w:sz w:val="22"/>
          <w:szCs w:val="22"/>
        </w:rPr>
        <w:t>tp</w:t>
      </w:r>
      <w:r>
        <w:rPr>
          <w:rFonts w:ascii="Arial" w:hAnsi="Arial"/>
          <w:sz w:val="22"/>
          <w:szCs w:val="22"/>
          <w:vertAlign w:val="subscript"/>
        </w:rPr>
        <w:t>1</w:t>
      </w:r>
      <w:proofErr w:type="gramEnd"/>
      <w:r>
        <w:rPr>
          <w:rFonts w:ascii="Arial" w:hAnsi="Arial"/>
          <w:sz w:val="22"/>
          <w:szCs w:val="22"/>
        </w:rPr>
        <w:t xml:space="preserve"> = 25 minutes</w:t>
      </w:r>
    </w:p>
    <w:p w14:paraId="775B68B9" w14:textId="35C29020" w:rsidR="00C43A71" w:rsidRDefault="00C43A71" w:rsidP="00EC6D25">
      <w:pPr>
        <w:spacing w:line="480" w:lineRule="auto"/>
        <w:ind w:firstLine="720"/>
        <w:rPr>
          <w:rFonts w:ascii="Arial" w:hAnsi="Arial"/>
          <w:sz w:val="22"/>
          <w:szCs w:val="22"/>
        </w:rPr>
      </w:pPr>
      <w:proofErr w:type="gramStart"/>
      <w:r>
        <w:rPr>
          <w:rFonts w:ascii="Arial" w:hAnsi="Arial"/>
          <w:sz w:val="22"/>
          <w:szCs w:val="22"/>
        </w:rPr>
        <w:t>lp</w:t>
      </w:r>
      <w:r>
        <w:rPr>
          <w:rFonts w:ascii="Arial" w:hAnsi="Arial"/>
          <w:sz w:val="22"/>
          <w:szCs w:val="22"/>
          <w:vertAlign w:val="subscript"/>
        </w:rPr>
        <w:t>1</w:t>
      </w:r>
      <w:proofErr w:type="gramEnd"/>
      <w:r>
        <w:rPr>
          <w:rFonts w:ascii="Arial" w:hAnsi="Arial"/>
          <w:sz w:val="22"/>
          <w:szCs w:val="22"/>
          <w:vertAlign w:val="subscript"/>
        </w:rPr>
        <w:t xml:space="preserve"> </w:t>
      </w:r>
      <w:r>
        <w:rPr>
          <w:rFonts w:ascii="Arial" w:hAnsi="Arial"/>
          <w:sz w:val="22"/>
          <w:szCs w:val="22"/>
        </w:rPr>
        <w:t>= (tp</w:t>
      </w:r>
      <w:r>
        <w:rPr>
          <w:rFonts w:ascii="Arial" w:hAnsi="Arial"/>
          <w:sz w:val="22"/>
          <w:szCs w:val="22"/>
          <w:vertAlign w:val="subscript"/>
        </w:rPr>
        <w:t xml:space="preserve">1 </w:t>
      </w:r>
      <w:r>
        <w:rPr>
          <w:rFonts w:ascii="Arial" w:hAnsi="Arial"/>
          <w:sz w:val="22"/>
          <w:szCs w:val="22"/>
        </w:rPr>
        <w:t>- μ</w:t>
      </w:r>
      <w:r w:rsidRPr="005E0485">
        <w:rPr>
          <w:rFonts w:ascii="Arial" w:hAnsi="Arial"/>
          <w:sz w:val="22"/>
          <w:szCs w:val="22"/>
          <w:vertAlign w:val="subscript"/>
        </w:rPr>
        <w:t>0</w:t>
      </w:r>
      <w:r>
        <w:rPr>
          <w:rFonts w:ascii="Arial" w:hAnsi="Arial"/>
          <w:sz w:val="22"/>
          <w:szCs w:val="22"/>
        </w:rPr>
        <w:t xml:space="preserve">) / λ * 100 + 100 = </w:t>
      </w:r>
      <w:r w:rsidRPr="00C43A71">
        <w:rPr>
          <w:rFonts w:ascii="Arial" w:hAnsi="Arial"/>
          <w:sz w:val="22"/>
          <w:szCs w:val="22"/>
        </w:rPr>
        <w:t>101.29</w:t>
      </w:r>
      <w:r>
        <w:rPr>
          <w:rFonts w:ascii="Arial" w:hAnsi="Arial"/>
          <w:sz w:val="22"/>
          <w:szCs w:val="22"/>
        </w:rPr>
        <w:t xml:space="preserve"> scaled lifeline points</w:t>
      </w:r>
    </w:p>
    <w:p w14:paraId="0A7FE003" w14:textId="73896056" w:rsidR="00C43A71" w:rsidRDefault="00C43A71" w:rsidP="00EC6D25">
      <w:pPr>
        <w:spacing w:line="480" w:lineRule="auto"/>
        <w:ind w:firstLine="720"/>
        <w:rPr>
          <w:rFonts w:ascii="Arial" w:hAnsi="Arial"/>
          <w:sz w:val="22"/>
          <w:szCs w:val="22"/>
        </w:rPr>
      </w:pPr>
      <w:proofErr w:type="gramStart"/>
      <w:r>
        <w:rPr>
          <w:rFonts w:ascii="Arial" w:hAnsi="Arial"/>
          <w:sz w:val="22"/>
          <w:szCs w:val="22"/>
        </w:rPr>
        <w:t>tp</w:t>
      </w:r>
      <w:r>
        <w:rPr>
          <w:rFonts w:ascii="Arial" w:hAnsi="Arial"/>
          <w:sz w:val="22"/>
          <w:szCs w:val="22"/>
          <w:vertAlign w:val="subscript"/>
        </w:rPr>
        <w:t>2</w:t>
      </w:r>
      <w:proofErr w:type="gramEnd"/>
      <w:r>
        <w:rPr>
          <w:rFonts w:ascii="Arial" w:hAnsi="Arial"/>
          <w:sz w:val="22"/>
          <w:szCs w:val="22"/>
        </w:rPr>
        <w:t xml:space="preserve"> = 30 minutes</w:t>
      </w:r>
    </w:p>
    <w:p w14:paraId="2F8614A4" w14:textId="42109235" w:rsidR="00C43A71" w:rsidRDefault="00C43A71" w:rsidP="00EC6D25">
      <w:pPr>
        <w:spacing w:line="480" w:lineRule="auto"/>
        <w:ind w:firstLine="720"/>
        <w:rPr>
          <w:rFonts w:ascii="Arial" w:hAnsi="Arial"/>
          <w:sz w:val="22"/>
          <w:szCs w:val="22"/>
        </w:rPr>
      </w:pPr>
      <w:proofErr w:type="gramStart"/>
      <w:r>
        <w:rPr>
          <w:rFonts w:ascii="Arial" w:hAnsi="Arial"/>
          <w:sz w:val="22"/>
          <w:szCs w:val="22"/>
        </w:rPr>
        <w:t>lp</w:t>
      </w:r>
      <w:r>
        <w:rPr>
          <w:rFonts w:ascii="Arial" w:hAnsi="Arial"/>
          <w:sz w:val="22"/>
          <w:szCs w:val="22"/>
          <w:vertAlign w:val="subscript"/>
        </w:rPr>
        <w:t>2</w:t>
      </w:r>
      <w:proofErr w:type="gramEnd"/>
      <w:r>
        <w:rPr>
          <w:rFonts w:ascii="Arial" w:hAnsi="Arial"/>
          <w:sz w:val="22"/>
          <w:szCs w:val="22"/>
          <w:vertAlign w:val="subscript"/>
        </w:rPr>
        <w:t xml:space="preserve"> </w:t>
      </w:r>
      <w:r>
        <w:rPr>
          <w:rFonts w:ascii="Arial" w:hAnsi="Arial"/>
          <w:sz w:val="22"/>
          <w:szCs w:val="22"/>
        </w:rPr>
        <w:t>= (tp</w:t>
      </w:r>
      <w:r>
        <w:rPr>
          <w:rFonts w:ascii="Arial" w:hAnsi="Arial"/>
          <w:sz w:val="22"/>
          <w:szCs w:val="22"/>
          <w:vertAlign w:val="subscript"/>
        </w:rPr>
        <w:t xml:space="preserve">2 </w:t>
      </w:r>
      <w:r w:rsidR="0013588B">
        <w:rPr>
          <w:rFonts w:ascii="Arial" w:hAnsi="Arial"/>
          <w:sz w:val="22"/>
          <w:szCs w:val="22"/>
        </w:rPr>
        <w:t>–</w:t>
      </w:r>
      <w:r>
        <w:rPr>
          <w:rFonts w:ascii="Arial" w:hAnsi="Arial"/>
          <w:sz w:val="22"/>
          <w:szCs w:val="22"/>
        </w:rPr>
        <w:t xml:space="preserve"> μ</w:t>
      </w:r>
      <w:r w:rsidRPr="005E0485">
        <w:rPr>
          <w:rFonts w:ascii="Arial" w:hAnsi="Arial"/>
          <w:sz w:val="22"/>
          <w:szCs w:val="22"/>
          <w:vertAlign w:val="subscript"/>
        </w:rPr>
        <w:t>0</w:t>
      </w:r>
      <w:r>
        <w:rPr>
          <w:rFonts w:ascii="Arial" w:hAnsi="Arial"/>
          <w:sz w:val="22"/>
          <w:szCs w:val="22"/>
        </w:rPr>
        <w:t xml:space="preserve">) / λ * 100 + 100 = </w:t>
      </w:r>
      <w:r w:rsidRPr="00C43A71">
        <w:rPr>
          <w:rFonts w:ascii="Arial" w:hAnsi="Arial"/>
          <w:sz w:val="22"/>
          <w:szCs w:val="22"/>
        </w:rPr>
        <w:t>107.66</w:t>
      </w:r>
      <w:r>
        <w:rPr>
          <w:rFonts w:ascii="Arial" w:hAnsi="Arial"/>
          <w:sz w:val="22"/>
          <w:szCs w:val="22"/>
        </w:rPr>
        <w:t xml:space="preserve"> scaled lifeline points</w:t>
      </w:r>
    </w:p>
    <w:p w14:paraId="5EDB4DAF" w14:textId="18EC8A21" w:rsidR="005F2EE2" w:rsidRDefault="00415A34" w:rsidP="00EC6D25">
      <w:pPr>
        <w:spacing w:line="480" w:lineRule="auto"/>
        <w:rPr>
          <w:rFonts w:ascii="Arial" w:hAnsi="Arial"/>
          <w:sz w:val="22"/>
          <w:szCs w:val="22"/>
        </w:rPr>
      </w:pPr>
      <w:r>
        <w:rPr>
          <w:rFonts w:ascii="Arial" w:hAnsi="Arial"/>
          <w:sz w:val="22"/>
          <w:szCs w:val="22"/>
        </w:rPr>
        <w:t xml:space="preserve">3. </w:t>
      </w:r>
      <w:proofErr w:type="spellStart"/>
      <w:r>
        <w:rPr>
          <w:rFonts w:ascii="Arial" w:hAnsi="Arial"/>
          <w:sz w:val="22"/>
          <w:szCs w:val="22"/>
        </w:rPr>
        <w:t>RecoveryT</w:t>
      </w:r>
      <w:r w:rsidR="005F2EE2">
        <w:rPr>
          <w:rFonts w:ascii="Arial" w:hAnsi="Arial"/>
          <w:sz w:val="22"/>
          <w:szCs w:val="22"/>
        </w:rPr>
        <w:t>ime</w:t>
      </w:r>
      <w:proofErr w:type="spellEnd"/>
      <w:r w:rsidR="005F2EE2">
        <w:rPr>
          <w:rFonts w:ascii="Arial" w:hAnsi="Arial"/>
          <w:sz w:val="22"/>
          <w:szCs w:val="22"/>
        </w:rPr>
        <w:t>-to-lifeline example:</w:t>
      </w:r>
    </w:p>
    <w:p w14:paraId="044E7231" w14:textId="68E5A204" w:rsidR="0013588B" w:rsidRDefault="0013588B" w:rsidP="00EC6D25">
      <w:pPr>
        <w:spacing w:line="480" w:lineRule="auto"/>
        <w:ind w:firstLine="720"/>
        <w:rPr>
          <w:rFonts w:ascii="Arial" w:hAnsi="Arial"/>
          <w:sz w:val="22"/>
          <w:szCs w:val="22"/>
        </w:rPr>
      </w:pPr>
      <w:proofErr w:type="spellStart"/>
      <w:proofErr w:type="gramStart"/>
      <w:r>
        <w:rPr>
          <w:rFonts w:ascii="Arial" w:hAnsi="Arial"/>
          <w:sz w:val="22"/>
          <w:szCs w:val="22"/>
        </w:rPr>
        <w:t>lp</w:t>
      </w:r>
      <w:r>
        <w:rPr>
          <w:rFonts w:ascii="Arial" w:hAnsi="Arial"/>
          <w:sz w:val="22"/>
          <w:szCs w:val="22"/>
          <w:vertAlign w:val="subscript"/>
        </w:rPr>
        <w:t>scale</w:t>
      </w:r>
      <w:proofErr w:type="spellEnd"/>
      <w:proofErr w:type="gramEnd"/>
      <w:r>
        <w:rPr>
          <w:rFonts w:ascii="Arial" w:hAnsi="Arial"/>
          <w:sz w:val="22"/>
          <w:szCs w:val="22"/>
          <w:vertAlign w:val="subscript"/>
        </w:rPr>
        <w:t xml:space="preserve"> </w:t>
      </w:r>
      <w:r>
        <w:rPr>
          <w:rFonts w:ascii="Arial" w:hAnsi="Arial"/>
          <w:sz w:val="22"/>
          <w:szCs w:val="22"/>
        </w:rPr>
        <w:t>= lp</w:t>
      </w:r>
      <w:r>
        <w:rPr>
          <w:rFonts w:ascii="Arial" w:hAnsi="Arial"/>
          <w:sz w:val="22"/>
          <w:szCs w:val="22"/>
          <w:vertAlign w:val="subscript"/>
        </w:rPr>
        <w:t>2</w:t>
      </w:r>
      <w:r>
        <w:rPr>
          <w:rFonts w:ascii="Arial" w:hAnsi="Arial"/>
          <w:sz w:val="22"/>
          <w:szCs w:val="22"/>
        </w:rPr>
        <w:t xml:space="preserve"> – lp</w:t>
      </w:r>
      <w:r>
        <w:rPr>
          <w:rFonts w:ascii="Arial" w:hAnsi="Arial"/>
          <w:sz w:val="22"/>
          <w:szCs w:val="22"/>
          <w:vertAlign w:val="subscript"/>
        </w:rPr>
        <w:t>1</w:t>
      </w:r>
      <w:r>
        <w:rPr>
          <w:rFonts w:ascii="Arial" w:hAnsi="Arial"/>
          <w:sz w:val="22"/>
          <w:szCs w:val="22"/>
        </w:rPr>
        <w:t xml:space="preserve"> = 6.37 minutes</w:t>
      </w:r>
    </w:p>
    <w:p w14:paraId="4C856AD0" w14:textId="0F478039" w:rsidR="0013588B" w:rsidRDefault="005F2EE2" w:rsidP="00EC6D25">
      <w:pPr>
        <w:spacing w:line="480" w:lineRule="auto"/>
        <w:ind w:firstLine="720"/>
        <w:rPr>
          <w:rFonts w:ascii="Arial" w:hAnsi="Arial"/>
          <w:sz w:val="22"/>
          <w:szCs w:val="22"/>
        </w:rPr>
      </w:pPr>
      <w:proofErr w:type="gramStart"/>
      <w:r w:rsidRPr="00415A34">
        <w:rPr>
          <w:rFonts w:ascii="Arial" w:hAnsi="Arial"/>
          <w:sz w:val="22"/>
          <w:szCs w:val="22"/>
        </w:rPr>
        <w:t>tp</w:t>
      </w:r>
      <w:r w:rsidR="00415A34" w:rsidRPr="00415A34">
        <w:rPr>
          <w:rFonts w:ascii="Arial" w:hAnsi="Arial"/>
          <w:sz w:val="22"/>
          <w:szCs w:val="22"/>
          <w:vertAlign w:val="subscript"/>
        </w:rPr>
        <w:t>1</w:t>
      </w:r>
      <w:proofErr w:type="gramEnd"/>
      <w:r w:rsidR="00415A34" w:rsidRPr="00415A34">
        <w:rPr>
          <w:rFonts w:ascii="Arial" w:hAnsi="Arial"/>
          <w:sz w:val="22"/>
          <w:szCs w:val="22"/>
          <w:vertAlign w:val="subscript"/>
        </w:rPr>
        <w:t>-</w:t>
      </w:r>
      <w:r w:rsidRPr="00415A34">
        <w:rPr>
          <w:rFonts w:ascii="Arial" w:hAnsi="Arial"/>
          <w:sz w:val="22"/>
          <w:szCs w:val="22"/>
          <w:vertAlign w:val="subscript"/>
        </w:rPr>
        <w:t xml:space="preserve">recovery </w:t>
      </w:r>
      <w:r>
        <w:rPr>
          <w:rFonts w:ascii="Arial" w:hAnsi="Arial"/>
          <w:sz w:val="22"/>
          <w:szCs w:val="22"/>
        </w:rPr>
        <w:t>= 20 minutes</w:t>
      </w:r>
    </w:p>
    <w:p w14:paraId="1E500685" w14:textId="2901B0C6" w:rsidR="00440E91" w:rsidRDefault="005F2EE2" w:rsidP="00EC6D25">
      <w:pPr>
        <w:spacing w:line="480" w:lineRule="auto"/>
        <w:ind w:firstLine="720"/>
        <w:rPr>
          <w:rFonts w:ascii="Arial" w:hAnsi="Arial"/>
          <w:sz w:val="22"/>
          <w:szCs w:val="22"/>
        </w:rPr>
      </w:pPr>
      <w:proofErr w:type="gramStart"/>
      <w:r>
        <w:rPr>
          <w:rFonts w:ascii="Arial" w:hAnsi="Arial"/>
          <w:sz w:val="22"/>
          <w:szCs w:val="22"/>
        </w:rPr>
        <w:t>lp</w:t>
      </w:r>
      <w:r w:rsidR="00415A34" w:rsidRPr="00415A34">
        <w:rPr>
          <w:rFonts w:ascii="Arial" w:hAnsi="Arial"/>
          <w:sz w:val="22"/>
          <w:szCs w:val="22"/>
          <w:vertAlign w:val="subscript"/>
        </w:rPr>
        <w:t>1</w:t>
      </w:r>
      <w:proofErr w:type="gramEnd"/>
      <w:r w:rsidR="00415A34" w:rsidRPr="00415A34">
        <w:rPr>
          <w:rFonts w:ascii="Arial" w:hAnsi="Arial"/>
          <w:sz w:val="22"/>
          <w:szCs w:val="22"/>
          <w:vertAlign w:val="subscript"/>
        </w:rPr>
        <w:t>-</w:t>
      </w:r>
      <w:r w:rsidRPr="00415A34">
        <w:rPr>
          <w:rFonts w:ascii="Arial" w:hAnsi="Arial"/>
          <w:sz w:val="22"/>
          <w:szCs w:val="22"/>
          <w:vertAlign w:val="subscript"/>
        </w:rPr>
        <w:t xml:space="preserve">recovery </w:t>
      </w:r>
      <w:r>
        <w:rPr>
          <w:rFonts w:ascii="Arial" w:hAnsi="Arial"/>
          <w:sz w:val="22"/>
          <w:szCs w:val="22"/>
        </w:rPr>
        <w:t>= lp</w:t>
      </w:r>
      <w:r>
        <w:rPr>
          <w:rFonts w:ascii="Arial" w:hAnsi="Arial"/>
          <w:sz w:val="22"/>
          <w:szCs w:val="22"/>
          <w:vertAlign w:val="subscript"/>
        </w:rPr>
        <w:t>25min</w:t>
      </w:r>
      <w:r>
        <w:rPr>
          <w:rFonts w:ascii="Arial" w:hAnsi="Arial"/>
          <w:sz w:val="22"/>
          <w:szCs w:val="22"/>
        </w:rPr>
        <w:t xml:space="preserve"> – </w:t>
      </w:r>
      <w:proofErr w:type="spellStart"/>
      <w:r>
        <w:rPr>
          <w:rFonts w:ascii="Arial" w:hAnsi="Arial"/>
          <w:sz w:val="22"/>
          <w:szCs w:val="22"/>
        </w:rPr>
        <w:t>lp</w:t>
      </w:r>
      <w:r>
        <w:rPr>
          <w:rFonts w:ascii="Arial" w:hAnsi="Arial"/>
          <w:sz w:val="22"/>
          <w:szCs w:val="22"/>
          <w:vertAlign w:val="subscript"/>
        </w:rPr>
        <w:t>scale</w:t>
      </w:r>
      <w:proofErr w:type="spellEnd"/>
      <w:r>
        <w:rPr>
          <w:rFonts w:ascii="Arial" w:hAnsi="Arial"/>
          <w:sz w:val="22"/>
          <w:szCs w:val="22"/>
          <w:vertAlign w:val="subscript"/>
        </w:rPr>
        <w:t xml:space="preserve"> </w:t>
      </w:r>
      <w:r>
        <w:rPr>
          <w:rFonts w:ascii="Arial" w:hAnsi="Arial"/>
          <w:sz w:val="22"/>
          <w:szCs w:val="22"/>
        </w:rPr>
        <w:t xml:space="preserve">= 94.92 </w:t>
      </w:r>
      <w:r w:rsidR="00B62E9D">
        <w:rPr>
          <w:rFonts w:ascii="Arial" w:hAnsi="Arial"/>
          <w:sz w:val="22"/>
          <w:szCs w:val="22"/>
        </w:rPr>
        <w:t>scaled lifeline points</w:t>
      </w:r>
    </w:p>
    <w:p w14:paraId="40E75985" w14:textId="77777777" w:rsidR="00204E04" w:rsidRDefault="00204E04" w:rsidP="00EC6D25">
      <w:pPr>
        <w:spacing w:line="480" w:lineRule="auto"/>
        <w:ind w:firstLine="720"/>
        <w:rPr>
          <w:rFonts w:ascii="Arial" w:hAnsi="Arial"/>
          <w:sz w:val="22"/>
          <w:szCs w:val="22"/>
        </w:rPr>
      </w:pPr>
    </w:p>
    <w:p w14:paraId="7F6C0EDA" w14:textId="4D936C36" w:rsidR="00030C30" w:rsidRPr="00DC62BD" w:rsidRDefault="00A1665B" w:rsidP="00EC6D25">
      <w:pPr>
        <w:spacing w:line="480" w:lineRule="auto"/>
        <w:rPr>
          <w:rFonts w:ascii="Arial" w:hAnsi="Arial"/>
        </w:rPr>
      </w:pPr>
      <w:r w:rsidRPr="00DC62BD">
        <w:rPr>
          <w:rFonts w:ascii="Arial" w:hAnsi="Arial" w:cs="Arial"/>
          <w:b/>
        </w:rPr>
        <w:t>D</w:t>
      </w:r>
      <w:r w:rsidR="00030C30" w:rsidRPr="00DC62BD">
        <w:rPr>
          <w:rFonts w:ascii="Arial" w:hAnsi="Arial" w:cs="Arial"/>
          <w:b/>
        </w:rPr>
        <w:t xml:space="preserve">ocumentation of sequence orthologs between </w:t>
      </w:r>
      <w:r w:rsidR="00030C30" w:rsidRPr="00DC62BD">
        <w:rPr>
          <w:rFonts w:ascii="Arial" w:hAnsi="Arial" w:cs="Arial"/>
          <w:b/>
          <w:i/>
        </w:rPr>
        <w:t xml:space="preserve">S. cerevisiae </w:t>
      </w:r>
      <w:r w:rsidR="00030C30" w:rsidRPr="00DC62BD">
        <w:rPr>
          <w:rFonts w:ascii="Arial" w:hAnsi="Arial" w:cs="Arial"/>
          <w:b/>
        </w:rPr>
        <w:t xml:space="preserve">and </w:t>
      </w:r>
      <w:r w:rsidR="00030C30" w:rsidRPr="00DC62BD">
        <w:rPr>
          <w:rFonts w:ascii="Arial" w:hAnsi="Arial" w:cs="Arial"/>
          <w:b/>
          <w:i/>
        </w:rPr>
        <w:t>C. neoformans</w:t>
      </w:r>
      <w:r w:rsidRPr="00DC62BD">
        <w:rPr>
          <w:rFonts w:ascii="Arial" w:hAnsi="Arial" w:cs="Arial"/>
          <w:b/>
          <w:i/>
        </w:rPr>
        <w:t xml:space="preserve"> </w:t>
      </w:r>
    </w:p>
    <w:p w14:paraId="7224DE28" w14:textId="56FC1590" w:rsidR="009B1967" w:rsidRDefault="001861DE" w:rsidP="00CF56F4">
      <w:pPr>
        <w:spacing w:line="480" w:lineRule="auto"/>
        <w:ind w:firstLine="720"/>
        <w:rPr>
          <w:rFonts w:ascii="Arial" w:hAnsi="Arial" w:cs="Arial"/>
          <w:sz w:val="22"/>
          <w:szCs w:val="22"/>
        </w:rPr>
      </w:pPr>
      <w:r>
        <w:rPr>
          <w:rFonts w:ascii="Arial" w:hAnsi="Arial" w:cs="Arial"/>
          <w:sz w:val="22"/>
          <w:szCs w:val="22"/>
        </w:rPr>
        <w:t>To our knowledge, w</w:t>
      </w:r>
      <w:r w:rsidR="00030C30" w:rsidRPr="00030C30">
        <w:rPr>
          <w:rFonts w:ascii="Arial" w:hAnsi="Arial" w:cs="Arial"/>
          <w:sz w:val="22"/>
          <w:szCs w:val="22"/>
        </w:rPr>
        <w:t xml:space="preserve">e </w:t>
      </w:r>
      <w:r>
        <w:rPr>
          <w:rFonts w:ascii="Arial" w:hAnsi="Arial" w:cs="Arial"/>
          <w:sz w:val="22"/>
          <w:szCs w:val="22"/>
        </w:rPr>
        <w:t xml:space="preserve">have </w:t>
      </w:r>
      <w:r w:rsidR="00030C30" w:rsidRPr="00030C30">
        <w:rPr>
          <w:rFonts w:ascii="Arial" w:hAnsi="Arial" w:cs="Arial"/>
          <w:sz w:val="22"/>
          <w:szCs w:val="22"/>
        </w:rPr>
        <w:t xml:space="preserve">compiled the largest list to </w:t>
      </w:r>
      <w:r w:rsidR="001842FB">
        <w:rPr>
          <w:rFonts w:ascii="Arial" w:hAnsi="Arial" w:cs="Arial"/>
          <w:sz w:val="22"/>
          <w:szCs w:val="22"/>
        </w:rPr>
        <w:t>date</w:t>
      </w:r>
      <w:r w:rsidR="00030C30" w:rsidRPr="00030C30">
        <w:rPr>
          <w:rFonts w:ascii="Arial" w:hAnsi="Arial" w:cs="Arial"/>
          <w:sz w:val="22"/>
          <w:szCs w:val="22"/>
        </w:rPr>
        <w:t xml:space="preserve"> of </w:t>
      </w:r>
      <w:r w:rsidR="000355BF">
        <w:rPr>
          <w:rFonts w:ascii="Arial" w:hAnsi="Arial" w:cs="Arial"/>
          <w:sz w:val="22"/>
          <w:szCs w:val="22"/>
        </w:rPr>
        <w:t xml:space="preserve">putative </w:t>
      </w:r>
      <w:r w:rsidR="00030C30" w:rsidRPr="00030C30">
        <w:rPr>
          <w:rFonts w:ascii="Arial" w:hAnsi="Arial" w:cs="Arial"/>
          <w:sz w:val="22"/>
          <w:szCs w:val="22"/>
        </w:rPr>
        <w:t xml:space="preserve">sequence orthologs </w:t>
      </w:r>
      <w:r w:rsidR="00030C30" w:rsidRPr="00F14EA8">
        <w:rPr>
          <w:rFonts w:ascii="Arial" w:hAnsi="Arial" w:cs="Arial"/>
          <w:sz w:val="22"/>
          <w:szCs w:val="22"/>
        </w:rPr>
        <w:t xml:space="preserve">between </w:t>
      </w:r>
      <w:r w:rsidR="00030C30" w:rsidRPr="00F14EA8">
        <w:rPr>
          <w:rFonts w:ascii="Arial" w:hAnsi="Arial" w:cs="Arial"/>
          <w:i/>
          <w:sz w:val="22"/>
          <w:szCs w:val="22"/>
        </w:rPr>
        <w:t>C. neoformans</w:t>
      </w:r>
      <w:r w:rsidR="00030C30" w:rsidRPr="00F14EA8">
        <w:rPr>
          <w:rFonts w:ascii="Arial" w:hAnsi="Arial" w:cs="Arial"/>
          <w:sz w:val="22"/>
          <w:szCs w:val="22"/>
        </w:rPr>
        <w:t xml:space="preserve"> and </w:t>
      </w:r>
      <w:r w:rsidR="00030C30" w:rsidRPr="00F14EA8">
        <w:rPr>
          <w:rFonts w:ascii="Arial" w:hAnsi="Arial" w:cs="Arial"/>
          <w:i/>
          <w:sz w:val="22"/>
          <w:szCs w:val="22"/>
        </w:rPr>
        <w:t>S. cerevisiae</w:t>
      </w:r>
      <w:r w:rsidR="00030C30" w:rsidRPr="00F14EA8">
        <w:rPr>
          <w:rFonts w:ascii="Arial" w:hAnsi="Arial" w:cs="Arial"/>
          <w:sz w:val="22"/>
          <w:szCs w:val="22"/>
        </w:rPr>
        <w:t xml:space="preserve"> from the literature, databases, and </w:t>
      </w:r>
      <w:r w:rsidR="00215D30">
        <w:rPr>
          <w:rFonts w:ascii="Arial" w:hAnsi="Arial" w:cs="Arial"/>
          <w:sz w:val="22"/>
          <w:szCs w:val="22"/>
        </w:rPr>
        <w:t xml:space="preserve">a few </w:t>
      </w:r>
      <w:r w:rsidR="00030C30" w:rsidRPr="00F14EA8">
        <w:rPr>
          <w:rFonts w:ascii="Arial" w:hAnsi="Arial" w:cs="Arial"/>
          <w:sz w:val="22"/>
          <w:szCs w:val="22"/>
        </w:rPr>
        <w:t>manual BLAST searches</w:t>
      </w:r>
      <w:r w:rsidR="001842FB" w:rsidRPr="00F14EA8">
        <w:rPr>
          <w:rFonts w:ascii="Arial" w:hAnsi="Arial" w:cs="Arial"/>
          <w:sz w:val="22"/>
          <w:szCs w:val="22"/>
        </w:rPr>
        <w:t xml:space="preserve"> </w:t>
      </w:r>
      <w:r w:rsidR="00F14EA8" w:rsidRPr="00F14EA8">
        <w:rPr>
          <w:rFonts w:ascii="Arial" w:hAnsi="Arial" w:cs="Arial"/>
          <w:sz w:val="22"/>
          <w:szCs w:val="22"/>
        </w:rPr>
        <w:fldChar w:fldCharType="begin" w:fldLock="1"/>
      </w:r>
      <w:r w:rsidR="00414130">
        <w:rPr>
          <w:rFonts w:ascii="Arial" w:hAnsi="Arial" w:cs="Arial"/>
          <w:sz w:val="22"/>
          <w:szCs w:val="22"/>
        </w:rPr>
        <w:instrText>ADDIN CSL_CITATION { "citationItems" : [ { "id" : "ITEM-1", "itemData" : { "DOI" : "10.1093/nar/gkr918", "ISBN" : "1362-4962 (Electronic)\\n0305-1048 (Linking)", "ISSN" : "03051048", "PMID" : "22064857", "abstract" : "FungiDB (http://FungiDB.org) is a functional genomic resource for pan-fungal genomes that was developed in partnership with the Eukaryotic Pathogen Bioinformatic resource center (http://EuPathDB.org). FungiDB uses the same infrastructure and user interface as EuPathDB, which allows for sophisticated and integrated searches to be performed using an intuitive graphical system. The current release of FungiDB contains genome sequence and annotation from 18 species spanning several fungal classes, including the Ascomycota classes, Eurotiomycetes, Sordariomycetes, Saccharomycetes and the Basidiomycota orders, Pucciniomycetes and Tremellomycetes, and the basal 'Zygomycete' lineage Mucormycotina. Additionally, FungiDB contains cell cycle microarray data, hyphal growth RNA-sequence data and yeast two hybrid interaction data. The underlying genomic sequence and annotation combined with functional data, additional data from the FungiDB standard analysis pipeline and the ability to leverage orthology provides a powerful resource for in silico experimentation.", "author" : [ { "dropping-particle" : "", "family" : "Stajich", "given" : "Jason E.", "non-dropping-particle" : "", "parse-names" : false, "suffix" : "" }, { "dropping-particle" : "", "family" : "Harris", "given" : "Todd", "non-dropping-particle" : "", "parse-names" : false, "suffix" : "" }, { "dropping-particle" : "", "family" : "Brunk", "given" : "Brian P.", "non-dropping-particle" : "", "parse-names" : false, "suffix" : "" }, { "dropping-particle" : "", "family" : "Brestelli", "given" : "John", "non-dropping-particle" : "", "parse-names" : false, "suffix" : "" }, { "dropping-particle" : "", "family" : "Fischer", "given" : "Steve", "non-dropping-particle" : "", "parse-names" : false, "suffix" : "" }, { "dropping-particle" : "", "family" : "Harb", "given" : "Omar S.", "non-dropping-particle" : "", "parse-names" : false, "suffix" : "" }, { "dropping-particle" : "", "family" : "Kissinger", "given" : "Jessica C.", "non-dropping-particle" : "", "parse-names" : false, "suffix" : "" }, { "dropping-particle" : "", "family" : "Li", "given" : "Wei", "non-dropping-particle" : "", "parse-names" : false, "suffix" : "" }, { "dropping-particle" : "", "family" : "Nayak", "given" : "Vishal", "non-dropping-particle" : "", "parse-names" : false, "suffix" : "" }, { "dropping-particle" : "", "family" : "Pinney", "given" : "Deborah F.", "non-dropping-particle" : "", "parse-names" : false, "suffix" : "" }, { "dropping-particle" : "", "family" : "Stoeckert", "given" : "Chris J.", "non-dropping-particle" : "", "parse-names" : false, "suffix" : "" }, { "dropping-particle" : "", "family" : "Roos", "given" : "David S.", "non-dropping-particle" : "", "parse-names" : false, "suffix" : "" } ], "container-title" : "Nucleic Acids Research", "id" : "ITEM-1", "issue" : "D1", "issued" : { "date-parts" : [ [ "2012" ] ] }, "page" : "675-681", "title" : "FungiDB: An integrated functional genomics database for fungi", "type" : "article-journal", "volume" : "40" }, "uris" : [ "http://www.mendeley.com/documents/?uuid=a7a93d6c-079a-49ed-99f5-f6390e6b4fa7" ] }, { "id" : "ITEM-2", "itemData" : { "DOI" : "10.1093/nar/gkn201", "ISBN" : "1362-4962; 0305-1048", "ISSN" : "13624962", "PMID" : "18440982", "abstract" : "Basic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 "author" : [ { "dropping-particle" : "", "family" : "Johnson", "given" : "Mark", "non-dropping-particle" : "", "parse-names" : false, "suffix" : "" }, { "dropping-particle" : "", "family" : "Zaretskaya", "given" : "Irena", "non-dropping-particle" : "", "parse-names" : false, "suffix" : "" }, { "dropping-particle" : "", "family" : "Raytselis", "given" : "Yan", "non-dropping-particle" : "", "parse-names" : false, "suffix" : "" }, { "dropping-particle" : "", "family" : "Merezhuk", "given" : "Yuri", "non-dropping-particle" : "", "parse-names" : false, "suffix" : "" }, { "dropping-particle" : "", "family" : "McGinnis", "given" : "Scott", "non-dropping-particle" : "", "parse-names" : false, "suffix" : "" }, { "dropping-particle" : "", "family" : "Madden", "given" : "Thomas L.", "non-dropping-particle" : "", "parse-names" : false, "suffix" : "" } ], "container-title" : "Nucleic acids research", "id" : "ITEM-2", "issue" : "Web Server issue", "issued" : { "date-parts" : [ [ "2008" ] ] }, "page" : "5-9", "title" : "NCBI BLAST: a better web interface.", "type" : "article-journal", "volume" : "36" }, "uris" : [ "http://www.mendeley.com/documents/?uuid=49ca1004-1597-4678-9fd4-3c902092f4f1" ] }, { "id" : "ITEM-3", "itemData" : { "DOI" : "10.1371/journal.pgen.1004261", "ISBN" : "1553-7404 (Electronic)\\r1553-7390 (Linking)", "ISSN" : "15537404", "PMID" : "24743168", "abstract" : "Cryptococcus neoformans is a pathogenic basidiomycetous yeast responsible for more than 600,000 deaths each year. It occurs as two serotypes (A and D) representing two varieties (i.e. grubii and neoformans, respectively). Here, we sequenced the genome and performed an RNA-Seq-based analysis of the C. neoformans var. grubii transcriptome structure. We determined the chromosomal locations, analyzed the sequence/structural features of the centromeres, and identified origins of replication. The genome was annotated based on automated and manual curation. More than 40,000 introns populating more than 99% of the expressed genes were identified. Although most of these introns are located in the coding DNA sequences (CDS), over 2,000 introns in the untranslated regions (UTRs) were also identified. Poly(A)-containing reads were employed to locate the polyadenylation sites of more than 80% of the genes. Examination of the sequences around these sites revealed a new poly(A)-site-associated motif (AUGHAH). In addition, 1,197 miscRNAs were identified. These miscRNAs can be spliced and/or polyadenylated, but do not appear to have obvious coding capacities. Finally, this genome sequence enabled a comparative analysis of strain H99 variants obtained after laboratory passage. The spectrum of mutations identified provides insights into the genetics underlying the micro-evolution of a laboratory strain, and identifies mutations involved in stress responses, mating efficiency, and virulence.", "author" : [ { "dropping-particle" : "", "family" : "Janbon", "given" : "Guilhem", "non-dropping-particle" : "", "parse-names" : false, "suffix" : "" }, { "dropping-particle" : "", "family" : "Ormerod", "given" : "Kate L.", "non-dropping-particle" : "", "parse-names" : false, "suffix" : "" }, { "dropping-particle" : "", "family" : "Paulet", "given" : "Damien", "non-dropping-particle" : "", "parse-names" : false, "suffix" : "" }, { "dropping-particle" : "", "family" : "Byrnes", "given" : "Edmond J.", "non-dropping-particle" : "", "parse-names" : false, "suffix" : "" }, { "dropping-particle" : "", "family" : "Yadav", "given" : "Vikas", "non-dropping-particle" : "", "parse-names" : false, "suffix" : "" }, { "dropping-particle" : "", "family" : "Chatterjee", "given" : "Gautam", "non-dropping-particle" : "", "parse-names" : false, "suffix" : "" }, { "dropping-particle" : "", "family" : "Mullapudi", "given" : "Nandita", "non-dropping-particle" : "", "parse-names" : false, "suffix" : "" }, { "dropping-particle" : "", "family" : "Hon", "given" : "Chung Chau", "non-dropping-particle" : "", "parse-names" : false, "suffix" : "" }, { "dropping-particle" : "", "family" : "Billmyre", "given" : "R. Blake", "non-dropping-particle" : "", "parse-names" : false, "suffix" : "" }, { "dropping-particle" : "", "family" : "Brunel", "given" : "Fran??ois", "non-dropping-particle" : "", "parse-names" : false, "suffix" : "" }, { "dropping-particle" : "", "family" : "Bahn", "given" : "Yong Sun", "non-dropping-particle" : "", "parse-names" : false, "suffix" : "" }, { "dropping-particle" : "", "family" : "Chen", "given" : "Weidong", "non-dropping-particle" : "", "parse-names" : false, "suffix" : "" }, { "dropping-particle" : "", "family" : "Chen", "given" : "Yuan", "non-dropping-particle" : "", "parse-names" : false, "suffix" : "" }, { "dropping-particle" : "", "family" : "Chow", "given" : "Eve W. L.", "non-dropping-particle" : "", "parse-names" : false, "suffix" : "" }, { "dropping-particle" : "", "family" : "Copp??e", "given" : "Jean Yves", "non-dropping-particle" : "", "parse-names" : false, "suffix" : "" }, { "dropping-particle" : "", "family" : "Floyd-Averette", "given" : "Anna", "non-dropping-particle" : "", "parse-names" : false, "suffix" : "" }, { "dropping-particle" : "", "family" : "Gaillardin", "given" : "Claude", "non-dropping-particle" : "", "parse-names" : false, "suffix" : "" }, { "dropping-particle" : "", "family" : "Gerik", "given" : "Kimberly J.", "non-dropping-particle" : "", "parse-names" : false, "suffix" : "" }, { "dropping-particle" : "", "family" : "Goldberg", "given" : "Jonathan", "non-dropping-particle" : "", "parse-names" : false, "suffix" : "" }, { "dropping-particle" : "", "family" : "Gonzalez-Hilarion", "given" : "Sara", "non-dropping-particle" : "", "parse-names" : false, "suffix" : "" }, { "dropping-particle" : "", "family" : "Gujja", "given" : "Sharvari", "non-dropping-particle" : "", "parse-names" : false, "suffix" : "" }, { "dropping-particle" : "", "family" : "Hamlin", "given" : "Joyce L.", "non-dropping-particle" : "", "parse-names" : false, "suffix" : "" }, { "dropping-particle" : "", "family" : "Hsueh", "given" : "Yen Ping", "non-dropping-particle" : "", "parse-names" : false, "suffix" : "" }, { "dropping-particle" : "", "family" : "Ianiri", "given" : "Giuseppe", "non-dropping-particle" : "", "parse-names" : false, "suffix" : "" }, { "dropping-particle" : "", "family" : "Jones", "given" : "Steven", "non-dropping-particle" : "", "parse-names" : false, "suffix" : "" }, { "dropping-particle" : "", "family" : "Kodira", "given" : "Chinnappa D.", "non-dropping-particle" : "", "parse-names" : false, "suffix" : "" }, { "dropping-particle" : "", "family" : "Kozubowski", "given" : "Lukasz", "non-dropping-particle" : "", "parse-names" : false, "suffix" : "" }, { "dropping-particle" : "", "family" : "Lam", "given" : "Woei", "non-dropping-particle" : "", "parse-names" : false, "suffix" : "" }, { "dropping-particle" : "", "family" : "Marra", "given" : "Marco", "non-dropping-particle" : "", "parse-names" : false, "suffix" : "" }, { "dropping-particle" : "", "family" : "Mesner", "given" : "Larry D.", "non-dropping-particle" : "", "parse-names" : false, "suffix" : "" }, { "dropping-particle" : "", "family" : "Mieczkowski", "given" : "Piotr A.", "non-dropping-particle" : "", "parse-names" : false, "suffix" : "" }, { "dropping-particle" : "", "family" : "Moyrand", "given" : "Fr??d??rique", "non-dropping-particle" : "", "parse-names" : false, "suffix" : "" }, { "dropping-particle" : "", "family" : "Nielsen", "given" : "Kirsten", "non-dropping-particle" : "", "parse-names" : false, "suffix" : "" }, { "dropping-particle" : "", "family" : "Proux", "given" : "Caroline", "non-dropping-particle" : "", "parse-names" : false, "suffix" : "" }, { "dropping-particle" : "", "family" : "Rossignol", "given" : "Tristan", "non-dropping-particle" : "", "parse-names" : false, "suffix" : "" }, { "dropping-particle" : "", "family" : "Schein", "given" : "Jacqueline E.", "non-dropping-particle" : "", "parse-names" : false, "suffix" : "" }, { "dropping-particle" : "", "family" : "Sun", "given" : "Sheng", "non-dropping-particle" : "", "parse-names" : false, "suffix" : "" }, { "dropping-particle" : "", "family" : "Wollschlaeger", "given" : "Carolin", "non-dropping-particle" : "", "parse-names" : false, "suffix" : "" }, { "dropping-particle" : "", "family" : "Wood", "given" : "Ian A.", "non-dropping-particle" : "", "parse-names" : false, "suffix" : "" }, { "dropping-particle" : "", "family" : "Zeng", "given" : "Qiandong", "non-dropping-particle" : "", "parse-names" : false, "suffix" : "" }, { "dropping-particle" : "", "family" : "Neuv??glise", "given" : "C??cile", "non-dropping-particle" : "", "parse-names" : false, "suffix" : "" }, { "dropping-particle" : "", "family" : "Newlon", "given" : "Carol S.", "non-dropping-particle" : "", "parse-names" : false, "suffix" : "" }, { "dropping-particle" : "", "family" : "Perfect", "given" : "John R.", "non-dropping-particle" : "", "parse-names" : false, "suffix" : "" }, { "dropping-particle" : "", "family" : "Lodge", "given" : "Jennifer K.", "non-dropping-particle" : "", "parse-names" : false, "suffix" : "" }, { "dropping-particle" : "", "family" : "Idnurm", "given" : "Alexander", "non-dropping-particle" : "", "parse-names" : false, "suffix" : "" }, { "dropping-particle" : "", "family" : "Stajich", "given" : "Jason E.", "non-dropping-particle" : "", "parse-names" : false, "suffix" : "" }, { "dropping-particle" : "", "family" : "Kronstad", "given" : "James W.", "non-dropping-particle" : "", "parse-names" : false, "suffix" : "" }, { "dropping-particle" : "", "family" : "Sanyal", "given" : "Kaustuv", "non-dropping-particle" : "", "parse-names" : false, "suffix" : "" }, { "dropping-particle" : "", "family" : "Heitman", "given" : "Joseph", "non-dropping-particle" : "", "parse-names" : false, "suffix" : "" }, { "dropping-particle" : "", "family" : "Fraser", "given" : "James A.", "non-dropping-particle" : "", "parse-names" : false, "suffix" : "" }, { "dropping-particle" : "", "family" : "Cuomo", "given" : "Christina A.", "non-dropping-particle" : "", "parse-names" : false, "suffix" : "" }, { "dropping-particle" : "", "family" : "Dietrich", "given" : "Fred S.", "non-dropping-particle" : "", "parse-names" : false, "suffix" : "" } ], "container-title" : "PLoS Genetics", "id" : "ITEM-3", "issue" : "4", "issued" : { "date-parts" : [ [ "2014" ] ] }, "page" : "e1004261", "title" : "Analysis of the Genome and Transcriptome of Cryptococcus neoformans var. grubii Reveals Complex RNA Expression and Microevolution Leading to Virulence Attenuation", "type" : "article-journal", "volume" : "10" }, "uris" : [ "http://www.mendeley.com/documents/?uuid=3da685c6-813a-4031-be00-1f4a2d801699" ] }, { "id" : "ITEM-4", "itemData" : { "DOI" : "10.1038/ncomms7757", "ISBN" : "2041-1723 (Electronic) 2041-1723 (Linking)", "ISSN" : "2041-1723", "PMID" : "25849373", "abstract" : "Cryptococcus neoformans causes life-threatening meningoencephalitis in humans, but its overall biological and pathogenic regulatory circuits remain elusive, particularly due to the presence of an evolutionarily divergent set of transcription factors (TFs). Here, we report the construction of a high-quality library of 322 signature-tagged gene-deletion strains for 155 putative TF genes previously predicted using the DNA-binding domain TF database, and examine their in vitro and in vivo phenotypic traits under 32 distinct growth conditions. At least one phenotypic trait is exhibited by 145 out of 155 TF mutants (93%) and approximately 85% of them (132/155) are functionally characterized for the first time in this study. The genotypic and phenotypic data for each TF are available in the C. neoformans TF phenome database (http://tf.cryptococcus.org). In conclusion, our phenome-based functional analysis of the C. neoformans TF mutant library provides key insights into transcriptional networks of basidiomycetous fungi and human fungal pathogens.", "author" : [ { "dropping-particle" : "", "family" : "Jung", "given" : "Kwang Woo", "non-dropping-particle" : "", "parse-names" : false, "suffix" : "" }, { "dropping-particle" : "", "family" : "Yang", "given" : "Dong Hoon", "non-dropping-particle" : "", "parse-names" : false, "suffix" : "" }, { "dropping-particle" : "", "family" : "Maeng", "given" : "Shinae", "non-dropping-particle" : "", "parse-names" : false, "suffix" : "" }, { "dropping-particle" : "", "family" : "Lee", "given" : "Kyung Tae", "non-dropping-particle" : "", "parse-names" : false, "suffix" : "" }, { "dropping-particle" : "", "family" : "So", "given" : "Yee Seul", "non-dropping-particle" : "", "parse-names" : false, "suffix" : "" }, { "dropping-particle" : "", "family" : "Hong", "given" : "Joohyeon", "non-dropping-particle" : "", "parse-names" : false, "suffix" : "" }, { "dropping-particle" : "", "family" : "Choi", "given" : "Jaeyoung", "non-dropping-particle" : "", "parse-names" : false, "suffix" : "" }, { "dropping-particle" : "", "family" : "Byun", "given" : "Hyo Jeong", "non-dropping-particle" : "", "parse-names" : false, "suffix" : "" }, { "dropping-particle" : "", "family" : "Kim", "given" : "Hyelim", "non-dropping-particle" : "", "parse-names" : false, "suffix" : "" }, { "dropping-particle" : "", "family" : "Bang", "given" : "Soohyun", "non-dropping-particle" : "", "parse-names" : false, "suffix" : "" }, { "dropping-particle" : "", "family" : "Song", "given" : "Min Hee", "non-dropping-particle" : "", "parse-names" : false, "suffix" : "" }, { "dropping-particle" : "", "family" : "Lee", "given" : "Jang Won", "non-dropping-particle" : "", "parse-names" : false, "suffix" : "" }, { "dropping-particle" : "", "family" : "Kim", "given" : "Min Su", "non-dropping-particle" : "", "parse-names" : false, "suffix" : "" }, { "dropping-particle" : "", "family" : "Kim", "given" : "Seo Young", "non-dropping-particle" : "", "parse-names" : false, "suffix" : "" }, { "dropping-particle" : "", "family" : "Ji", "given" : "Je Hyun", "non-dropping-particle" : "", "parse-names" : false, "suffix" : "" }, { "dropping-particle" : "", "family" : "Park", "given" : "Goun", "non-dropping-particle" : "", "parse-names" : false, "suffix" : "" }, { "dropping-particle" : "", "family" : "Kwon", "given" : "Hyojeong", "non-dropping-particle" : "", "parse-names" : false, "suffix" : "" }, { "dropping-particle" : "", "family" : "Cha", "given" : "Suyeon", "non-dropping-particle" : "", "parse-names" : false, "suffix" : "" }, { "dropping-particle" : "", "family" : "Meyers", "given" : "Gena Lee", "non-dropping-particle" : "", "parse-names" : false, "suffix" : "" }, { "dropping-particle" : "", "family" : "Wang", "given" : "Li Li", "non-dropping-particle" : "", "parse-names" : false, "suffix" : "" }, { "dropping-particle" : "", "family" : "Jang", "given" : "Jooyoung", "non-dropping-particle" : "", "parse-names" : false, "suffix" : "" }, { "dropping-particle" : "", "family" : "Janbon", "given" : "Guilhem", "non-dropping-particle" : "", "parse-names" : false, "suffix" : "" }, { "dropping-particle" : "", "family" : "Adedoyin", "given" : "Gloria", "non-dropping-particle" : "", "parse-names" : false, "suffix" : "" }, { "dropping-particle" : "", "family" : "Kim", "given" : "Taeyup", "non-dropping-particle" : "", "parse-names" : false, "suffix" : "" }, { "dropping-particle" : "", "family" : "Averette", "given" : "Anna K.", "non-dropping-particle" : "", "parse-names" : false, "suffix" : "" }, { "dropping-particle" : "", "family" : "Heitman", "given" : "Joseph", "non-dropping-particle" : "", "parse-names" : false, "suffix" : "" }, { "dropping-particle" : "", "family" : "Cheong", "given" : "Eunji", "non-dropping-particle" : "", "parse-names" : false, "suffix" : "" }, { "dropping-particle" : "", "family" : "Lee", "given" : "Yong Hwan", "non-dropping-particle" : "", "parse-names" : false, "suffix" : "" }, { "dropping-particle" : "", "family" : "Lee", "given" : "Yin Won", "non-dropping-particle" : "", "parse-names" : false, "suffix" : "" }, { "dropping-particle" : "", "family" : "Bahn", "given" : "Yong Sun", "non-dropping-particle" : "", "parse-names" : false, "suffix" : "" } ], "container-title" : "Nature Communications", "id" : "ITEM-4", "issued" : { "date-parts" : [ [ "2015" ] ] }, "page" : "6757", "title" : "Systematic functional profiling of transcription factor networks in Cryptococcus neoformans", "type" : "article-journal", "volume" : "6" }, "uris" : [ "http://www.mendeley.com/documents/?uuid=8de41a8a-c500-4e00-a807-4be96d40794c" ] } ], "mendeley" : { "formattedCitation" : "[6,16\u201318]", "plainTextFormattedCitation" : "[6,16\u201318]", "previouslyFormattedCitation" : "[6,16\u201318]" }, "properties" : { "noteIndex" : 0 }, "schema" : "https://github.com/citation-style-language/schema/raw/master/csl-citation.json" }</w:instrText>
      </w:r>
      <w:r w:rsidR="00F14EA8" w:rsidRPr="00F14EA8">
        <w:rPr>
          <w:rFonts w:ascii="Arial" w:hAnsi="Arial" w:cs="Arial"/>
          <w:sz w:val="22"/>
          <w:szCs w:val="22"/>
        </w:rPr>
        <w:fldChar w:fldCharType="separate"/>
      </w:r>
      <w:r w:rsidR="009957C9" w:rsidRPr="009957C9">
        <w:rPr>
          <w:rFonts w:ascii="Arial" w:hAnsi="Arial" w:cs="Arial"/>
          <w:noProof/>
          <w:sz w:val="22"/>
          <w:szCs w:val="22"/>
        </w:rPr>
        <w:t>[6,16–18]</w:t>
      </w:r>
      <w:r w:rsidR="00F14EA8" w:rsidRPr="00F14EA8">
        <w:rPr>
          <w:rFonts w:ascii="Arial" w:hAnsi="Arial" w:cs="Arial"/>
          <w:sz w:val="22"/>
          <w:szCs w:val="22"/>
        </w:rPr>
        <w:fldChar w:fldCharType="end"/>
      </w:r>
      <w:r w:rsidR="00F14EA8" w:rsidRPr="00F14EA8">
        <w:rPr>
          <w:rFonts w:ascii="Arial" w:hAnsi="Arial" w:cs="Arial"/>
          <w:sz w:val="22"/>
          <w:szCs w:val="22"/>
        </w:rPr>
        <w:t xml:space="preserve">. </w:t>
      </w:r>
      <w:r w:rsidR="009B1967" w:rsidRPr="00F14EA8">
        <w:rPr>
          <w:rFonts w:ascii="Arial" w:hAnsi="Arial" w:cs="Arial"/>
          <w:sz w:val="22"/>
          <w:szCs w:val="22"/>
        </w:rPr>
        <w:t xml:space="preserve">The results </w:t>
      </w:r>
      <w:r w:rsidR="009B1967">
        <w:rPr>
          <w:rFonts w:ascii="Arial" w:hAnsi="Arial" w:cs="Arial"/>
          <w:sz w:val="22"/>
          <w:szCs w:val="22"/>
        </w:rPr>
        <w:t xml:space="preserve">of the yeast ortholog compilation </w:t>
      </w:r>
      <w:r w:rsidR="009B1967" w:rsidRPr="00F14EA8">
        <w:rPr>
          <w:rFonts w:ascii="Arial" w:hAnsi="Arial" w:cs="Arial"/>
          <w:sz w:val="22"/>
          <w:szCs w:val="22"/>
        </w:rPr>
        <w:t xml:space="preserve">are presented in </w:t>
      </w:r>
      <w:r w:rsidR="009B1967">
        <w:rPr>
          <w:rFonts w:ascii="Arial" w:hAnsi="Arial" w:cs="Arial"/>
          <w:sz w:val="22"/>
          <w:szCs w:val="22"/>
        </w:rPr>
        <w:t>S4 Table</w:t>
      </w:r>
      <w:r w:rsidR="009B1967" w:rsidRPr="00F14EA8">
        <w:rPr>
          <w:rFonts w:ascii="Arial" w:hAnsi="Arial" w:cs="Arial"/>
          <w:sz w:val="22"/>
          <w:szCs w:val="22"/>
        </w:rPr>
        <w:t>.</w:t>
      </w:r>
      <w:r w:rsidR="00F26D3E">
        <w:rPr>
          <w:rFonts w:ascii="Arial" w:hAnsi="Arial" w:cs="Arial"/>
          <w:sz w:val="22"/>
          <w:szCs w:val="22"/>
        </w:rPr>
        <w:t xml:space="preserve"> </w:t>
      </w:r>
    </w:p>
    <w:p w14:paraId="32F6B706" w14:textId="3B47537B" w:rsidR="009B1967" w:rsidRDefault="00414130" w:rsidP="00CF56F4">
      <w:pPr>
        <w:spacing w:line="480" w:lineRule="auto"/>
        <w:ind w:firstLine="720"/>
        <w:rPr>
          <w:rFonts w:ascii="Arial" w:hAnsi="Arial" w:cs="Arial"/>
          <w:sz w:val="22"/>
          <w:szCs w:val="22"/>
        </w:rPr>
      </w:pPr>
      <w:r>
        <w:rPr>
          <w:rFonts w:ascii="Arial" w:hAnsi="Arial" w:cs="Arial"/>
          <w:sz w:val="22"/>
          <w:szCs w:val="22"/>
        </w:rPr>
        <w:t xml:space="preserve">4220 ortholog pairs were derived from the </w:t>
      </w:r>
      <w:proofErr w:type="spellStart"/>
      <w:r>
        <w:rPr>
          <w:rFonts w:ascii="Arial" w:hAnsi="Arial" w:cs="Arial"/>
          <w:sz w:val="22"/>
          <w:szCs w:val="22"/>
        </w:rPr>
        <w:t>FungiDB</w:t>
      </w:r>
      <w:proofErr w:type="spellEnd"/>
      <w:r>
        <w:rPr>
          <w:rFonts w:ascii="Arial" w:hAnsi="Arial" w:cs="Arial"/>
          <w:sz w:val="22"/>
          <w:szCs w:val="22"/>
        </w:rPr>
        <w:t xml:space="preserve"> database on July 17, 2015 by searching the 6962 </w:t>
      </w:r>
      <w:r w:rsidRPr="00414130">
        <w:rPr>
          <w:rFonts w:ascii="Arial" w:hAnsi="Arial" w:cs="Arial"/>
          <w:i/>
          <w:sz w:val="22"/>
          <w:szCs w:val="22"/>
        </w:rPr>
        <w:t>C. neoformans</w:t>
      </w:r>
      <w:r>
        <w:rPr>
          <w:rFonts w:ascii="Arial" w:hAnsi="Arial" w:cs="Arial"/>
          <w:sz w:val="22"/>
          <w:szCs w:val="22"/>
        </w:rPr>
        <w:t xml:space="preserve"> </w:t>
      </w:r>
      <w:r w:rsidR="009B1967">
        <w:rPr>
          <w:rFonts w:ascii="Arial" w:hAnsi="Arial" w:cs="Arial"/>
          <w:sz w:val="22"/>
          <w:szCs w:val="22"/>
        </w:rPr>
        <w:t xml:space="preserve">annotated </w:t>
      </w:r>
      <w:r>
        <w:rPr>
          <w:rFonts w:ascii="Arial" w:hAnsi="Arial" w:cs="Arial"/>
          <w:sz w:val="22"/>
          <w:szCs w:val="22"/>
        </w:rPr>
        <w:t xml:space="preserve">ORFs and performing the “Transform by Orthology” step to </w:t>
      </w:r>
      <w:r w:rsidRPr="00414130">
        <w:rPr>
          <w:rFonts w:ascii="Arial" w:hAnsi="Arial" w:cs="Arial"/>
          <w:i/>
          <w:sz w:val="22"/>
          <w:szCs w:val="22"/>
        </w:rPr>
        <w:t>S. cerevisiae</w:t>
      </w:r>
      <w:r>
        <w:rPr>
          <w:rFonts w:ascii="Arial" w:hAnsi="Arial" w:cs="Arial"/>
          <w:sz w:val="22"/>
          <w:szCs w:val="22"/>
        </w:rPr>
        <w:t xml:space="preserve"> S288C</w:t>
      </w:r>
      <w:r w:rsidR="009B1967">
        <w:rPr>
          <w:rFonts w:ascii="Arial" w:hAnsi="Arial" w:cs="Arial"/>
          <w:sz w:val="22"/>
          <w:szCs w:val="22"/>
        </w:rPr>
        <w:t xml:space="preserve"> genes</w:t>
      </w:r>
      <w:r>
        <w:rPr>
          <w:rFonts w:ascii="Arial" w:hAnsi="Arial" w:cs="Arial"/>
          <w:sz w:val="22"/>
          <w:szCs w:val="22"/>
        </w:rPr>
        <w:t xml:space="preserve">. </w:t>
      </w:r>
      <w:proofErr w:type="spellStart"/>
      <w:r>
        <w:rPr>
          <w:rFonts w:ascii="Arial" w:hAnsi="Arial" w:cs="Arial"/>
          <w:sz w:val="22"/>
          <w:szCs w:val="22"/>
        </w:rPr>
        <w:t>FungiDB</w:t>
      </w:r>
      <w:proofErr w:type="spellEnd"/>
      <w:r>
        <w:rPr>
          <w:rFonts w:ascii="Arial" w:hAnsi="Arial" w:cs="Arial"/>
          <w:sz w:val="22"/>
          <w:szCs w:val="22"/>
        </w:rPr>
        <w:t xml:space="preserve"> utilizes the </w:t>
      </w:r>
      <w:proofErr w:type="spellStart"/>
      <w:r>
        <w:rPr>
          <w:rFonts w:ascii="Arial" w:hAnsi="Arial" w:cs="Arial"/>
          <w:sz w:val="22"/>
          <w:szCs w:val="22"/>
        </w:rPr>
        <w:t>OrthoMCL</w:t>
      </w:r>
      <w:proofErr w:type="spellEnd"/>
      <w:r>
        <w:rPr>
          <w:rFonts w:ascii="Arial" w:hAnsi="Arial" w:cs="Arial"/>
          <w:sz w:val="22"/>
          <w:szCs w:val="22"/>
        </w:rPr>
        <w:t xml:space="preserve"> algorithm to determine orthology between fungal genes</w:t>
      </w:r>
      <w:r w:rsidR="005759CF">
        <w:rPr>
          <w:rFonts w:ascii="Arial" w:hAnsi="Arial" w:cs="Arial"/>
          <w:sz w:val="22"/>
          <w:szCs w:val="22"/>
        </w:rPr>
        <w:t xml:space="preserve"> </w:t>
      </w:r>
      <w:r w:rsidR="005759CF">
        <w:rPr>
          <w:rFonts w:ascii="Arial" w:hAnsi="Arial" w:cs="Arial"/>
          <w:sz w:val="22"/>
          <w:szCs w:val="22"/>
        </w:rPr>
        <w:fldChar w:fldCharType="begin" w:fldLock="1"/>
      </w:r>
      <w:r w:rsidR="00530AF1">
        <w:rPr>
          <w:rFonts w:ascii="Arial" w:hAnsi="Arial" w:cs="Arial"/>
          <w:sz w:val="22"/>
          <w:szCs w:val="22"/>
        </w:rPr>
        <w:instrText>ADDIN CSL_CITATION { "citationItems" : [ { "id" : "ITEM-1", "itemData" : { "DOI" : "10.1101/gr.1224503.candidates", "ISBN" : "1088-9051 (Print)\\r1088-9051 (Linking)", "ISSN" : "1088-9051", "PMID" : "1000044590", "abstract" : "The identification of orthologous groups is useful for genome annotation, studies on gene/protein evolution, comparative genomics, and the identification of taxonomically restricted sequences. Methods successfully exploited for prokaryotic genome analysis have proved difficult to apply to eukaryotes, however, as larger genomes may contain multiple paralogous genes, and sequence information is often incomplete. OrthoMCL provides a scalable method for constructing orthologous groups across multiple eukaryotic taxa, using a Markov Cluster algorithm to group (putative) orthologs and paralogs. This method performs similarly to the INPARANOID algorithm when applied to two genomes, but can be extended to cluster orthologs from multiple species. OrthoMCL clusters are coherent with groups identified by EGO, but improved recognition of \u201crecent\u201d paralogs permits overlapping EGO groups representing the same gene to be merged. Comparison with previously assigned EC annotations suggests a high degree of reliability, implying utility for automated eukaryotic genome annotation. OrthoMCL has been applied to the proteome data set from seven publicly available genomes (human, fly, worm, yeast, Arabidopsis, the malaria parasite Plasmodium falciparum, and Escherichia coli). A Web interface allows queries based on individual genes or user-defined phylogenetic patterns (http://www.cbil.upenn.edu/gene-family). Analysis of clusters incorporating P. falciparum genes identifies numerous enzymes that were incompletely annotated in first-pass annotation of the parasite genome.", "author" : [ { "dropping-particle" : "", "family" : "Li", "given" : "Li", "non-dropping-particle" : "", "parse-names" : false, "suffix" : "" }, { "dropping-particle" : "", "family" : "Stoeckert", "given" : "Christian J", "non-dropping-particle" : "", "parse-names" : false, "suffix" : "" }, { "dropping-particle" : "", "family" : "Roos", "given" : "David S", "non-dropping-particle" : "", "parse-names" : false, "suffix" : "" } ], "container-title" : "Genome Research", "id" : "ITEM-1", "issue" : "9", "issued" : { "date-parts" : [ [ "2003" ] ] }, "page" : "2178-2189", "title" : "OrthoMCL: Identification of Ortholog Groups for Eukaryotic Genomes.", "type" : "article-journal", "volume" : "13" }, "uris" : [ "http://www.mendeley.com/documents/?uuid=54c22641-0e2a-453c-a2e4-6ead597b0d06" ] } ], "mendeley" : { "formattedCitation" : "[19]", "plainTextFormattedCitation" : "[19]", "previouslyFormattedCitation" : "[19]" }, "properties" : { "noteIndex" : 0 }, "schema" : "https://github.com/citation-style-language/schema/raw/master/csl-citation.json" }</w:instrText>
      </w:r>
      <w:r w:rsidR="005759CF">
        <w:rPr>
          <w:rFonts w:ascii="Arial" w:hAnsi="Arial" w:cs="Arial"/>
          <w:sz w:val="22"/>
          <w:szCs w:val="22"/>
        </w:rPr>
        <w:fldChar w:fldCharType="separate"/>
      </w:r>
      <w:r w:rsidR="005759CF" w:rsidRPr="005759CF">
        <w:rPr>
          <w:rFonts w:ascii="Arial" w:hAnsi="Arial" w:cs="Arial"/>
          <w:noProof/>
          <w:sz w:val="22"/>
          <w:szCs w:val="22"/>
        </w:rPr>
        <w:t>[19]</w:t>
      </w:r>
      <w:r w:rsidR="005759CF">
        <w:rPr>
          <w:rFonts w:ascii="Arial" w:hAnsi="Arial" w:cs="Arial"/>
          <w:sz w:val="22"/>
          <w:szCs w:val="22"/>
        </w:rPr>
        <w:fldChar w:fldCharType="end"/>
      </w:r>
      <w:r w:rsidR="00CF56F4">
        <w:rPr>
          <w:rFonts w:ascii="Arial" w:hAnsi="Arial" w:cs="Arial"/>
          <w:sz w:val="22"/>
          <w:szCs w:val="22"/>
        </w:rPr>
        <w:t xml:space="preserve">. </w:t>
      </w:r>
      <w:r w:rsidR="0012494C">
        <w:rPr>
          <w:rFonts w:ascii="Arial" w:hAnsi="Arial" w:cs="Arial"/>
          <w:sz w:val="22"/>
          <w:szCs w:val="22"/>
        </w:rPr>
        <w:t xml:space="preserve">The first steps of the </w:t>
      </w:r>
      <w:proofErr w:type="spellStart"/>
      <w:r w:rsidR="0012494C">
        <w:rPr>
          <w:rFonts w:ascii="Arial" w:hAnsi="Arial" w:cs="Arial"/>
          <w:sz w:val="22"/>
          <w:szCs w:val="22"/>
        </w:rPr>
        <w:t>OrthoMCL</w:t>
      </w:r>
      <w:proofErr w:type="spellEnd"/>
      <w:r w:rsidR="0012494C">
        <w:rPr>
          <w:rFonts w:ascii="Arial" w:hAnsi="Arial" w:cs="Arial"/>
          <w:sz w:val="22"/>
          <w:szCs w:val="22"/>
        </w:rPr>
        <w:t xml:space="preserve"> algorithm utilize </w:t>
      </w:r>
      <w:r w:rsidR="009F6E35">
        <w:rPr>
          <w:rFonts w:ascii="Arial" w:hAnsi="Arial" w:cs="Arial"/>
          <w:sz w:val="22"/>
          <w:szCs w:val="22"/>
        </w:rPr>
        <w:t>“</w:t>
      </w:r>
      <w:r w:rsidR="0012494C">
        <w:rPr>
          <w:rFonts w:ascii="Arial" w:hAnsi="Arial" w:cs="Arial"/>
          <w:sz w:val="22"/>
          <w:szCs w:val="22"/>
        </w:rPr>
        <w:t>reciprocal BLAST criteria</w:t>
      </w:r>
      <w:r w:rsidR="009F6E35">
        <w:rPr>
          <w:rFonts w:ascii="Arial" w:hAnsi="Arial" w:cs="Arial"/>
          <w:sz w:val="22"/>
          <w:szCs w:val="22"/>
        </w:rPr>
        <w:t>”</w:t>
      </w:r>
      <w:r w:rsidR="0012494C">
        <w:rPr>
          <w:rFonts w:ascii="Arial" w:hAnsi="Arial" w:cs="Arial"/>
          <w:sz w:val="22"/>
          <w:szCs w:val="22"/>
        </w:rPr>
        <w:t xml:space="preserve"> to identify orthologs, where two orthologous sequences identify each other as the best match in both genomes of interest. </w:t>
      </w:r>
      <w:proofErr w:type="spellStart"/>
      <w:r w:rsidR="0012494C">
        <w:rPr>
          <w:rFonts w:ascii="Arial" w:hAnsi="Arial" w:cs="Arial"/>
          <w:sz w:val="22"/>
          <w:szCs w:val="22"/>
        </w:rPr>
        <w:t>OrthoMCL</w:t>
      </w:r>
      <w:proofErr w:type="spellEnd"/>
      <w:r w:rsidR="0012494C">
        <w:rPr>
          <w:rFonts w:ascii="Arial" w:hAnsi="Arial" w:cs="Arial"/>
          <w:sz w:val="22"/>
          <w:szCs w:val="22"/>
        </w:rPr>
        <w:t xml:space="preserve"> incorporates further steps to identify groups of paralogous and orthologous genes, but is built on the reciprocal BLAST criteria definition of orthologs. </w:t>
      </w:r>
    </w:p>
    <w:p w14:paraId="429F9A4A" w14:textId="79A856CF" w:rsidR="009B1967" w:rsidRDefault="00CF56F4" w:rsidP="00CF56F4">
      <w:pPr>
        <w:spacing w:line="480" w:lineRule="auto"/>
        <w:ind w:firstLine="720"/>
        <w:rPr>
          <w:rFonts w:ascii="Arial" w:hAnsi="Arial" w:cs="Arial"/>
          <w:sz w:val="22"/>
          <w:szCs w:val="22"/>
        </w:rPr>
      </w:pPr>
      <w:r>
        <w:rPr>
          <w:rFonts w:ascii="Arial" w:hAnsi="Arial" w:cs="Arial"/>
          <w:sz w:val="22"/>
          <w:szCs w:val="22"/>
        </w:rPr>
        <w:t xml:space="preserve">848 ortholog pairs were derived from the publication of the </w:t>
      </w:r>
      <w:r w:rsidRPr="00CF56F4">
        <w:rPr>
          <w:rFonts w:ascii="Arial" w:hAnsi="Arial" w:cs="Arial"/>
          <w:i/>
          <w:sz w:val="22"/>
          <w:szCs w:val="22"/>
        </w:rPr>
        <w:t xml:space="preserve">C. neoformans var. </w:t>
      </w:r>
      <w:proofErr w:type="spellStart"/>
      <w:r w:rsidRPr="00CF56F4">
        <w:rPr>
          <w:rFonts w:ascii="Arial" w:hAnsi="Arial" w:cs="Arial"/>
          <w:i/>
          <w:sz w:val="22"/>
          <w:szCs w:val="22"/>
        </w:rPr>
        <w:t>grubii</w:t>
      </w:r>
      <w:proofErr w:type="spellEnd"/>
      <w:r w:rsidRPr="00CF56F4">
        <w:rPr>
          <w:rFonts w:ascii="Arial" w:hAnsi="Arial" w:cs="Arial"/>
          <w:i/>
          <w:sz w:val="22"/>
          <w:szCs w:val="22"/>
        </w:rPr>
        <w:t xml:space="preserve"> </w:t>
      </w:r>
      <w:r w:rsidR="005759CF">
        <w:rPr>
          <w:rFonts w:ascii="Arial" w:hAnsi="Arial" w:cs="Arial"/>
          <w:sz w:val="22"/>
          <w:szCs w:val="22"/>
        </w:rPr>
        <w:t xml:space="preserve">H99 genome </w:t>
      </w:r>
      <w:r w:rsidR="005759CF">
        <w:rPr>
          <w:rFonts w:ascii="Arial" w:hAnsi="Arial" w:cs="Arial"/>
          <w:sz w:val="22"/>
          <w:szCs w:val="22"/>
        </w:rPr>
        <w:fldChar w:fldCharType="begin" w:fldLock="1"/>
      </w:r>
      <w:r w:rsidR="005759CF">
        <w:rPr>
          <w:rFonts w:ascii="Arial" w:hAnsi="Arial" w:cs="Arial"/>
          <w:sz w:val="22"/>
          <w:szCs w:val="22"/>
        </w:rPr>
        <w:instrText>ADDIN CSL_CITATION { "citationItems" : [ { "id" : "ITEM-1", "itemData" : { "DOI" : "10.1371/journal.pgen.1004261", "ISBN" : "1553-7404 (Electronic)\\r1553-7390 (Linking)", "ISSN" : "15537404", "PMID" : "24743168", "abstract" : "Cryptococcus neoformans is a pathogenic basidiomycetous yeast responsible for more than 600,000 deaths each year. It occurs as two serotypes (A and D) representing two varieties (i.e. grubii and neoformans, respectively). Here, we sequenced the genome and performed an RNA-Seq-based analysis of the C. neoformans var. grubii transcriptome structure. We determined the chromosomal locations, analyzed the sequence/structural features of the centromeres, and identified origins of replication. The genome was annotated based on automated and manual curation. More than 40,000 introns populating more than 99% of the expressed genes were identified. Although most of these introns are located in the coding DNA sequences (CDS), over 2,000 introns in the untranslated regions (UTRs) were also identified. Poly(A)-containing reads were employed to locate the polyadenylation sites of more than 80% of the genes. Examination of the sequences around these sites revealed a new poly(A)-site-associated motif (AUGHAH). In addition, 1,197 miscRNAs were identified. These miscRNAs can be spliced and/or polyadenylated, but do not appear to have obvious coding capacities. Finally, this genome sequence enabled a comparative analysis of strain H99 variants obtained after laboratory passage. The spectrum of mutations identified provides insights into the genetics underlying the micro-evolution of a laboratory strain, and identifies mutations involved in stress responses, mating efficiency, and virulence.", "author" : [ { "dropping-particle" : "", "family" : "Janbon", "given" : "Guilhem", "non-dropping-particle" : "", "parse-names" : false, "suffix" : "" }, { "dropping-particle" : "", "family" : "Ormerod", "given" : "Kate L.", "non-dropping-particle" : "", "parse-names" : false, "suffix" : "" }, { "dropping-particle" : "", "family" : "Paulet", "given" : "Damien", "non-dropping-particle" : "", "parse-names" : false, "suffix" : "" }, { "dropping-particle" : "", "family" : "Byrnes", "given" : "Edmond J.", "non-dropping-particle" : "", "parse-names" : false, "suffix" : "" }, { "dropping-particle" : "", "family" : "Yadav", "given" : "Vikas", "non-dropping-particle" : "", "parse-names" : false, "suffix" : "" }, { "dropping-particle" : "", "family" : "Chatterjee", "given" : "Gautam", "non-dropping-particle" : "", "parse-names" : false, "suffix" : "" }, { "dropping-particle" : "", "family" : "Mullapudi", "given" : "Nandita", "non-dropping-particle" : "", "parse-names" : false, "suffix" : "" }, { "dropping-particle" : "", "family" : "Hon", "given" : "Chung Chau", "non-dropping-particle" : "", "parse-names" : false, "suffix" : "" }, { "dropping-particle" : "", "family" : "Billmyre", "given" : "R. Blake", "non-dropping-particle" : "", "parse-names" : false, "suffix" : "" }, { "dropping-particle" : "", "family" : "Brunel", "given" : "Fran??ois", "non-dropping-particle" : "", "parse-names" : false, "suffix" : "" }, { "dropping-particle" : "", "family" : "Bahn", "given" : "Yong Sun", "non-dropping-particle" : "", "parse-names" : false, "suffix" : "" }, { "dropping-particle" : "", "family" : "Chen", "given" : "Weidong", "non-dropping-particle" : "", "parse-names" : false, "suffix" : "" }, { "dropping-particle" : "", "family" : "Chen", "given" : "Yuan", "non-dropping-particle" : "", "parse-names" : false, "suffix" : "" }, { "dropping-particle" : "", "family" : "Chow", "given" : "Eve W. L.", "non-dropping-particle" : "", "parse-names" : false, "suffix" : "" }, { "dropping-particle" : "", "family" : "Copp??e", "given" : "Jean Yves", "non-dropping-particle" : "", "parse-names" : false, "suffix" : "" }, { "dropping-particle" : "", "family" : "Floyd-Averette", "given" : "Anna", "non-dropping-particle" : "", "parse-names" : false, "suffix" : "" }, { "dropping-particle" : "", "family" : "Gaillardin", "given" : "Claude", "non-dropping-particle" : "", "parse-names" : false, "suffix" : "" }, { "dropping-particle" : "", "family" : "Gerik", "given" : "Kimberly J.", "non-dropping-particle" : "", "parse-names" : false, "suffix" : "" }, { "dropping-particle" : "", "family" : "Goldberg", "given" : "Jonathan", "non-dropping-particle" : "", "parse-names" : false, "suffix" : "" }, { "dropping-particle" : "", "family" : "Gonzalez-Hilarion", "given" : "Sara", "non-dropping-particle" : "", "parse-names" : false, "suffix" : "" }, { "dropping-particle" : "", "family" : "Gujja", "given" : "Sharvari", "non-dropping-particle" : "", "parse-names" : false, "suffix" : "" }, { "dropping-particle" : "", "family" : "Hamlin", "given" : "Joyce L.", "non-dropping-particle" : "", "parse-names" : false, "suffix" : "" }, { "dropping-particle" : "", "family" : "Hsueh", "given" : "Yen Ping", "non-dropping-particle" : "", "parse-names" : false, "suffix" : "" }, { "dropping-particle" : "", "family" : "Ianiri", "given" : "Giuseppe", "non-dropping-particle" : "", "parse-names" : false, "suffix" : "" }, { "dropping-particle" : "", "family" : "Jones", "given" : "Steven", "non-dropping-particle" : "", "parse-names" : false, "suffix" : "" }, { "dropping-particle" : "", "family" : "Kodira", "given" : "Chinnappa D.", "non-dropping-particle" : "", "parse-names" : false, "suffix" : "" }, { "dropping-particle" : "", "family" : "Kozubowski", "given" : "Lukasz", "non-dropping-particle" : "", "parse-names" : false, "suffix" : "" }, { "dropping-particle" : "", "family" : "Lam", "given" : "Woei", "non-dropping-particle" : "", "parse-names" : false, "suffix" : "" }, { "dropping-particle" : "", "family" : "Marra", "given" : "Marco", "non-dropping-particle" : "", "parse-names" : false, "suffix" : "" }, { "dropping-particle" : "", "family" : "Mesner", "given" : "Larry D.", "non-dropping-particle" : "", "parse-names" : false, "suffix" : "" }, { "dropping-particle" : "", "family" : "Mieczkowski", "given" : "Piotr A.", "non-dropping-particle" : "", "parse-names" : false, "suffix" : "" }, { "dropping-particle" : "", "family" : "Moyrand", "given" : "Fr??d??rique", "non-dropping-particle" : "", "parse-names" : false, "suffix" : "" }, { "dropping-particle" : "", "family" : "Nielsen", "given" : "Kirsten", "non-dropping-particle" : "", "parse-names" : false, "suffix" : "" }, { "dropping-particle" : "", "family" : "Proux", "given" : "Caroline", "non-dropping-particle" : "", "parse-names" : false, "suffix" : "" }, { "dropping-particle" : "", "family" : "Rossignol", "given" : "Tristan", "non-dropping-particle" : "", "parse-names" : false, "suffix" : "" }, { "dropping-particle" : "", "family" : "Schein", "given" : "Jacqueline E.", "non-dropping-particle" : "", "parse-names" : false, "suffix" : "" }, { "dropping-particle" : "", "family" : "Sun", "given" : "Sheng", "non-dropping-particle" : "", "parse-names" : false, "suffix" : "" }, { "dropping-particle" : "", "family" : "Wollschlaeger", "given" : "Carolin", "non-dropping-particle" : "", "parse-names" : false, "suffix" : "" }, { "dropping-particle" : "", "family" : "Wood", "given" : "Ian A.", "non-dropping-particle" : "", "parse-names" : false, "suffix" : "" }, { "dropping-particle" : "", "family" : "Zeng", "given" : "Qiandong", "non-dropping-particle" : "", "parse-names" : false, "suffix" : "" }, { "dropping-particle" : "", "family" : "Neuv??glise", "given" : "C??cile", "non-dropping-particle" : "", "parse-names" : false, "suffix" : "" }, { "dropping-particle" : "", "family" : "Newlon", "given" : "Carol S.", "non-dropping-particle" : "", "parse-names" : false, "suffix" : "" }, { "dropping-particle" : "", "family" : "Perfect", "given" : "John R.", "non-dropping-particle" : "", "parse-names" : false, "suffix" : "" }, { "dropping-particle" : "", "family" : "Lodge", "given" : "Jennifer K.", "non-dropping-particle" : "", "parse-names" : false, "suffix" : "" }, { "dropping-particle" : "", "family" : "Idnurm", "given" : "Alexander", "non-dropping-particle" : "", "parse-names" : false, "suffix" : "" }, { "dropping-particle" : "", "family" : "Stajich", "given" : "Jason E.", "non-dropping-particle" : "", "parse-names" : false, "suffix" : "" }, { "dropping-particle" : "", "family" : "Kronstad", "given" : "James W.", "non-dropping-particle" : "", "parse-names" : false, "suffix" : "" }, { "dropping-particle" : "", "family" : "Sanyal", "given" : "Kaustuv", "non-dropping-particle" : "", "parse-names" : false, "suffix" : "" }, { "dropping-particle" : "", "family" : "Heitman", "given" : "Joseph", "non-dropping-particle" : "", "parse-names" : false, "suffix" : "" }, { "dropping-particle" : "", "family" : "Fraser", "given" : "James A.", "non-dropping-particle" : "", "parse-names" : false, "suffix" : "" }, { "dropping-particle" : "", "family" : "Cuomo", "given" : "Christina A.", "non-dropping-particle" : "", "parse-names" : false, "suffix" : "" }, { "dropping-particle" : "", "family" : "Dietrich", "given" : "Fred S.", "non-dropping-particle" : "", "parse-names" : false, "suffix" : "" } ], "container-title" : "PLoS Genetics", "id" : "ITEM-1", "issue" : "4", "issued" : { "date-parts" : [ [ "2014" ] ] }, "page" : "e1004261", "title" : "Analysis of the Genome and Transcriptome of Cryptococcus neoformans var. grubii Reveals Complex RNA Expression and Microevolution Leading to Virulence Attenuation", "type" : "article-journal", "volume" : "10" }, "uris" : [ "http://www.mendeley.com/documents/?uuid=3da685c6-813a-4031-be00-1f4a2d801699" ] } ], "mendeley" : { "formattedCitation" : "[6]", "plainTextFormattedCitation" : "[6]", "previouslyFormattedCitation" : "[6]" }, "properties" : { "noteIndex" : 0 }, "schema" : "https://github.com/citation-style-language/schema/raw/master/csl-citation.json" }</w:instrText>
      </w:r>
      <w:r w:rsidR="005759CF">
        <w:rPr>
          <w:rFonts w:ascii="Arial" w:hAnsi="Arial" w:cs="Arial"/>
          <w:sz w:val="22"/>
          <w:szCs w:val="22"/>
        </w:rPr>
        <w:fldChar w:fldCharType="separate"/>
      </w:r>
      <w:r w:rsidR="005759CF" w:rsidRPr="005759CF">
        <w:rPr>
          <w:rFonts w:ascii="Arial" w:hAnsi="Arial" w:cs="Arial"/>
          <w:noProof/>
          <w:sz w:val="22"/>
          <w:szCs w:val="22"/>
        </w:rPr>
        <w:t>[6]</w:t>
      </w:r>
      <w:r w:rsidR="005759CF">
        <w:rPr>
          <w:rFonts w:ascii="Arial" w:hAnsi="Arial" w:cs="Arial"/>
          <w:sz w:val="22"/>
          <w:szCs w:val="22"/>
        </w:rPr>
        <w:fldChar w:fldCharType="end"/>
      </w:r>
      <w:r>
        <w:rPr>
          <w:rFonts w:ascii="Arial" w:hAnsi="Arial" w:cs="Arial"/>
          <w:sz w:val="22"/>
          <w:szCs w:val="22"/>
        </w:rPr>
        <w:t xml:space="preserve">. In this study, </w:t>
      </w:r>
      <w:proofErr w:type="spellStart"/>
      <w:r w:rsidRPr="00CF56F4">
        <w:rPr>
          <w:rFonts w:ascii="Arial" w:hAnsi="Arial" w:cs="Arial"/>
          <w:sz w:val="22"/>
          <w:szCs w:val="22"/>
        </w:rPr>
        <w:t>Janbon</w:t>
      </w:r>
      <w:proofErr w:type="spellEnd"/>
      <w:r w:rsidRPr="00CF56F4">
        <w:rPr>
          <w:rFonts w:ascii="Arial" w:hAnsi="Arial" w:cs="Arial"/>
          <w:sz w:val="22"/>
          <w:szCs w:val="22"/>
        </w:rPr>
        <w:t xml:space="preserve"> and colleagues </w:t>
      </w:r>
      <w:r>
        <w:rPr>
          <w:rFonts w:ascii="Arial" w:hAnsi="Arial" w:cs="Arial"/>
          <w:sz w:val="22"/>
          <w:szCs w:val="22"/>
        </w:rPr>
        <w:t xml:space="preserve">made significant </w:t>
      </w:r>
      <w:r w:rsidR="00F25CE1">
        <w:rPr>
          <w:rFonts w:ascii="Arial" w:hAnsi="Arial" w:cs="Arial"/>
          <w:sz w:val="22"/>
          <w:szCs w:val="22"/>
        </w:rPr>
        <w:t>improvements to</w:t>
      </w:r>
      <w:r w:rsidRPr="00CF56F4">
        <w:rPr>
          <w:rFonts w:ascii="Arial" w:hAnsi="Arial" w:cs="Arial"/>
          <w:sz w:val="22"/>
          <w:szCs w:val="22"/>
        </w:rPr>
        <w:t xml:space="preserve"> the H</w:t>
      </w:r>
      <w:r w:rsidR="003A6DE3">
        <w:rPr>
          <w:rFonts w:ascii="Arial" w:hAnsi="Arial" w:cs="Arial"/>
          <w:sz w:val="22"/>
          <w:szCs w:val="22"/>
        </w:rPr>
        <w:t xml:space="preserve">99 transcriptome annotation </w:t>
      </w:r>
      <w:r w:rsidR="000338CD">
        <w:rPr>
          <w:rFonts w:ascii="Arial" w:hAnsi="Arial" w:cs="Arial"/>
          <w:sz w:val="22"/>
          <w:szCs w:val="22"/>
        </w:rPr>
        <w:t xml:space="preserve">at </w:t>
      </w:r>
      <w:r w:rsidRPr="00CF56F4">
        <w:rPr>
          <w:rFonts w:ascii="Arial" w:hAnsi="Arial" w:cs="Arial"/>
          <w:sz w:val="22"/>
          <w:szCs w:val="22"/>
        </w:rPr>
        <w:t xml:space="preserve">1766 </w:t>
      </w:r>
      <w:r w:rsidR="000338CD">
        <w:rPr>
          <w:rFonts w:ascii="Arial" w:hAnsi="Arial" w:cs="Arial"/>
          <w:sz w:val="22"/>
          <w:szCs w:val="22"/>
        </w:rPr>
        <w:t>loci</w:t>
      </w:r>
      <w:r w:rsidRPr="00CF56F4">
        <w:rPr>
          <w:rFonts w:ascii="Arial" w:hAnsi="Arial" w:cs="Arial"/>
          <w:sz w:val="22"/>
          <w:szCs w:val="22"/>
        </w:rPr>
        <w:t xml:space="preserve">. </w:t>
      </w:r>
      <w:r>
        <w:rPr>
          <w:rFonts w:ascii="Arial" w:hAnsi="Arial" w:cs="Arial"/>
          <w:sz w:val="22"/>
          <w:szCs w:val="22"/>
        </w:rPr>
        <w:t xml:space="preserve">They compared this new translated gene set (and the old predicted proteome) to </w:t>
      </w:r>
      <w:r w:rsidRPr="00CF56F4">
        <w:rPr>
          <w:rFonts w:ascii="Arial" w:hAnsi="Arial" w:cs="Arial"/>
          <w:i/>
          <w:sz w:val="22"/>
          <w:szCs w:val="22"/>
        </w:rPr>
        <w:t>S. cerevisiae</w:t>
      </w:r>
      <w:r>
        <w:rPr>
          <w:rFonts w:ascii="Arial" w:hAnsi="Arial" w:cs="Arial"/>
          <w:sz w:val="22"/>
          <w:szCs w:val="22"/>
        </w:rPr>
        <w:t xml:space="preserve"> protein sequences using BLAST, and hits with 30% identity or greater were reported in </w:t>
      </w:r>
      <w:r w:rsidR="009972C6">
        <w:rPr>
          <w:rFonts w:ascii="Arial" w:hAnsi="Arial" w:cs="Arial"/>
          <w:sz w:val="22"/>
          <w:szCs w:val="22"/>
        </w:rPr>
        <w:t xml:space="preserve">their </w:t>
      </w:r>
      <w:r>
        <w:rPr>
          <w:rFonts w:ascii="Arial" w:hAnsi="Arial" w:cs="Arial"/>
          <w:sz w:val="22"/>
          <w:szCs w:val="22"/>
        </w:rPr>
        <w:t xml:space="preserve">Table S2. </w:t>
      </w:r>
      <w:r w:rsidR="00F26D3E">
        <w:rPr>
          <w:rFonts w:ascii="Arial" w:hAnsi="Arial" w:cs="Arial"/>
          <w:sz w:val="22"/>
          <w:szCs w:val="22"/>
        </w:rPr>
        <w:t>This method of orth</w:t>
      </w:r>
      <w:r w:rsidR="0006129F">
        <w:rPr>
          <w:rFonts w:ascii="Arial" w:hAnsi="Arial" w:cs="Arial"/>
          <w:sz w:val="22"/>
          <w:szCs w:val="22"/>
        </w:rPr>
        <w:t>olog identification utilizes</w:t>
      </w:r>
      <w:r w:rsidR="00F26D3E">
        <w:rPr>
          <w:rFonts w:ascii="Arial" w:hAnsi="Arial" w:cs="Arial"/>
          <w:sz w:val="22"/>
          <w:szCs w:val="22"/>
        </w:rPr>
        <w:t xml:space="preserve"> “</w:t>
      </w:r>
      <w:r w:rsidR="00F26D3E" w:rsidRPr="00906AEF">
        <w:rPr>
          <w:rFonts w:ascii="Arial" w:hAnsi="Arial" w:cs="Arial"/>
          <w:sz w:val="22"/>
          <w:szCs w:val="22"/>
        </w:rPr>
        <w:t>best hit criteria</w:t>
      </w:r>
      <w:r w:rsidR="00F26D3E">
        <w:rPr>
          <w:rFonts w:ascii="Arial" w:hAnsi="Arial" w:cs="Arial"/>
          <w:sz w:val="22"/>
          <w:szCs w:val="22"/>
        </w:rPr>
        <w:t>”</w:t>
      </w:r>
      <w:r w:rsidR="0006129F">
        <w:rPr>
          <w:rFonts w:ascii="Arial" w:hAnsi="Arial" w:cs="Arial"/>
          <w:sz w:val="22"/>
          <w:szCs w:val="22"/>
        </w:rPr>
        <w:t xml:space="preserve"> only</w:t>
      </w:r>
      <w:r w:rsidR="00F26D3E">
        <w:rPr>
          <w:rFonts w:ascii="Arial" w:hAnsi="Arial" w:cs="Arial"/>
          <w:sz w:val="22"/>
          <w:szCs w:val="22"/>
        </w:rPr>
        <w:t xml:space="preserve">, </w:t>
      </w:r>
      <w:r w:rsidR="00C65BF7">
        <w:rPr>
          <w:rFonts w:ascii="Arial" w:hAnsi="Arial" w:cs="Arial"/>
          <w:sz w:val="22"/>
          <w:szCs w:val="22"/>
        </w:rPr>
        <w:t>which is not as strict of a definition as</w:t>
      </w:r>
      <w:r w:rsidR="00F26D3E">
        <w:rPr>
          <w:rFonts w:ascii="Arial" w:hAnsi="Arial" w:cs="Arial"/>
          <w:sz w:val="22"/>
          <w:szCs w:val="22"/>
        </w:rPr>
        <w:t xml:space="preserve"> the </w:t>
      </w:r>
      <w:r w:rsidR="00EB1372">
        <w:rPr>
          <w:rFonts w:ascii="Arial" w:hAnsi="Arial" w:cs="Arial"/>
          <w:sz w:val="22"/>
          <w:szCs w:val="22"/>
        </w:rPr>
        <w:t xml:space="preserve">reciprocal BLAST criteria implemented in </w:t>
      </w:r>
      <w:proofErr w:type="spellStart"/>
      <w:r w:rsidR="00EB1372">
        <w:rPr>
          <w:rFonts w:ascii="Arial" w:hAnsi="Arial" w:cs="Arial"/>
          <w:sz w:val="22"/>
          <w:szCs w:val="22"/>
        </w:rPr>
        <w:t>OrthoMCL</w:t>
      </w:r>
      <w:proofErr w:type="spellEnd"/>
      <w:r w:rsidR="00EB1372">
        <w:rPr>
          <w:rFonts w:ascii="Arial" w:hAnsi="Arial" w:cs="Arial"/>
          <w:sz w:val="22"/>
          <w:szCs w:val="22"/>
        </w:rPr>
        <w:t xml:space="preserve">. </w:t>
      </w:r>
    </w:p>
    <w:p w14:paraId="33F5456A" w14:textId="1A908811" w:rsidR="00CF56F4" w:rsidRPr="00CF56F4" w:rsidRDefault="009B1967" w:rsidP="00CF56F4">
      <w:pPr>
        <w:spacing w:line="480" w:lineRule="auto"/>
        <w:ind w:firstLine="720"/>
        <w:rPr>
          <w:rFonts w:ascii="Arial" w:hAnsi="Arial" w:cs="Arial"/>
          <w:sz w:val="22"/>
          <w:szCs w:val="22"/>
        </w:rPr>
      </w:pPr>
      <w:r>
        <w:rPr>
          <w:rFonts w:ascii="Arial" w:hAnsi="Arial" w:cs="Arial"/>
          <w:sz w:val="22"/>
          <w:szCs w:val="22"/>
        </w:rPr>
        <w:t xml:space="preserve">38 ortholog pairs were derived from a recent study of transcription factors in </w:t>
      </w:r>
      <w:r w:rsidRPr="009B1967">
        <w:rPr>
          <w:rFonts w:ascii="Arial" w:hAnsi="Arial" w:cs="Arial"/>
          <w:i/>
          <w:sz w:val="22"/>
          <w:szCs w:val="22"/>
        </w:rPr>
        <w:t>C. neoformans</w:t>
      </w:r>
      <w:r w:rsidR="005759CF">
        <w:rPr>
          <w:rFonts w:ascii="Arial" w:hAnsi="Arial" w:cs="Arial"/>
          <w:sz w:val="22"/>
          <w:szCs w:val="22"/>
        </w:rPr>
        <w:t xml:space="preserve"> </w:t>
      </w:r>
      <w:r w:rsidR="005759CF">
        <w:rPr>
          <w:rFonts w:ascii="Arial" w:hAnsi="Arial" w:cs="Arial"/>
          <w:sz w:val="22"/>
          <w:szCs w:val="22"/>
        </w:rPr>
        <w:fldChar w:fldCharType="begin" w:fldLock="1"/>
      </w:r>
      <w:r w:rsidR="005759CF">
        <w:rPr>
          <w:rFonts w:ascii="Arial" w:hAnsi="Arial" w:cs="Arial"/>
          <w:sz w:val="22"/>
          <w:szCs w:val="22"/>
        </w:rPr>
        <w:instrText>ADDIN CSL_CITATION { "citationItems" : [ { "id" : "ITEM-1", "itemData" : { "DOI" : "10.1038/ncomms7757", "ISBN" : "2041-1723 (Electronic) 2041-1723 (Linking)", "ISSN" : "2041-1723", "PMID" : "25849373", "abstract" : "Cryptococcus neoformans causes life-threatening meningoencephalitis in humans, but its overall biological and pathogenic regulatory circuits remain elusive, particularly due to the presence of an evolutionarily divergent set of transcription factors (TFs). Here, we report the construction of a high-quality library of 322 signature-tagged gene-deletion strains for 155 putative TF genes previously predicted using the DNA-binding domain TF database, and examine their in vitro and in vivo phenotypic traits under 32 distinct growth conditions. At least one phenotypic trait is exhibited by 145 out of 155 TF mutants (93%) and approximately 85% of them (132/155) are functionally characterized for the first time in this study. The genotypic and phenotypic data for each TF are available in the C. neoformans TF phenome database (http://tf.cryptococcus.org). In conclusion, our phenome-based functional analysis of the C. neoformans TF mutant library provides key insights into transcriptional networks of basidiomycetous fungi and human fungal pathogens.", "author" : [ { "dropping-particle" : "", "family" : "Jung", "given" : "Kwang Woo", "non-dropping-particle" : "", "parse-names" : false, "suffix" : "" }, { "dropping-particle" : "", "family" : "Yang", "given" : "Dong Hoon", "non-dropping-particle" : "", "parse-names" : false, "suffix" : "" }, { "dropping-particle" : "", "family" : "Maeng", "given" : "Shinae", "non-dropping-particle" : "", "parse-names" : false, "suffix" : "" }, { "dropping-particle" : "", "family" : "Lee", "given" : "Kyung Tae", "non-dropping-particle" : "", "parse-names" : false, "suffix" : "" }, { "dropping-particle" : "", "family" : "So", "given" : "Yee Seul", "non-dropping-particle" : "", "parse-names" : false, "suffix" : "" }, { "dropping-particle" : "", "family" : "Hong", "given" : "Joohyeon", "non-dropping-particle" : "", "parse-names" : false, "suffix" : "" }, { "dropping-particle" : "", "family" : "Choi", "given" : "Jaeyoung", "non-dropping-particle" : "", "parse-names" : false, "suffix" : "" }, { "dropping-particle" : "", "family" : "Byun", "given" : "Hyo Jeong", "non-dropping-particle" : "", "parse-names" : false, "suffix" : "" }, { "dropping-particle" : "", "family" : "Kim", "given" : "Hyelim", "non-dropping-particle" : "", "parse-names" : false, "suffix" : "" }, { "dropping-particle" : "", "family" : "Bang", "given" : "Soohyun", "non-dropping-particle" : "", "parse-names" : false, "suffix" : "" }, { "dropping-particle" : "", "family" : "Song", "given" : "Min Hee", "non-dropping-particle" : "", "parse-names" : false, "suffix" : "" }, { "dropping-particle" : "", "family" : "Lee", "given" : "Jang Won", "non-dropping-particle" : "", "parse-names" : false, "suffix" : "" }, { "dropping-particle" : "", "family" : "Kim", "given" : "Min Su", "non-dropping-particle" : "", "parse-names" : false, "suffix" : "" }, { "dropping-particle" : "", "family" : "Kim", "given" : "Seo Young", "non-dropping-particle" : "", "parse-names" : false, "suffix" : "" }, { "dropping-particle" : "", "family" : "Ji", "given" : "Je Hyun", "non-dropping-particle" : "", "parse-names" : false, "suffix" : "" }, { "dropping-particle" : "", "family" : "Park", "given" : "Goun", "non-dropping-particle" : "", "parse-names" : false, "suffix" : "" }, { "dropping-particle" : "", "family" : "Kwon", "given" : "Hyojeong", "non-dropping-particle" : "", "parse-names" : false, "suffix" : "" }, { "dropping-particle" : "", "family" : "Cha", "given" : "Suyeon", "non-dropping-particle" : "", "parse-names" : false, "suffix" : "" }, { "dropping-particle" : "", "family" : "Meyers", "given" : "Gena Lee", "non-dropping-particle" : "", "parse-names" : false, "suffix" : "" }, { "dropping-particle" : "", "family" : "Wang", "given" : "Li Li", "non-dropping-particle" : "", "parse-names" : false, "suffix" : "" }, { "dropping-particle" : "", "family" : "Jang", "given" : "Jooyoung", "non-dropping-particle" : "", "parse-names" : false, "suffix" : "" }, { "dropping-particle" : "", "family" : "Janbon", "given" : "Guilhem", "non-dropping-particle" : "", "parse-names" : false, "suffix" : "" }, { "dropping-particle" : "", "family" : "Adedoyin", "given" : "Gloria", "non-dropping-particle" : "", "parse-names" : false, "suffix" : "" }, { "dropping-particle" : "", "family" : "Kim", "given" : "Taeyup", "non-dropping-particle" : "", "parse-names" : false, "suffix" : "" }, { "dropping-particle" : "", "family" : "Averette", "given" : "Anna K.", "non-dropping-particle" : "", "parse-names" : false, "suffix" : "" }, { "dropping-particle" : "", "family" : "Heitman", "given" : "Joseph", "non-dropping-particle" : "", "parse-names" : false, "suffix" : "" }, { "dropping-particle" : "", "family" : "Cheong", "given" : "Eunji", "non-dropping-particle" : "", "parse-names" : false, "suffix" : "" }, { "dropping-particle" : "", "family" : "Lee", "given" : "Yong Hwan", "non-dropping-particle" : "", "parse-names" : false, "suffix" : "" }, { "dropping-particle" : "", "family" : "Lee", "given" : "Yin Won", "non-dropping-particle" : "", "parse-names" : false, "suffix" : "" }, { "dropping-particle" : "", "family" : "Bahn", "given" : "Yong Sun", "non-dropping-particle" : "", "parse-names" : false, "suffix" : "" } ], "container-title" : "Nature Communications", "id" : "ITEM-1", "issued" : { "date-parts" : [ [ "2015" ] ] }, "page" : "6757", "title" : "Systematic functional profiling of transcription factor networks in Cryptococcus neoformans", "type" : "article-journal", "volume" : "6" }, "uris" : [ "http://www.mendeley.com/documents/?uuid=8de41a8a-c500-4e00-a807-4be96d40794c" ] } ], "mendeley" : { "formattedCitation" : "[18]", "plainTextFormattedCitation" : "[18]", "previouslyFormattedCitation" : "[18]" }, "properties" : { "noteIndex" : 0 }, "schema" : "https://github.com/citation-style-language/schema/raw/master/csl-citation.json" }</w:instrText>
      </w:r>
      <w:r w:rsidR="005759CF">
        <w:rPr>
          <w:rFonts w:ascii="Arial" w:hAnsi="Arial" w:cs="Arial"/>
          <w:sz w:val="22"/>
          <w:szCs w:val="22"/>
        </w:rPr>
        <w:fldChar w:fldCharType="separate"/>
      </w:r>
      <w:r w:rsidR="005759CF" w:rsidRPr="005759CF">
        <w:rPr>
          <w:rFonts w:ascii="Arial" w:hAnsi="Arial" w:cs="Arial"/>
          <w:noProof/>
          <w:sz w:val="22"/>
          <w:szCs w:val="22"/>
        </w:rPr>
        <w:t>[18]</w:t>
      </w:r>
      <w:r w:rsidR="005759CF">
        <w:rPr>
          <w:rFonts w:ascii="Arial" w:hAnsi="Arial" w:cs="Arial"/>
          <w:sz w:val="22"/>
          <w:szCs w:val="22"/>
        </w:rPr>
        <w:fldChar w:fldCharType="end"/>
      </w:r>
      <w:r>
        <w:rPr>
          <w:rFonts w:ascii="Arial" w:hAnsi="Arial" w:cs="Arial"/>
          <w:sz w:val="22"/>
          <w:szCs w:val="22"/>
        </w:rPr>
        <w:t xml:space="preserve">. Supplementary Data 1 reported a list of transcription factors in </w:t>
      </w:r>
      <w:r w:rsidRPr="009B1967">
        <w:rPr>
          <w:rFonts w:ascii="Arial" w:hAnsi="Arial" w:cs="Arial"/>
          <w:i/>
          <w:sz w:val="22"/>
          <w:szCs w:val="22"/>
        </w:rPr>
        <w:t>C. neoformans</w:t>
      </w:r>
      <w:r>
        <w:rPr>
          <w:rFonts w:ascii="Arial" w:hAnsi="Arial" w:cs="Arial"/>
          <w:sz w:val="22"/>
          <w:szCs w:val="22"/>
        </w:rPr>
        <w:t xml:space="preserve"> and putative orthologs to </w:t>
      </w:r>
      <w:r w:rsidRPr="00CA65BB">
        <w:rPr>
          <w:rFonts w:ascii="Arial" w:hAnsi="Arial" w:cs="Arial"/>
          <w:i/>
          <w:sz w:val="22"/>
          <w:szCs w:val="22"/>
        </w:rPr>
        <w:t>S. cerevisiae</w:t>
      </w:r>
      <w:r>
        <w:rPr>
          <w:rFonts w:ascii="Arial" w:hAnsi="Arial" w:cs="Arial"/>
          <w:sz w:val="22"/>
          <w:szCs w:val="22"/>
        </w:rPr>
        <w:t xml:space="preserve"> derived from the </w:t>
      </w:r>
      <w:r w:rsidRPr="00CF56F4">
        <w:rPr>
          <w:rFonts w:ascii="Arial" w:hAnsi="Arial" w:cs="Arial"/>
          <w:sz w:val="22"/>
          <w:szCs w:val="22"/>
        </w:rPr>
        <w:t>DBD TF prediction database (http://www.transcriptionfactor.org/</w:t>
      </w:r>
      <w:r>
        <w:rPr>
          <w:rFonts w:ascii="Arial" w:hAnsi="Arial" w:cs="Arial"/>
          <w:sz w:val="22"/>
          <w:szCs w:val="22"/>
        </w:rPr>
        <w:t xml:space="preserve">). </w:t>
      </w:r>
      <w:r w:rsidR="0002666D">
        <w:rPr>
          <w:rFonts w:ascii="Arial" w:hAnsi="Arial" w:cs="Arial"/>
          <w:sz w:val="22"/>
          <w:szCs w:val="22"/>
        </w:rPr>
        <w:t xml:space="preserve">The DBD TF prediction database utilizes the </w:t>
      </w:r>
      <w:proofErr w:type="spellStart"/>
      <w:r w:rsidR="0002666D">
        <w:rPr>
          <w:rFonts w:ascii="Arial" w:hAnsi="Arial" w:cs="Arial"/>
          <w:sz w:val="22"/>
          <w:szCs w:val="22"/>
        </w:rPr>
        <w:t>Pfam</w:t>
      </w:r>
      <w:proofErr w:type="spellEnd"/>
      <w:r w:rsidR="0002666D">
        <w:rPr>
          <w:rFonts w:ascii="Arial" w:hAnsi="Arial" w:cs="Arial"/>
          <w:sz w:val="22"/>
          <w:szCs w:val="22"/>
        </w:rPr>
        <w:t xml:space="preserve"> database to </w:t>
      </w:r>
      <w:r w:rsidR="00A46EFF">
        <w:rPr>
          <w:rFonts w:ascii="Arial" w:hAnsi="Arial" w:cs="Arial"/>
          <w:sz w:val="22"/>
          <w:szCs w:val="22"/>
        </w:rPr>
        <w:t>identify orthologous</w:t>
      </w:r>
      <w:r w:rsidR="0002666D">
        <w:rPr>
          <w:rFonts w:ascii="Arial" w:hAnsi="Arial" w:cs="Arial"/>
          <w:sz w:val="22"/>
          <w:szCs w:val="22"/>
        </w:rPr>
        <w:t xml:space="preserve"> protein domains. The </w:t>
      </w:r>
      <w:proofErr w:type="spellStart"/>
      <w:r w:rsidR="0002666D">
        <w:rPr>
          <w:rFonts w:ascii="Arial" w:hAnsi="Arial" w:cs="Arial"/>
          <w:sz w:val="22"/>
          <w:szCs w:val="22"/>
        </w:rPr>
        <w:t>Pfam</w:t>
      </w:r>
      <w:proofErr w:type="spellEnd"/>
      <w:r w:rsidR="0002666D">
        <w:rPr>
          <w:rFonts w:ascii="Arial" w:hAnsi="Arial" w:cs="Arial"/>
          <w:sz w:val="22"/>
          <w:szCs w:val="22"/>
        </w:rPr>
        <w:t xml:space="preserve"> database is comprised of multiple sequence alignments of protein domain families from a variety of </w:t>
      </w:r>
      <w:r w:rsidR="00A46EFF">
        <w:rPr>
          <w:rFonts w:ascii="Arial" w:hAnsi="Arial" w:cs="Arial"/>
          <w:sz w:val="22"/>
          <w:szCs w:val="22"/>
        </w:rPr>
        <w:t xml:space="preserve">sequenced </w:t>
      </w:r>
      <w:r w:rsidR="00B4228A">
        <w:rPr>
          <w:rFonts w:ascii="Arial" w:hAnsi="Arial" w:cs="Arial"/>
          <w:sz w:val="22"/>
          <w:szCs w:val="22"/>
        </w:rPr>
        <w:t>and annotated genomes</w:t>
      </w:r>
      <w:r w:rsidR="0002666D">
        <w:rPr>
          <w:rFonts w:ascii="Arial" w:hAnsi="Arial" w:cs="Arial"/>
          <w:sz w:val="22"/>
          <w:szCs w:val="22"/>
        </w:rPr>
        <w:t xml:space="preserve">. Protein sequences are </w:t>
      </w:r>
      <w:r w:rsidR="00A46EFF">
        <w:rPr>
          <w:rFonts w:ascii="Arial" w:hAnsi="Arial" w:cs="Arial"/>
          <w:sz w:val="22"/>
          <w:szCs w:val="22"/>
        </w:rPr>
        <w:t>then tested against protein family alignments</w:t>
      </w:r>
      <w:r w:rsidR="0002666D">
        <w:rPr>
          <w:rFonts w:ascii="Arial" w:hAnsi="Arial" w:cs="Arial"/>
          <w:sz w:val="22"/>
          <w:szCs w:val="22"/>
        </w:rPr>
        <w:t xml:space="preserve">, and </w:t>
      </w:r>
      <w:r w:rsidR="00A46EFF">
        <w:rPr>
          <w:rFonts w:ascii="Arial" w:hAnsi="Arial" w:cs="Arial"/>
          <w:sz w:val="22"/>
          <w:szCs w:val="22"/>
        </w:rPr>
        <w:t xml:space="preserve">orthologous domain </w:t>
      </w:r>
      <w:r w:rsidR="00B4228A">
        <w:rPr>
          <w:rFonts w:ascii="Arial" w:hAnsi="Arial" w:cs="Arial"/>
          <w:sz w:val="22"/>
          <w:szCs w:val="22"/>
        </w:rPr>
        <w:t>hits are defined by</w:t>
      </w:r>
      <w:r w:rsidR="0002666D">
        <w:rPr>
          <w:rFonts w:ascii="Arial" w:hAnsi="Arial" w:cs="Arial"/>
          <w:sz w:val="22"/>
          <w:szCs w:val="22"/>
        </w:rPr>
        <w:t xml:space="preserve"> </w:t>
      </w:r>
      <w:r w:rsidR="0002666D" w:rsidRPr="0002666D">
        <w:rPr>
          <w:rFonts w:ascii="Arial" w:hAnsi="Arial" w:cs="Arial"/>
          <w:sz w:val="22"/>
          <w:szCs w:val="22"/>
        </w:rPr>
        <w:t>HMMER</w:t>
      </w:r>
      <w:r w:rsidR="0002666D">
        <w:rPr>
          <w:rFonts w:ascii="Arial" w:hAnsi="Arial" w:cs="Arial"/>
          <w:sz w:val="22"/>
          <w:szCs w:val="22"/>
        </w:rPr>
        <w:t xml:space="preserve"> algorithm parameters. Thus, this method of ortholog identification is similar to the “</w:t>
      </w:r>
      <w:r w:rsidR="0002666D" w:rsidRPr="00906AEF">
        <w:rPr>
          <w:rFonts w:ascii="Arial" w:hAnsi="Arial" w:cs="Arial"/>
          <w:sz w:val="22"/>
          <w:szCs w:val="22"/>
        </w:rPr>
        <w:t>best hit criteria</w:t>
      </w:r>
      <w:r w:rsidR="0002666D">
        <w:rPr>
          <w:rFonts w:ascii="Arial" w:hAnsi="Arial" w:cs="Arial"/>
          <w:sz w:val="22"/>
          <w:szCs w:val="22"/>
        </w:rPr>
        <w:t xml:space="preserve">” definition for orthologous protein domains. </w:t>
      </w:r>
    </w:p>
    <w:p w14:paraId="7DBAA494" w14:textId="37F2D292" w:rsidR="00CF56F4" w:rsidRPr="00CF56F4" w:rsidRDefault="009B1967" w:rsidP="00CF56F4">
      <w:pPr>
        <w:spacing w:line="480" w:lineRule="auto"/>
        <w:rPr>
          <w:rFonts w:ascii="Arial" w:hAnsi="Arial" w:cs="Arial"/>
          <w:sz w:val="22"/>
          <w:szCs w:val="22"/>
        </w:rPr>
      </w:pPr>
      <w:r>
        <w:rPr>
          <w:rFonts w:ascii="Arial" w:hAnsi="Arial" w:cs="Arial"/>
          <w:sz w:val="22"/>
          <w:szCs w:val="22"/>
        </w:rPr>
        <w:tab/>
        <w:t xml:space="preserve">8 ortholog pairs were derived from BLAST searches using specific </w:t>
      </w:r>
      <w:r w:rsidRPr="009B1967">
        <w:rPr>
          <w:rFonts w:ascii="Arial" w:hAnsi="Arial" w:cs="Arial"/>
          <w:i/>
          <w:sz w:val="22"/>
          <w:szCs w:val="22"/>
        </w:rPr>
        <w:t>S. cerevisiae</w:t>
      </w:r>
      <w:r>
        <w:rPr>
          <w:rFonts w:ascii="Arial" w:hAnsi="Arial" w:cs="Arial"/>
          <w:sz w:val="22"/>
          <w:szCs w:val="22"/>
        </w:rPr>
        <w:t xml:space="preserve"> proteins of interest in the yeast cell-cycle network. </w:t>
      </w:r>
      <w:proofErr w:type="spellStart"/>
      <w:r>
        <w:rPr>
          <w:rFonts w:ascii="Arial" w:hAnsi="Arial" w:cs="Arial"/>
          <w:sz w:val="22"/>
          <w:szCs w:val="22"/>
        </w:rPr>
        <w:t>BLASTp</w:t>
      </w:r>
      <w:proofErr w:type="spellEnd"/>
      <w:r>
        <w:rPr>
          <w:rFonts w:ascii="Arial" w:hAnsi="Arial" w:cs="Arial"/>
          <w:sz w:val="22"/>
          <w:szCs w:val="22"/>
        </w:rPr>
        <w:t xml:space="preserve"> </w:t>
      </w:r>
      <w:r w:rsidR="005F7255">
        <w:rPr>
          <w:rFonts w:ascii="Arial" w:hAnsi="Arial" w:cs="Arial"/>
          <w:sz w:val="22"/>
          <w:szCs w:val="22"/>
        </w:rPr>
        <w:t>searches were</w:t>
      </w:r>
      <w:r>
        <w:rPr>
          <w:rFonts w:ascii="Arial" w:hAnsi="Arial" w:cs="Arial"/>
          <w:sz w:val="22"/>
          <w:szCs w:val="22"/>
        </w:rPr>
        <w:t xml:space="preserve"> performed using single </w:t>
      </w:r>
      <w:r w:rsidR="001979D4" w:rsidRPr="009B1967">
        <w:rPr>
          <w:rFonts w:ascii="Arial" w:hAnsi="Arial" w:cs="Arial"/>
          <w:i/>
          <w:sz w:val="22"/>
          <w:szCs w:val="22"/>
        </w:rPr>
        <w:t>S. cerevisiae</w:t>
      </w:r>
      <w:r w:rsidR="001979D4">
        <w:rPr>
          <w:rFonts w:ascii="Arial" w:hAnsi="Arial" w:cs="Arial"/>
          <w:sz w:val="22"/>
          <w:szCs w:val="22"/>
        </w:rPr>
        <w:t xml:space="preserve"> </w:t>
      </w:r>
      <w:r>
        <w:rPr>
          <w:rFonts w:ascii="Arial" w:hAnsi="Arial" w:cs="Arial"/>
          <w:sz w:val="22"/>
          <w:szCs w:val="22"/>
        </w:rPr>
        <w:t xml:space="preserve">FASTA sequence files (derived from </w:t>
      </w:r>
      <w:proofErr w:type="spellStart"/>
      <w:r>
        <w:rPr>
          <w:rFonts w:ascii="Arial" w:hAnsi="Arial" w:cs="Arial"/>
          <w:sz w:val="22"/>
          <w:szCs w:val="22"/>
        </w:rPr>
        <w:t>FungiDB</w:t>
      </w:r>
      <w:proofErr w:type="spellEnd"/>
      <w:r>
        <w:rPr>
          <w:rFonts w:ascii="Arial" w:hAnsi="Arial" w:cs="Arial"/>
          <w:sz w:val="22"/>
          <w:szCs w:val="22"/>
        </w:rPr>
        <w:t xml:space="preserve">) against the Non-redundant protein sequences in </w:t>
      </w:r>
      <w:r w:rsidRPr="009B1967">
        <w:rPr>
          <w:rFonts w:ascii="Arial" w:hAnsi="Arial" w:cs="Arial"/>
          <w:i/>
          <w:sz w:val="22"/>
          <w:szCs w:val="22"/>
        </w:rPr>
        <w:t xml:space="preserve">Cryptococcus neoformans var. </w:t>
      </w:r>
      <w:proofErr w:type="spellStart"/>
      <w:r w:rsidRPr="009B1967">
        <w:rPr>
          <w:rFonts w:ascii="Arial" w:hAnsi="Arial" w:cs="Arial"/>
          <w:i/>
          <w:sz w:val="22"/>
          <w:szCs w:val="22"/>
        </w:rPr>
        <w:t>grubii</w:t>
      </w:r>
      <w:proofErr w:type="spellEnd"/>
      <w:r w:rsidRPr="009B1967">
        <w:rPr>
          <w:rFonts w:ascii="Arial" w:hAnsi="Arial" w:cs="Arial"/>
          <w:i/>
          <w:sz w:val="22"/>
          <w:szCs w:val="22"/>
        </w:rPr>
        <w:t xml:space="preserve"> </w:t>
      </w:r>
      <w:r w:rsidRPr="009B1967">
        <w:rPr>
          <w:rFonts w:ascii="Arial" w:hAnsi="Arial" w:cs="Arial"/>
          <w:sz w:val="22"/>
          <w:szCs w:val="22"/>
        </w:rPr>
        <w:t>H99 (taxid</w:t>
      </w:r>
      <w:proofErr w:type="gramStart"/>
      <w:r w:rsidRPr="009B1967">
        <w:rPr>
          <w:rFonts w:ascii="Arial" w:hAnsi="Arial" w:cs="Arial"/>
          <w:sz w:val="22"/>
          <w:szCs w:val="22"/>
        </w:rPr>
        <w:t>:235443</w:t>
      </w:r>
      <w:proofErr w:type="gramEnd"/>
      <w:r w:rsidRPr="009B1967">
        <w:rPr>
          <w:rFonts w:ascii="Arial" w:hAnsi="Arial" w:cs="Arial"/>
          <w:sz w:val="22"/>
          <w:szCs w:val="22"/>
        </w:rPr>
        <w:t>)</w:t>
      </w:r>
      <w:r>
        <w:rPr>
          <w:rFonts w:ascii="Arial" w:hAnsi="Arial" w:cs="Arial"/>
          <w:sz w:val="22"/>
          <w:szCs w:val="22"/>
        </w:rPr>
        <w:t xml:space="preserve">. </w:t>
      </w:r>
      <w:r w:rsidR="005F7255">
        <w:rPr>
          <w:rFonts w:ascii="Arial" w:hAnsi="Arial" w:cs="Arial"/>
          <w:sz w:val="22"/>
          <w:szCs w:val="22"/>
        </w:rPr>
        <w:t>O</w:t>
      </w:r>
      <w:r w:rsidR="005E370D">
        <w:rPr>
          <w:rFonts w:ascii="Arial" w:hAnsi="Arial" w:cs="Arial"/>
          <w:sz w:val="22"/>
          <w:szCs w:val="22"/>
        </w:rPr>
        <w:t xml:space="preserve">ne exception, </w:t>
      </w:r>
      <w:r w:rsidR="005F7255">
        <w:rPr>
          <w:rFonts w:ascii="Arial" w:hAnsi="Arial" w:cs="Arial"/>
          <w:sz w:val="22"/>
          <w:szCs w:val="22"/>
        </w:rPr>
        <w:t>Whi5p</w:t>
      </w:r>
      <w:r w:rsidR="005E370D" w:rsidRPr="005F7255">
        <w:rPr>
          <w:rFonts w:ascii="Arial" w:hAnsi="Arial" w:cs="Arial"/>
          <w:sz w:val="22"/>
          <w:szCs w:val="22"/>
        </w:rPr>
        <w:t xml:space="preserve"> </w:t>
      </w:r>
      <w:r w:rsidR="005E370D">
        <w:rPr>
          <w:rFonts w:ascii="Arial" w:hAnsi="Arial" w:cs="Arial"/>
          <w:sz w:val="22"/>
          <w:szCs w:val="22"/>
        </w:rPr>
        <w:t>(YOR083W)</w:t>
      </w:r>
      <w:r w:rsidR="005F7255">
        <w:rPr>
          <w:rFonts w:ascii="Arial" w:hAnsi="Arial" w:cs="Arial"/>
          <w:sz w:val="22"/>
          <w:szCs w:val="22"/>
        </w:rPr>
        <w:t>,</w:t>
      </w:r>
      <w:r w:rsidR="005E370D">
        <w:rPr>
          <w:rFonts w:ascii="Arial" w:hAnsi="Arial" w:cs="Arial"/>
          <w:sz w:val="22"/>
          <w:szCs w:val="22"/>
        </w:rPr>
        <w:t xml:space="preserve"> was searched using </w:t>
      </w:r>
      <w:r w:rsidR="005E370D" w:rsidRPr="005E370D">
        <w:rPr>
          <w:rFonts w:ascii="Arial" w:hAnsi="Arial" w:cs="Arial"/>
          <w:sz w:val="22"/>
          <w:szCs w:val="22"/>
        </w:rPr>
        <w:t xml:space="preserve">Pattern Hit </w:t>
      </w:r>
      <w:r w:rsidR="005E370D">
        <w:rPr>
          <w:rFonts w:ascii="Arial" w:hAnsi="Arial" w:cs="Arial"/>
          <w:sz w:val="22"/>
          <w:szCs w:val="22"/>
        </w:rPr>
        <w:t xml:space="preserve">Initiated BLAST (PHI-BLAST) and the GTB motif </w:t>
      </w:r>
      <w:r w:rsidR="00C22654" w:rsidRPr="00C22654">
        <w:rPr>
          <w:rFonts w:ascii="Arial" w:hAnsi="Arial" w:cs="Arial"/>
          <w:sz w:val="22"/>
          <w:szCs w:val="22"/>
        </w:rPr>
        <w:t>LXXRLXXAXXK</w:t>
      </w:r>
      <w:r w:rsidR="00C22654">
        <w:rPr>
          <w:rFonts w:ascii="Arial" w:hAnsi="Arial" w:cs="Arial"/>
          <w:sz w:val="22"/>
          <w:szCs w:val="22"/>
        </w:rPr>
        <w:t xml:space="preserve"> </w:t>
      </w:r>
      <w:r w:rsidR="00A153F5">
        <w:rPr>
          <w:rFonts w:ascii="Arial" w:hAnsi="Arial" w:cs="Arial"/>
          <w:sz w:val="22"/>
          <w:szCs w:val="22"/>
        </w:rPr>
        <w:t>(</w:t>
      </w:r>
      <w:r w:rsidR="00C22654">
        <w:rPr>
          <w:rFonts w:ascii="Arial" w:hAnsi="Arial" w:cs="Arial"/>
          <w:sz w:val="22"/>
          <w:szCs w:val="22"/>
        </w:rPr>
        <w:t>described previously</w:t>
      </w:r>
      <w:r w:rsidR="005759CF">
        <w:rPr>
          <w:rFonts w:ascii="Arial" w:hAnsi="Arial" w:cs="Arial"/>
          <w:sz w:val="22"/>
          <w:szCs w:val="22"/>
        </w:rPr>
        <w:t xml:space="preserve"> </w:t>
      </w:r>
      <w:r w:rsidR="00D60423">
        <w:rPr>
          <w:rFonts w:ascii="Arial" w:hAnsi="Arial" w:cs="Arial"/>
          <w:sz w:val="22"/>
          <w:szCs w:val="22"/>
        </w:rPr>
        <w:t xml:space="preserve">in </w:t>
      </w:r>
      <w:r w:rsidR="005759CF">
        <w:rPr>
          <w:rFonts w:ascii="Arial" w:hAnsi="Arial" w:cs="Arial"/>
          <w:sz w:val="22"/>
          <w:szCs w:val="22"/>
        </w:rPr>
        <w:fldChar w:fldCharType="begin" w:fldLock="1"/>
      </w:r>
      <w:r w:rsidR="005759CF">
        <w:rPr>
          <w:rFonts w:ascii="Arial" w:hAnsi="Arial" w:cs="Arial"/>
          <w:sz w:val="22"/>
          <w:szCs w:val="22"/>
        </w:rPr>
        <w:instrText>ADDIN CSL_CITATION { "citationItems" : [ { "id" : "ITEM-1", "itemData" : { "DOI" : "10.1128/MCB.01333-12", "ISBN" : "0270-7306", "ISSN" : "1098-5549", "PMID" : "23382076", "abstract" : "In Saccharomyces cerevisiae, G1/S transcription factors MBF and SBF regulate a large family of genes important for entry to the cell cycle and DNA replication and repair. Their regulation is crucial for cell viability, and it is conserved throughout evolution. MBF and SBF consist of a common component, Swi6, and a DNA-specific binding protein, Mbp1 and Swi4, respectively. Transcriptional repressors bind to and regulate the activity of both transcription factors. Whi5 binds to SBF and represses its activity at the beginning of the G1 phase to prevent early activation. Nrm1 binds to MBF to repress transcription as cells progress through S phase. Here, we describe a protein motif, the GTB motif (for G1/S transcription factor binding), in Nrm1 and Whi5 that is required to bind to the transcription factors. We also identify a region of the carboxy terminus of Swi6 that is required for Nrm1 and Whi5 binding to their target transcription factors and show that mutation of this region overrides the repression of MBF- and SBF-regulated genes by Nrm1 and Whi5. Finally, we show that the GTB motif is the core of a functional module that is necessary and sufficient for targeting of the transcription factors by their cognate repressors.", "author" : [ { "dropping-particle" : "", "family" : "Travesa", "given" : "Anna", "non-dropping-particle" : "", "parse-names" : false, "suffix" : "" }, { "dropping-particle" : "", "family" : "Kalashnikova", "given" : "Tatyana I", "non-dropping-particle" : "", "parse-names" : false, "suffix" : "" }, { "dropping-particle" : "", "family" : "Bruin", "given" : "Robertus a M", "non-dropping-particle" : "de", "parse-names" : false, "suffix" : "" }, { "dropping-particle" : "", "family" : "Cass", "given" : "Sarah Rose", "non-dropping-particle" : "", "parse-names" : false, "suffix" : "" }, { "dropping-particle" : "", "family" : "Chahwan", "given" : "Charly", "non-dropping-particle" : "", "parse-names" : false, "suffix" : "" }, { "dropping-particle" : "", "family" : "Lee", "given" : "David E", "non-dropping-particle" : "", "parse-names" : false, "suffix" : "" }, { "dropping-particle" : "", "family" : "Lowndes", "given" : "Noel F", "non-dropping-particle" : "", "parse-names" : false, "suffix" : "" }, { "dropping-particle" : "", "family" : "Wittenberg", "given" : "Curt", "non-dropping-particle" : "", "parse-names" : false, "suffix" : "" } ], "container-title" : "Molecular and cellular biology", "id" : "ITEM-1", "issue" : "8", "issued" : { "date-parts" : [ [ "2013" ] ] }, "page" : "1476-86", "title" : "Repression of G1/S transcription is mediated via interaction of the GTB motifs of Nrm1 and Whi5 with Swi6.", "type" : "article-journal", "volume" : "33" }, "uris" : [ "http://www.mendeley.com/documents/?uuid=0eaccaa2-162c-4709-b8ce-49da0a958da1" ] } ], "mendeley" : { "formattedCitation" : "[20]", "plainTextFormattedCitation" : "[20]", "previouslyFormattedCitation" : "[20]" }, "properties" : { "noteIndex" : 0 }, "schema" : "https://github.com/citation-style-language/schema/raw/master/csl-citation.json" }</w:instrText>
      </w:r>
      <w:r w:rsidR="005759CF">
        <w:rPr>
          <w:rFonts w:ascii="Arial" w:hAnsi="Arial" w:cs="Arial"/>
          <w:sz w:val="22"/>
          <w:szCs w:val="22"/>
        </w:rPr>
        <w:fldChar w:fldCharType="separate"/>
      </w:r>
      <w:r w:rsidR="005759CF" w:rsidRPr="005759CF">
        <w:rPr>
          <w:rFonts w:ascii="Arial" w:hAnsi="Arial" w:cs="Arial"/>
          <w:noProof/>
          <w:sz w:val="22"/>
          <w:szCs w:val="22"/>
        </w:rPr>
        <w:t>[20]</w:t>
      </w:r>
      <w:r w:rsidR="005759CF">
        <w:rPr>
          <w:rFonts w:ascii="Arial" w:hAnsi="Arial" w:cs="Arial"/>
          <w:sz w:val="22"/>
          <w:szCs w:val="22"/>
        </w:rPr>
        <w:fldChar w:fldCharType="end"/>
      </w:r>
      <w:r w:rsidR="00A153F5">
        <w:rPr>
          <w:rFonts w:ascii="Arial" w:hAnsi="Arial" w:cs="Arial"/>
          <w:sz w:val="22"/>
          <w:szCs w:val="22"/>
        </w:rPr>
        <w:t>)</w:t>
      </w:r>
      <w:r w:rsidR="00C22654">
        <w:rPr>
          <w:rFonts w:ascii="Arial" w:hAnsi="Arial" w:cs="Arial"/>
          <w:sz w:val="22"/>
          <w:szCs w:val="22"/>
        </w:rPr>
        <w:t xml:space="preserve"> to identify its putative </w:t>
      </w:r>
      <w:r w:rsidR="00C22654" w:rsidRPr="00C22654">
        <w:rPr>
          <w:rFonts w:ascii="Arial" w:hAnsi="Arial" w:cs="Arial"/>
          <w:i/>
          <w:sz w:val="22"/>
          <w:szCs w:val="22"/>
        </w:rPr>
        <w:t>C. neoformans</w:t>
      </w:r>
      <w:r w:rsidR="00C22654">
        <w:rPr>
          <w:rFonts w:ascii="Arial" w:hAnsi="Arial" w:cs="Arial"/>
          <w:sz w:val="22"/>
          <w:szCs w:val="22"/>
        </w:rPr>
        <w:t xml:space="preserve"> ortholog.</w:t>
      </w:r>
      <w:r w:rsidR="00EB1372">
        <w:rPr>
          <w:rFonts w:ascii="Arial" w:hAnsi="Arial" w:cs="Arial"/>
          <w:sz w:val="22"/>
          <w:szCs w:val="22"/>
        </w:rPr>
        <w:t xml:space="preserve"> Here, we are implementing the “</w:t>
      </w:r>
      <w:r w:rsidR="00EB1372" w:rsidRPr="00906AEF">
        <w:rPr>
          <w:rFonts w:ascii="Arial" w:hAnsi="Arial" w:cs="Arial"/>
          <w:sz w:val="22"/>
          <w:szCs w:val="22"/>
        </w:rPr>
        <w:t>best hit criteria</w:t>
      </w:r>
      <w:r w:rsidR="00EB1372">
        <w:rPr>
          <w:rFonts w:ascii="Arial" w:hAnsi="Arial" w:cs="Arial"/>
          <w:sz w:val="22"/>
          <w:szCs w:val="22"/>
        </w:rPr>
        <w:t xml:space="preserve">” definition of orthologs, </w:t>
      </w:r>
      <w:r w:rsidR="0060581E">
        <w:rPr>
          <w:rFonts w:ascii="Arial" w:hAnsi="Arial" w:cs="Arial"/>
          <w:sz w:val="22"/>
          <w:szCs w:val="22"/>
        </w:rPr>
        <w:t>not</w:t>
      </w:r>
      <w:r w:rsidR="00EB1372">
        <w:rPr>
          <w:rFonts w:ascii="Arial" w:hAnsi="Arial" w:cs="Arial"/>
          <w:sz w:val="22"/>
          <w:szCs w:val="22"/>
        </w:rPr>
        <w:t xml:space="preserve"> the reciprocal BLAST criteria implemented in </w:t>
      </w:r>
      <w:proofErr w:type="spellStart"/>
      <w:r w:rsidR="00EB1372">
        <w:rPr>
          <w:rFonts w:ascii="Arial" w:hAnsi="Arial" w:cs="Arial"/>
          <w:sz w:val="22"/>
          <w:szCs w:val="22"/>
        </w:rPr>
        <w:t>OrthoMCL</w:t>
      </w:r>
      <w:proofErr w:type="spellEnd"/>
      <w:r w:rsidR="00EB1372">
        <w:rPr>
          <w:rFonts w:ascii="Arial" w:hAnsi="Arial" w:cs="Arial"/>
          <w:sz w:val="22"/>
          <w:szCs w:val="22"/>
        </w:rPr>
        <w:t>.</w:t>
      </w:r>
    </w:p>
    <w:p w14:paraId="486A7D5A" w14:textId="0F24180C" w:rsidR="001533D3" w:rsidRDefault="00A153F5" w:rsidP="00131036">
      <w:pPr>
        <w:spacing w:line="480" w:lineRule="auto"/>
        <w:rPr>
          <w:rFonts w:ascii="Arial" w:hAnsi="Arial" w:cs="Arial"/>
          <w:sz w:val="22"/>
          <w:szCs w:val="22"/>
        </w:rPr>
      </w:pPr>
      <w:r>
        <w:rPr>
          <w:rFonts w:ascii="Arial" w:hAnsi="Arial" w:cs="Arial"/>
          <w:sz w:val="22"/>
          <w:szCs w:val="22"/>
        </w:rPr>
        <w:tab/>
      </w:r>
      <w:r w:rsidR="006A4A9F">
        <w:rPr>
          <w:rFonts w:ascii="Arial" w:hAnsi="Arial" w:cs="Arial"/>
          <w:sz w:val="22"/>
          <w:szCs w:val="22"/>
        </w:rPr>
        <w:t xml:space="preserve">The </w:t>
      </w:r>
      <w:r w:rsidR="0046795F">
        <w:rPr>
          <w:rFonts w:ascii="Arial" w:hAnsi="Arial" w:cs="Arial"/>
          <w:sz w:val="22"/>
          <w:szCs w:val="22"/>
        </w:rPr>
        <w:t xml:space="preserve">four </w:t>
      </w:r>
      <w:r w:rsidR="006A4A9F">
        <w:rPr>
          <w:rFonts w:ascii="Arial" w:hAnsi="Arial" w:cs="Arial"/>
          <w:sz w:val="22"/>
          <w:szCs w:val="22"/>
        </w:rPr>
        <w:t xml:space="preserve">above sources used a variety of definitions for orthology. Therefore, to compare the </w:t>
      </w:r>
      <w:r w:rsidR="001533D3">
        <w:rPr>
          <w:rFonts w:ascii="Arial" w:hAnsi="Arial" w:cs="Arial"/>
          <w:sz w:val="22"/>
          <w:szCs w:val="22"/>
        </w:rPr>
        <w:t>list of</w:t>
      </w:r>
      <w:r>
        <w:rPr>
          <w:rFonts w:ascii="Arial" w:hAnsi="Arial" w:cs="Arial"/>
          <w:sz w:val="22"/>
          <w:szCs w:val="22"/>
        </w:rPr>
        <w:t xml:space="preserve"> 4572 putative orthologs pairs in </w:t>
      </w:r>
      <w:r w:rsidRPr="00A153F5">
        <w:rPr>
          <w:rFonts w:ascii="Arial" w:hAnsi="Arial" w:cs="Arial"/>
          <w:i/>
          <w:sz w:val="22"/>
          <w:szCs w:val="22"/>
        </w:rPr>
        <w:t>S. cerevisiae</w:t>
      </w:r>
      <w:r>
        <w:rPr>
          <w:rFonts w:ascii="Arial" w:hAnsi="Arial" w:cs="Arial"/>
          <w:sz w:val="22"/>
          <w:szCs w:val="22"/>
        </w:rPr>
        <w:t xml:space="preserve"> and </w:t>
      </w:r>
      <w:r w:rsidRPr="00A153F5">
        <w:rPr>
          <w:rFonts w:ascii="Arial" w:hAnsi="Arial" w:cs="Arial"/>
          <w:i/>
          <w:sz w:val="22"/>
          <w:szCs w:val="22"/>
        </w:rPr>
        <w:t>C. neoformans</w:t>
      </w:r>
      <w:r>
        <w:rPr>
          <w:rFonts w:ascii="Arial" w:hAnsi="Arial" w:cs="Arial"/>
          <w:sz w:val="22"/>
          <w:szCs w:val="22"/>
        </w:rPr>
        <w:t xml:space="preserve">, we </w:t>
      </w:r>
      <w:r w:rsidR="001533D3">
        <w:rPr>
          <w:rFonts w:ascii="Arial" w:hAnsi="Arial" w:cs="Arial"/>
          <w:sz w:val="22"/>
          <w:szCs w:val="22"/>
        </w:rPr>
        <w:t>performed</w:t>
      </w:r>
      <w:r>
        <w:rPr>
          <w:rFonts w:ascii="Arial" w:hAnsi="Arial" w:cs="Arial"/>
          <w:sz w:val="22"/>
          <w:szCs w:val="22"/>
        </w:rPr>
        <w:t xml:space="preserve"> a global alignment </w:t>
      </w:r>
      <w:r w:rsidR="00EB77C2">
        <w:rPr>
          <w:rFonts w:ascii="Arial" w:hAnsi="Arial" w:cs="Arial"/>
          <w:sz w:val="22"/>
          <w:szCs w:val="22"/>
        </w:rPr>
        <w:t xml:space="preserve">for </w:t>
      </w:r>
      <w:r w:rsidR="001533D3">
        <w:rPr>
          <w:rFonts w:ascii="Arial" w:hAnsi="Arial" w:cs="Arial"/>
          <w:sz w:val="22"/>
          <w:szCs w:val="22"/>
        </w:rPr>
        <w:t xml:space="preserve">all </w:t>
      </w:r>
      <w:r w:rsidR="006A4A9F">
        <w:rPr>
          <w:rFonts w:ascii="Arial" w:hAnsi="Arial" w:cs="Arial"/>
          <w:sz w:val="22"/>
          <w:szCs w:val="22"/>
        </w:rPr>
        <w:t xml:space="preserve">putative orthologous </w:t>
      </w:r>
      <w:r w:rsidR="00EB77C2">
        <w:rPr>
          <w:rFonts w:ascii="Arial" w:hAnsi="Arial" w:cs="Arial"/>
          <w:sz w:val="22"/>
          <w:szCs w:val="22"/>
        </w:rPr>
        <w:t>protein</w:t>
      </w:r>
      <w:r w:rsidR="006A4A9F">
        <w:rPr>
          <w:rFonts w:ascii="Arial" w:hAnsi="Arial" w:cs="Arial"/>
          <w:sz w:val="22"/>
          <w:szCs w:val="22"/>
        </w:rPr>
        <w:t xml:space="preserve"> sequence</w:t>
      </w:r>
      <w:r w:rsidR="00EB77C2">
        <w:rPr>
          <w:rFonts w:ascii="Arial" w:hAnsi="Arial" w:cs="Arial"/>
          <w:sz w:val="22"/>
          <w:szCs w:val="22"/>
        </w:rPr>
        <w:t>s</w:t>
      </w:r>
      <w:r w:rsidR="001533D3">
        <w:rPr>
          <w:rFonts w:ascii="Arial" w:hAnsi="Arial" w:cs="Arial"/>
          <w:sz w:val="22"/>
          <w:szCs w:val="22"/>
        </w:rPr>
        <w:t xml:space="preserve"> in </w:t>
      </w:r>
      <w:r w:rsidR="001533D3" w:rsidRPr="00A153F5">
        <w:rPr>
          <w:rFonts w:ascii="Arial" w:hAnsi="Arial" w:cs="Arial"/>
          <w:i/>
          <w:sz w:val="22"/>
          <w:szCs w:val="22"/>
        </w:rPr>
        <w:t>S. cerevisiae</w:t>
      </w:r>
      <w:r w:rsidR="001533D3">
        <w:rPr>
          <w:rFonts w:ascii="Arial" w:hAnsi="Arial" w:cs="Arial"/>
          <w:sz w:val="22"/>
          <w:szCs w:val="22"/>
        </w:rPr>
        <w:t xml:space="preserve"> and </w:t>
      </w:r>
      <w:r w:rsidR="001533D3" w:rsidRPr="00A153F5">
        <w:rPr>
          <w:rFonts w:ascii="Arial" w:hAnsi="Arial" w:cs="Arial"/>
          <w:i/>
          <w:sz w:val="22"/>
          <w:szCs w:val="22"/>
        </w:rPr>
        <w:t>C. neoformans</w:t>
      </w:r>
      <w:r w:rsidR="00EB77C2">
        <w:rPr>
          <w:rFonts w:ascii="Arial" w:hAnsi="Arial" w:cs="Arial"/>
          <w:sz w:val="22"/>
          <w:szCs w:val="22"/>
        </w:rPr>
        <w:t xml:space="preserve">. </w:t>
      </w:r>
      <w:r w:rsidR="001533D3">
        <w:rPr>
          <w:rFonts w:ascii="Arial" w:hAnsi="Arial" w:cs="Arial"/>
          <w:sz w:val="22"/>
          <w:szCs w:val="22"/>
        </w:rPr>
        <w:t xml:space="preserve">Global alignment scores </w:t>
      </w:r>
      <w:r w:rsidR="006A4A9F">
        <w:rPr>
          <w:rFonts w:ascii="Arial" w:hAnsi="Arial" w:cs="Arial"/>
          <w:sz w:val="22"/>
          <w:szCs w:val="22"/>
        </w:rPr>
        <w:t xml:space="preserve">were extracted </w:t>
      </w:r>
      <w:r w:rsidR="001533D3">
        <w:rPr>
          <w:rFonts w:ascii="Arial" w:hAnsi="Arial" w:cs="Arial"/>
          <w:sz w:val="22"/>
          <w:szCs w:val="22"/>
        </w:rPr>
        <w:t>for each pair of 4572 putative orthologs.</w:t>
      </w:r>
      <w:r w:rsidR="006A4A9F">
        <w:rPr>
          <w:rFonts w:ascii="Arial" w:hAnsi="Arial" w:cs="Arial"/>
          <w:sz w:val="22"/>
          <w:szCs w:val="22"/>
        </w:rPr>
        <w:t xml:space="preserve"> This orthology test is </w:t>
      </w:r>
      <w:r w:rsidR="00FA1D33">
        <w:rPr>
          <w:rFonts w:ascii="Arial" w:hAnsi="Arial" w:cs="Arial"/>
          <w:sz w:val="22"/>
          <w:szCs w:val="22"/>
        </w:rPr>
        <w:t xml:space="preserve">similar to </w:t>
      </w:r>
      <w:r w:rsidR="006A4A9F">
        <w:rPr>
          <w:rFonts w:ascii="Arial" w:hAnsi="Arial" w:cs="Arial"/>
          <w:sz w:val="22"/>
          <w:szCs w:val="22"/>
        </w:rPr>
        <w:t>the “</w:t>
      </w:r>
      <w:r w:rsidR="006A4A9F" w:rsidRPr="00906AEF">
        <w:rPr>
          <w:rFonts w:ascii="Arial" w:hAnsi="Arial" w:cs="Arial"/>
          <w:sz w:val="22"/>
          <w:szCs w:val="22"/>
        </w:rPr>
        <w:t>best hit criteria</w:t>
      </w:r>
      <w:r w:rsidR="006A4A9F">
        <w:rPr>
          <w:rFonts w:ascii="Arial" w:hAnsi="Arial" w:cs="Arial"/>
          <w:sz w:val="22"/>
          <w:szCs w:val="22"/>
        </w:rPr>
        <w:t>”</w:t>
      </w:r>
      <w:r w:rsidR="008C7970">
        <w:rPr>
          <w:rFonts w:ascii="Arial" w:hAnsi="Arial" w:cs="Arial"/>
          <w:sz w:val="22"/>
          <w:szCs w:val="22"/>
        </w:rPr>
        <w:t xml:space="preserve"> definition</w:t>
      </w:r>
      <w:r w:rsidR="006A4A9F">
        <w:rPr>
          <w:rFonts w:ascii="Arial" w:hAnsi="Arial" w:cs="Arial"/>
          <w:sz w:val="22"/>
          <w:szCs w:val="22"/>
        </w:rPr>
        <w:t>, where two protein sequences must obtain a global E-value score less than or equal to</w:t>
      </w:r>
      <w:r w:rsidR="006A4A9F" w:rsidRPr="006A4A9F">
        <w:rPr>
          <w:rFonts w:ascii="Arial" w:hAnsi="Arial" w:cs="Arial"/>
          <w:sz w:val="22"/>
          <w:szCs w:val="22"/>
        </w:rPr>
        <w:t xml:space="preserve"> 10</w:t>
      </w:r>
      <w:r w:rsidR="006A4A9F">
        <w:rPr>
          <w:rFonts w:ascii="Arial" w:hAnsi="Arial" w:cs="Arial"/>
          <w:sz w:val="22"/>
          <w:szCs w:val="22"/>
        </w:rPr>
        <w:t xml:space="preserve"> to be scored </w:t>
      </w:r>
      <w:r w:rsidR="00FA1D33">
        <w:rPr>
          <w:rFonts w:ascii="Arial" w:hAnsi="Arial" w:cs="Arial"/>
          <w:sz w:val="22"/>
          <w:szCs w:val="22"/>
        </w:rPr>
        <w:t>by</w:t>
      </w:r>
      <w:r w:rsidR="006A4A9F">
        <w:rPr>
          <w:rFonts w:ascii="Arial" w:hAnsi="Arial" w:cs="Arial"/>
          <w:sz w:val="22"/>
          <w:szCs w:val="22"/>
        </w:rPr>
        <w:t xml:space="preserve"> the global alignment algorithm. </w:t>
      </w:r>
    </w:p>
    <w:p w14:paraId="0839EE33" w14:textId="3857C860" w:rsidR="00131036" w:rsidRDefault="00EB77C2" w:rsidP="006A4A9F">
      <w:pPr>
        <w:spacing w:line="480" w:lineRule="auto"/>
        <w:ind w:firstLine="720"/>
        <w:rPr>
          <w:rFonts w:ascii="Arial" w:hAnsi="Arial" w:cs="Arial"/>
          <w:sz w:val="22"/>
          <w:szCs w:val="22"/>
        </w:rPr>
      </w:pPr>
      <w:r>
        <w:rPr>
          <w:rFonts w:ascii="Arial" w:hAnsi="Arial" w:cs="Arial"/>
          <w:sz w:val="22"/>
          <w:szCs w:val="22"/>
        </w:rPr>
        <w:t xml:space="preserve">From </w:t>
      </w:r>
      <w:r w:rsidR="004452C9">
        <w:rPr>
          <w:rFonts w:ascii="Arial" w:hAnsi="Arial" w:cs="Arial"/>
          <w:sz w:val="22"/>
          <w:szCs w:val="22"/>
        </w:rPr>
        <w:t xml:space="preserve">the </w:t>
      </w:r>
      <w:r>
        <w:rPr>
          <w:rFonts w:ascii="Arial" w:hAnsi="Arial" w:cs="Arial"/>
          <w:sz w:val="22"/>
          <w:szCs w:val="22"/>
        </w:rPr>
        <w:t>S4 Table,</w:t>
      </w:r>
      <w:r w:rsidR="00A153F5">
        <w:rPr>
          <w:rFonts w:ascii="Arial" w:hAnsi="Arial" w:cs="Arial"/>
          <w:sz w:val="22"/>
          <w:szCs w:val="22"/>
        </w:rPr>
        <w:t xml:space="preserve"> 3437 unique </w:t>
      </w:r>
      <w:r w:rsidR="00A153F5" w:rsidRPr="00A153F5">
        <w:rPr>
          <w:rFonts w:ascii="Arial" w:hAnsi="Arial" w:cs="Arial"/>
          <w:i/>
          <w:sz w:val="22"/>
          <w:szCs w:val="22"/>
        </w:rPr>
        <w:t>S. cerevisiae</w:t>
      </w:r>
      <w:r w:rsidR="00A153F5">
        <w:rPr>
          <w:rFonts w:ascii="Arial" w:hAnsi="Arial" w:cs="Arial"/>
          <w:sz w:val="22"/>
          <w:szCs w:val="22"/>
        </w:rPr>
        <w:t xml:space="preserve"> and 3405 unique </w:t>
      </w:r>
      <w:r w:rsidR="00A153F5" w:rsidRPr="00A153F5">
        <w:rPr>
          <w:rFonts w:ascii="Arial" w:hAnsi="Arial" w:cs="Arial"/>
          <w:i/>
          <w:sz w:val="22"/>
          <w:szCs w:val="22"/>
        </w:rPr>
        <w:t>C. neoformans</w:t>
      </w:r>
      <w:r w:rsidR="001979D4">
        <w:rPr>
          <w:rFonts w:ascii="Arial" w:hAnsi="Arial" w:cs="Arial"/>
          <w:sz w:val="22"/>
          <w:szCs w:val="22"/>
        </w:rPr>
        <w:t xml:space="preserve"> protein sequence</w:t>
      </w:r>
      <w:r w:rsidR="00A153F5">
        <w:rPr>
          <w:rFonts w:ascii="Arial" w:hAnsi="Arial" w:cs="Arial"/>
          <w:sz w:val="22"/>
          <w:szCs w:val="22"/>
        </w:rPr>
        <w:t xml:space="preserve">s were obtained from </w:t>
      </w:r>
      <w:proofErr w:type="spellStart"/>
      <w:r w:rsidR="00A153F5">
        <w:rPr>
          <w:rFonts w:ascii="Arial" w:hAnsi="Arial" w:cs="Arial"/>
          <w:sz w:val="22"/>
          <w:szCs w:val="22"/>
        </w:rPr>
        <w:t>FungiDB</w:t>
      </w:r>
      <w:proofErr w:type="spellEnd"/>
      <w:r w:rsidR="00A153F5">
        <w:rPr>
          <w:rFonts w:ascii="Arial" w:hAnsi="Arial" w:cs="Arial"/>
          <w:sz w:val="22"/>
          <w:szCs w:val="22"/>
        </w:rPr>
        <w:t>. We</w:t>
      </w:r>
      <w:r w:rsidR="004046DC">
        <w:rPr>
          <w:rFonts w:ascii="Arial" w:hAnsi="Arial" w:cs="Arial"/>
          <w:sz w:val="22"/>
          <w:szCs w:val="22"/>
        </w:rPr>
        <w:t xml:space="preserve"> then</w:t>
      </w:r>
      <w:r w:rsidR="00A153F5">
        <w:rPr>
          <w:rFonts w:ascii="Arial" w:hAnsi="Arial" w:cs="Arial"/>
          <w:sz w:val="22"/>
          <w:szCs w:val="22"/>
        </w:rPr>
        <w:t xml:space="preserve"> used </w:t>
      </w:r>
      <w:r w:rsidR="001979D4">
        <w:rPr>
          <w:rFonts w:ascii="Arial" w:hAnsi="Arial" w:cs="Arial"/>
          <w:sz w:val="22"/>
          <w:szCs w:val="22"/>
        </w:rPr>
        <w:t xml:space="preserve">the </w:t>
      </w:r>
      <w:r w:rsidR="004046DC">
        <w:rPr>
          <w:rFonts w:ascii="Arial" w:hAnsi="Arial" w:cs="Arial"/>
          <w:sz w:val="22"/>
          <w:szCs w:val="22"/>
        </w:rPr>
        <w:t xml:space="preserve">global search feature in </w:t>
      </w:r>
      <w:r w:rsidR="00A153F5">
        <w:rPr>
          <w:rFonts w:ascii="Arial" w:hAnsi="Arial" w:cs="Arial"/>
          <w:sz w:val="22"/>
          <w:szCs w:val="22"/>
        </w:rPr>
        <w:t>the FASTA program</w:t>
      </w:r>
      <w:r w:rsidR="00131036">
        <w:rPr>
          <w:rFonts w:ascii="Arial" w:hAnsi="Arial" w:cs="Arial"/>
          <w:sz w:val="22"/>
          <w:szCs w:val="22"/>
        </w:rPr>
        <w:t xml:space="preserve"> (</w:t>
      </w:r>
      <w:r w:rsidR="00131036" w:rsidRPr="00131036">
        <w:rPr>
          <w:rFonts w:ascii="Arial" w:hAnsi="Arial" w:cs="Arial"/>
          <w:sz w:val="22"/>
          <w:szCs w:val="22"/>
        </w:rPr>
        <w:t>http://fasta.bioch.virginia.edu/fasta/fasta_list.html</w:t>
      </w:r>
      <w:r w:rsidR="00131036">
        <w:rPr>
          <w:rFonts w:ascii="Arial" w:hAnsi="Arial" w:cs="Arial"/>
          <w:sz w:val="22"/>
          <w:szCs w:val="22"/>
        </w:rPr>
        <w:t>)</w:t>
      </w:r>
      <w:r w:rsidR="00A153F5">
        <w:rPr>
          <w:rFonts w:ascii="Arial" w:hAnsi="Arial" w:cs="Arial"/>
          <w:sz w:val="22"/>
          <w:szCs w:val="22"/>
        </w:rPr>
        <w:t xml:space="preserve"> </w:t>
      </w:r>
      <w:r w:rsidR="005759CF">
        <w:rPr>
          <w:rFonts w:ascii="Arial" w:hAnsi="Arial" w:cs="Arial"/>
          <w:sz w:val="22"/>
          <w:szCs w:val="22"/>
        </w:rPr>
        <w:fldChar w:fldCharType="begin" w:fldLock="1"/>
      </w:r>
      <w:r w:rsidR="00530AF1">
        <w:rPr>
          <w:rFonts w:ascii="Arial" w:hAnsi="Arial" w:cs="Arial"/>
          <w:sz w:val="22"/>
          <w:szCs w:val="22"/>
        </w:rPr>
        <w:instrText>ADDIN CSL_CITATION { "citationItems" : [ { "id" : "ITEM-1", "itemData" : { "DOI" : "10.1016/0888-7543(91)90071-L", "ISBN" : "0888-7543", "ISSN" : "10898646", "PMID" : "1774068", "abstract" : "The sensitivity and selectivity of the FASTA and the Smith-Waterman protein sequence comparison algorithms were evaluated using the superfamily classification provided in the National Biomedical Research Foundation/Protein Identification Resource (PIR) protein sequence database. Sequences from each of the 34 superfamilies in the PIR database with 20 or more members were compared against the protein sequence database. The similarity scores of the related and unrelated sequences were determined using either the FASTA program or the Smith-Waterman local similarity algorithm. These two sets of similarity scores were used to evaluate the ability of the two comparison algorithms to identify distantly related protein sequences. The FASTA program using the ktup = 2 sensitivity setting performed as well as the Smith-Waterman algorithm for 19 of the 34 superfamilies. Increasing the sensitivity by setting ktup = 1 allowed FASTA to perform as well as Smith-Waterman on an additional 7 superfamilies. The rigorous Smith-Waterman method performed better than FASTA with ktup = 1 on 8 superfamilies, including the globins, immunoglobulin variable regions, calmodulins, and plastocyanins. Several strategies for improving the sensitivity of FASTA were examined. The greatest improvement in sensitivity was achieved by optimizing a band around the best initial region found for every library sequence. For every superfamily except the globins and immunoglobulin variable regions, this strategy was as sensitive as a full Smith-Waterman. For some sequences, additional sensitivity was achieved by including conserved but nonidentical residues in the lookup table used to identify the initial region. ?? 1991.", "author" : [ { "dropping-particle" : "", "family" : "Pearson", "given" : "William R.", "non-dropping-particle" : "", "parse-names" : false, "suffix" : "" } ], "container-title" : "Genomics", "id" : "ITEM-1", "issue" : "3", "issued" : { "date-parts" : [ [ "1991" ] ] }, "page" : "635-650", "title" : "Searching protein sequence libraries: Comparison of the sensitivity and selectivity of the Smith-Waterman and FASTA algorithms.", "type" : "article-journal", "volume" : "11" }, "uris" : [ "http://www.mendeley.com/documents/?uuid=0a16dc2a-ab52-4027-878e-ea8e53d013db" ] } ], "mendeley" : { "formattedCitation" : "[21]", "plainTextFormattedCitation" : "[21]", "previouslyFormattedCitation" : "[21]" }, "properties" : { "noteIndex" : 0 }, "schema" : "https://github.com/citation-style-language/schema/raw/master/csl-citation.json" }</w:instrText>
      </w:r>
      <w:r w:rsidR="005759CF">
        <w:rPr>
          <w:rFonts w:ascii="Arial" w:hAnsi="Arial" w:cs="Arial"/>
          <w:sz w:val="22"/>
          <w:szCs w:val="22"/>
        </w:rPr>
        <w:fldChar w:fldCharType="separate"/>
      </w:r>
      <w:r w:rsidR="005759CF" w:rsidRPr="005759CF">
        <w:rPr>
          <w:rFonts w:ascii="Arial" w:hAnsi="Arial" w:cs="Arial"/>
          <w:noProof/>
          <w:sz w:val="22"/>
          <w:szCs w:val="22"/>
        </w:rPr>
        <w:t>[21]</w:t>
      </w:r>
      <w:r w:rsidR="005759CF">
        <w:rPr>
          <w:rFonts w:ascii="Arial" w:hAnsi="Arial" w:cs="Arial"/>
          <w:sz w:val="22"/>
          <w:szCs w:val="22"/>
        </w:rPr>
        <w:fldChar w:fldCharType="end"/>
      </w:r>
      <w:r w:rsidR="00A86C8B">
        <w:rPr>
          <w:rFonts w:ascii="Arial" w:hAnsi="Arial" w:cs="Arial"/>
          <w:sz w:val="22"/>
          <w:szCs w:val="22"/>
        </w:rPr>
        <w:t xml:space="preserve"> </w:t>
      </w:r>
      <w:r w:rsidR="00A153F5">
        <w:rPr>
          <w:rFonts w:ascii="Arial" w:hAnsi="Arial" w:cs="Arial"/>
          <w:sz w:val="22"/>
          <w:szCs w:val="22"/>
        </w:rPr>
        <w:t>to align</w:t>
      </w:r>
      <w:r w:rsidR="005F7255">
        <w:rPr>
          <w:rFonts w:ascii="Arial" w:hAnsi="Arial" w:cs="Arial"/>
          <w:sz w:val="22"/>
          <w:szCs w:val="22"/>
        </w:rPr>
        <w:t xml:space="preserve"> all possible pairs of</w:t>
      </w:r>
      <w:r w:rsidR="00A153F5">
        <w:rPr>
          <w:rFonts w:ascii="Arial" w:hAnsi="Arial" w:cs="Arial"/>
          <w:sz w:val="22"/>
          <w:szCs w:val="22"/>
        </w:rPr>
        <w:t xml:space="preserve"> yeast proteins using the </w:t>
      </w:r>
      <w:r w:rsidR="004046DC">
        <w:rPr>
          <w:rFonts w:ascii="Arial" w:hAnsi="Arial" w:cs="Arial"/>
          <w:sz w:val="22"/>
          <w:szCs w:val="22"/>
        </w:rPr>
        <w:t xml:space="preserve">following </w:t>
      </w:r>
      <w:r w:rsidR="00131036">
        <w:rPr>
          <w:rFonts w:ascii="Arial" w:hAnsi="Arial" w:cs="Arial"/>
          <w:sz w:val="22"/>
          <w:szCs w:val="22"/>
        </w:rPr>
        <w:t>command:</w:t>
      </w:r>
    </w:p>
    <w:p w14:paraId="469BFCCD" w14:textId="1AC31BDE" w:rsidR="00131036" w:rsidRDefault="00131036" w:rsidP="00131036">
      <w:pPr>
        <w:spacing w:line="480" w:lineRule="auto"/>
        <w:ind w:firstLine="720"/>
        <w:rPr>
          <w:rFonts w:ascii="Courier" w:hAnsi="Courier" w:cs="Arial"/>
          <w:sz w:val="18"/>
          <w:szCs w:val="18"/>
        </w:rPr>
      </w:pPr>
      <w:proofErr w:type="gramStart"/>
      <w:r w:rsidRPr="00131036">
        <w:rPr>
          <w:rFonts w:ascii="Courier" w:hAnsi="Courier" w:cs="Arial"/>
          <w:sz w:val="18"/>
          <w:szCs w:val="18"/>
        </w:rPr>
        <w:t>ggsearch36</w:t>
      </w:r>
      <w:proofErr w:type="gramEnd"/>
      <w:r w:rsidRPr="00131036">
        <w:rPr>
          <w:rFonts w:ascii="Courier" w:hAnsi="Courier" w:cs="Arial"/>
          <w:sz w:val="18"/>
          <w:szCs w:val="18"/>
        </w:rPr>
        <w:t xml:space="preserve"> cneo_3405_prot.fa scer_3437_prot.fa &gt; output_all_global.txt</w:t>
      </w:r>
    </w:p>
    <w:p w14:paraId="58A6ED6F" w14:textId="77777777" w:rsidR="005F7255" w:rsidRPr="00131036" w:rsidRDefault="005F7255" w:rsidP="00131036">
      <w:pPr>
        <w:spacing w:line="480" w:lineRule="auto"/>
        <w:ind w:firstLine="720"/>
        <w:rPr>
          <w:rFonts w:ascii="Courier" w:hAnsi="Courier" w:cs="Arial"/>
          <w:sz w:val="18"/>
          <w:szCs w:val="18"/>
        </w:rPr>
      </w:pPr>
    </w:p>
    <w:p w14:paraId="2290AE00" w14:textId="00510C75" w:rsidR="00A153F5" w:rsidRDefault="004046DC" w:rsidP="005F7255">
      <w:pPr>
        <w:spacing w:line="480" w:lineRule="auto"/>
        <w:ind w:firstLine="720"/>
        <w:rPr>
          <w:rFonts w:ascii="Arial" w:hAnsi="Arial" w:cs="Arial"/>
          <w:sz w:val="22"/>
          <w:szCs w:val="22"/>
        </w:rPr>
      </w:pPr>
      <w:r>
        <w:rPr>
          <w:rFonts w:ascii="Arial" w:hAnsi="Arial" w:cs="Arial"/>
          <w:sz w:val="22"/>
          <w:szCs w:val="22"/>
        </w:rPr>
        <w:t>3593 / 4572 pairs of</w:t>
      </w:r>
      <w:r w:rsidR="005F7255">
        <w:rPr>
          <w:rFonts w:ascii="Arial" w:hAnsi="Arial" w:cs="Arial"/>
          <w:sz w:val="22"/>
          <w:szCs w:val="22"/>
        </w:rPr>
        <w:t xml:space="preserve"> putative</w:t>
      </w:r>
      <w:r>
        <w:rPr>
          <w:rFonts w:ascii="Arial" w:hAnsi="Arial" w:cs="Arial"/>
          <w:sz w:val="22"/>
          <w:szCs w:val="22"/>
        </w:rPr>
        <w:t xml:space="preserve"> ortholog</w:t>
      </w:r>
      <w:r w:rsidR="003A6DE3">
        <w:rPr>
          <w:rFonts w:ascii="Arial" w:hAnsi="Arial" w:cs="Arial"/>
          <w:sz w:val="22"/>
          <w:szCs w:val="22"/>
        </w:rPr>
        <w:t xml:space="preserve"> pair</w:t>
      </w:r>
      <w:r>
        <w:rPr>
          <w:rFonts w:ascii="Arial" w:hAnsi="Arial" w:cs="Arial"/>
          <w:sz w:val="22"/>
          <w:szCs w:val="22"/>
        </w:rPr>
        <w:t>s showed a significant global alignment score (</w:t>
      </w:r>
      <w:r w:rsidR="005F7255">
        <w:rPr>
          <w:rFonts w:ascii="Arial" w:hAnsi="Arial" w:cs="Arial"/>
          <w:sz w:val="22"/>
          <w:szCs w:val="22"/>
        </w:rPr>
        <w:t xml:space="preserve">78.6%, </w:t>
      </w:r>
      <w:r>
        <w:rPr>
          <w:rFonts w:ascii="Arial" w:hAnsi="Arial" w:cs="Arial"/>
          <w:sz w:val="22"/>
          <w:szCs w:val="22"/>
        </w:rPr>
        <w:t>E-value ≤ 10). 980 pairs of putative orthologs did not get scored</w:t>
      </w:r>
      <w:r w:rsidR="00D60423">
        <w:rPr>
          <w:rFonts w:ascii="Arial" w:hAnsi="Arial" w:cs="Arial"/>
          <w:sz w:val="22"/>
          <w:szCs w:val="22"/>
        </w:rPr>
        <w:t xml:space="preserve"> in the global alignment (S</w:t>
      </w:r>
      <w:r>
        <w:rPr>
          <w:rFonts w:ascii="Arial" w:hAnsi="Arial" w:cs="Arial"/>
          <w:sz w:val="22"/>
          <w:szCs w:val="22"/>
        </w:rPr>
        <w:t>4</w:t>
      </w:r>
      <w:r w:rsidR="00D60423">
        <w:rPr>
          <w:rFonts w:ascii="Arial" w:hAnsi="Arial" w:cs="Arial"/>
          <w:sz w:val="22"/>
          <w:szCs w:val="22"/>
        </w:rPr>
        <w:t xml:space="preserve"> Table</w:t>
      </w:r>
      <w:r>
        <w:rPr>
          <w:rFonts w:ascii="Arial" w:hAnsi="Arial" w:cs="Arial"/>
          <w:sz w:val="22"/>
          <w:szCs w:val="22"/>
        </w:rPr>
        <w:t xml:space="preserve">, “NA” values). Each of the four sources </w:t>
      </w:r>
      <w:r w:rsidR="002E098C">
        <w:rPr>
          <w:rFonts w:ascii="Arial" w:hAnsi="Arial" w:cs="Arial"/>
          <w:sz w:val="22"/>
          <w:szCs w:val="22"/>
        </w:rPr>
        <w:t>contained</w:t>
      </w:r>
      <w:r>
        <w:rPr>
          <w:rFonts w:ascii="Arial" w:hAnsi="Arial" w:cs="Arial"/>
          <w:sz w:val="22"/>
          <w:szCs w:val="22"/>
        </w:rPr>
        <w:t xml:space="preserve"> predicted ortholog pairs</w:t>
      </w:r>
      <w:r w:rsidR="0041741F">
        <w:rPr>
          <w:rFonts w:ascii="Arial" w:hAnsi="Arial" w:cs="Arial"/>
          <w:sz w:val="22"/>
          <w:szCs w:val="22"/>
        </w:rPr>
        <w:t xml:space="preserve"> that</w:t>
      </w:r>
      <w:r>
        <w:rPr>
          <w:rFonts w:ascii="Arial" w:hAnsi="Arial" w:cs="Arial"/>
          <w:sz w:val="22"/>
          <w:szCs w:val="22"/>
        </w:rPr>
        <w:t xml:space="preserve"> score</w:t>
      </w:r>
      <w:r w:rsidR="003A6DE3">
        <w:rPr>
          <w:rFonts w:ascii="Arial" w:hAnsi="Arial" w:cs="Arial"/>
          <w:sz w:val="22"/>
          <w:szCs w:val="22"/>
        </w:rPr>
        <w:t>d</w:t>
      </w:r>
      <w:r>
        <w:rPr>
          <w:rFonts w:ascii="Arial" w:hAnsi="Arial" w:cs="Arial"/>
          <w:sz w:val="22"/>
          <w:szCs w:val="22"/>
        </w:rPr>
        <w:t xml:space="preserve"> “NA” in our global alignment test (</w:t>
      </w:r>
      <w:proofErr w:type="spellStart"/>
      <w:r>
        <w:rPr>
          <w:rFonts w:ascii="Arial" w:hAnsi="Arial" w:cs="Arial"/>
          <w:sz w:val="22"/>
          <w:szCs w:val="22"/>
        </w:rPr>
        <w:t>FungiDB</w:t>
      </w:r>
      <w:proofErr w:type="spellEnd"/>
      <w:r w:rsidR="002E098C">
        <w:rPr>
          <w:rFonts w:ascii="Arial" w:hAnsi="Arial" w:cs="Arial"/>
          <w:sz w:val="22"/>
          <w:szCs w:val="22"/>
        </w:rPr>
        <w:t>:</w:t>
      </w:r>
      <w:r>
        <w:rPr>
          <w:rFonts w:ascii="Arial" w:hAnsi="Arial" w:cs="Arial"/>
          <w:sz w:val="22"/>
          <w:szCs w:val="22"/>
        </w:rPr>
        <w:t xml:space="preserve"> </w:t>
      </w:r>
      <w:r w:rsidRPr="004046DC">
        <w:rPr>
          <w:rFonts w:ascii="Arial" w:hAnsi="Arial" w:cs="Arial"/>
          <w:sz w:val="22"/>
          <w:szCs w:val="22"/>
        </w:rPr>
        <w:t>712 / 4220 pairs</w:t>
      </w:r>
      <w:r>
        <w:rPr>
          <w:rFonts w:ascii="Arial" w:hAnsi="Arial" w:cs="Arial"/>
          <w:sz w:val="22"/>
          <w:szCs w:val="22"/>
        </w:rPr>
        <w:t xml:space="preserve">, </w:t>
      </w:r>
      <w:proofErr w:type="spellStart"/>
      <w:r>
        <w:rPr>
          <w:rFonts w:ascii="Arial" w:hAnsi="Arial" w:cs="Arial"/>
          <w:sz w:val="22"/>
          <w:szCs w:val="22"/>
        </w:rPr>
        <w:t>Janbon</w:t>
      </w:r>
      <w:proofErr w:type="spellEnd"/>
      <w:r>
        <w:rPr>
          <w:rFonts w:ascii="Arial" w:hAnsi="Arial" w:cs="Arial"/>
          <w:sz w:val="22"/>
          <w:szCs w:val="22"/>
        </w:rPr>
        <w:t xml:space="preserve"> Table S2</w:t>
      </w:r>
      <w:r w:rsidR="002E098C">
        <w:rPr>
          <w:rFonts w:ascii="Arial" w:hAnsi="Arial" w:cs="Arial"/>
          <w:sz w:val="22"/>
          <w:szCs w:val="22"/>
        </w:rPr>
        <w:t>:</w:t>
      </w:r>
      <w:r>
        <w:rPr>
          <w:rFonts w:ascii="Arial" w:hAnsi="Arial" w:cs="Arial"/>
          <w:sz w:val="22"/>
          <w:szCs w:val="22"/>
        </w:rPr>
        <w:t xml:space="preserve"> 351 / 848</w:t>
      </w:r>
      <w:r w:rsidRPr="004046DC">
        <w:rPr>
          <w:rFonts w:ascii="Arial" w:hAnsi="Arial" w:cs="Arial"/>
          <w:sz w:val="22"/>
          <w:szCs w:val="22"/>
        </w:rPr>
        <w:t xml:space="preserve"> pairs</w:t>
      </w:r>
      <w:r>
        <w:rPr>
          <w:rFonts w:ascii="Arial" w:hAnsi="Arial" w:cs="Arial"/>
          <w:sz w:val="22"/>
          <w:szCs w:val="22"/>
        </w:rPr>
        <w:t>, Jung Table S1</w:t>
      </w:r>
      <w:r w:rsidR="002E098C">
        <w:rPr>
          <w:rFonts w:ascii="Arial" w:hAnsi="Arial" w:cs="Arial"/>
          <w:sz w:val="22"/>
          <w:szCs w:val="22"/>
        </w:rPr>
        <w:t>:</w:t>
      </w:r>
      <w:r>
        <w:rPr>
          <w:rFonts w:ascii="Arial" w:hAnsi="Arial" w:cs="Arial"/>
          <w:sz w:val="22"/>
          <w:szCs w:val="22"/>
        </w:rPr>
        <w:t xml:space="preserve"> </w:t>
      </w:r>
      <w:r w:rsidRPr="004046DC">
        <w:rPr>
          <w:rFonts w:ascii="Arial" w:hAnsi="Arial" w:cs="Arial"/>
          <w:sz w:val="22"/>
          <w:szCs w:val="22"/>
        </w:rPr>
        <w:t>18 / 38 pairs</w:t>
      </w:r>
      <w:r>
        <w:rPr>
          <w:rFonts w:ascii="Arial" w:hAnsi="Arial" w:cs="Arial"/>
          <w:sz w:val="22"/>
          <w:szCs w:val="22"/>
        </w:rPr>
        <w:t>, Manual</w:t>
      </w:r>
      <w:r w:rsidR="002E098C">
        <w:rPr>
          <w:rFonts w:ascii="Arial" w:hAnsi="Arial" w:cs="Arial"/>
          <w:sz w:val="22"/>
          <w:szCs w:val="22"/>
        </w:rPr>
        <w:t>:</w:t>
      </w:r>
      <w:r>
        <w:rPr>
          <w:rFonts w:ascii="Arial" w:hAnsi="Arial" w:cs="Arial"/>
          <w:sz w:val="22"/>
          <w:szCs w:val="22"/>
        </w:rPr>
        <w:t xml:space="preserve"> </w:t>
      </w:r>
      <w:r w:rsidRPr="004046DC">
        <w:rPr>
          <w:rFonts w:ascii="Arial" w:hAnsi="Arial" w:cs="Arial"/>
          <w:sz w:val="22"/>
          <w:szCs w:val="22"/>
        </w:rPr>
        <w:t>6 / 8 pairs</w:t>
      </w:r>
      <w:r>
        <w:rPr>
          <w:rFonts w:ascii="Arial" w:hAnsi="Arial" w:cs="Arial"/>
          <w:sz w:val="22"/>
          <w:szCs w:val="22"/>
        </w:rPr>
        <w:t>). Each source used different criteria to determine orthology</w:t>
      </w:r>
      <w:r w:rsidR="0041741F">
        <w:rPr>
          <w:rFonts w:ascii="Arial" w:hAnsi="Arial" w:cs="Arial"/>
          <w:sz w:val="22"/>
          <w:szCs w:val="22"/>
        </w:rPr>
        <w:t>. T</w:t>
      </w:r>
      <w:r>
        <w:rPr>
          <w:rFonts w:ascii="Arial" w:hAnsi="Arial" w:cs="Arial"/>
          <w:sz w:val="22"/>
          <w:szCs w:val="22"/>
        </w:rPr>
        <w:t xml:space="preserve">he global alignment tool is </w:t>
      </w:r>
      <w:r w:rsidR="0041741F">
        <w:rPr>
          <w:rFonts w:ascii="Arial" w:hAnsi="Arial" w:cs="Arial"/>
          <w:sz w:val="22"/>
          <w:szCs w:val="22"/>
        </w:rPr>
        <w:t>optimal for</w:t>
      </w:r>
      <w:r w:rsidR="00A86C8B">
        <w:rPr>
          <w:rFonts w:ascii="Arial" w:hAnsi="Arial" w:cs="Arial"/>
          <w:sz w:val="22"/>
          <w:szCs w:val="22"/>
        </w:rPr>
        <w:t xml:space="preserve"> </w:t>
      </w:r>
      <w:r w:rsidR="00D319E4">
        <w:rPr>
          <w:rFonts w:ascii="Arial" w:hAnsi="Arial" w:cs="Arial"/>
          <w:sz w:val="22"/>
          <w:szCs w:val="22"/>
        </w:rPr>
        <w:t>evaluating</w:t>
      </w:r>
      <w:r w:rsidR="0041741F">
        <w:rPr>
          <w:rFonts w:ascii="Arial" w:hAnsi="Arial" w:cs="Arial"/>
          <w:sz w:val="22"/>
          <w:szCs w:val="22"/>
        </w:rPr>
        <w:t xml:space="preserve"> orthologs </w:t>
      </w:r>
      <w:r w:rsidR="00A86C8B">
        <w:rPr>
          <w:rFonts w:ascii="Arial" w:hAnsi="Arial" w:cs="Arial"/>
          <w:sz w:val="22"/>
          <w:szCs w:val="22"/>
        </w:rPr>
        <w:t xml:space="preserve">with conservation throughout the protein sequence. Local alignment tools like BLAST and protein family identification tools would be best applied to </w:t>
      </w:r>
      <w:r w:rsidR="00091C97">
        <w:rPr>
          <w:rFonts w:ascii="Arial" w:hAnsi="Arial" w:cs="Arial"/>
          <w:sz w:val="22"/>
          <w:szCs w:val="22"/>
        </w:rPr>
        <w:t xml:space="preserve">further </w:t>
      </w:r>
      <w:r w:rsidR="0041741F">
        <w:rPr>
          <w:rFonts w:ascii="Arial" w:hAnsi="Arial" w:cs="Arial"/>
          <w:sz w:val="22"/>
          <w:szCs w:val="22"/>
        </w:rPr>
        <w:t>validate</w:t>
      </w:r>
      <w:r w:rsidR="00A86C8B">
        <w:rPr>
          <w:rFonts w:ascii="Arial" w:hAnsi="Arial" w:cs="Arial"/>
          <w:sz w:val="22"/>
          <w:szCs w:val="22"/>
        </w:rPr>
        <w:t xml:space="preserve"> similar </w:t>
      </w:r>
      <w:r w:rsidR="0041741F">
        <w:rPr>
          <w:rFonts w:ascii="Arial" w:hAnsi="Arial" w:cs="Arial"/>
          <w:sz w:val="22"/>
          <w:szCs w:val="22"/>
        </w:rPr>
        <w:t xml:space="preserve">protein </w:t>
      </w:r>
      <w:r w:rsidR="00A86C8B">
        <w:rPr>
          <w:rFonts w:ascii="Arial" w:hAnsi="Arial" w:cs="Arial"/>
          <w:sz w:val="22"/>
          <w:szCs w:val="22"/>
        </w:rPr>
        <w:t>domains between</w:t>
      </w:r>
      <w:r w:rsidR="003A6DE3">
        <w:rPr>
          <w:rFonts w:ascii="Arial" w:hAnsi="Arial" w:cs="Arial"/>
          <w:sz w:val="22"/>
          <w:szCs w:val="22"/>
        </w:rPr>
        <w:t xml:space="preserve"> proteins in</w:t>
      </w:r>
      <w:r w:rsidR="00A86C8B">
        <w:rPr>
          <w:rFonts w:ascii="Arial" w:hAnsi="Arial" w:cs="Arial"/>
          <w:sz w:val="22"/>
          <w:szCs w:val="22"/>
        </w:rPr>
        <w:t xml:space="preserve"> these distantly related </w:t>
      </w:r>
      <w:r w:rsidR="003A6DE3">
        <w:rPr>
          <w:rFonts w:ascii="Arial" w:hAnsi="Arial" w:cs="Arial"/>
          <w:sz w:val="22"/>
          <w:szCs w:val="22"/>
        </w:rPr>
        <w:t xml:space="preserve">budding </w:t>
      </w:r>
      <w:r w:rsidR="00A86C8B">
        <w:rPr>
          <w:rFonts w:ascii="Arial" w:hAnsi="Arial" w:cs="Arial"/>
          <w:sz w:val="22"/>
          <w:szCs w:val="22"/>
        </w:rPr>
        <w:t xml:space="preserve">yeasts. </w:t>
      </w:r>
      <w:r>
        <w:rPr>
          <w:rFonts w:ascii="Arial" w:hAnsi="Arial" w:cs="Arial"/>
          <w:sz w:val="22"/>
          <w:szCs w:val="22"/>
        </w:rPr>
        <w:t xml:space="preserve">We were inclusive in reporting </w:t>
      </w:r>
      <w:r w:rsidR="001979D4">
        <w:rPr>
          <w:rFonts w:ascii="Arial" w:hAnsi="Arial" w:cs="Arial"/>
          <w:sz w:val="22"/>
          <w:szCs w:val="22"/>
        </w:rPr>
        <w:t>evidence for</w:t>
      </w:r>
      <w:r w:rsidR="002D1050">
        <w:rPr>
          <w:rFonts w:ascii="Arial" w:hAnsi="Arial" w:cs="Arial"/>
          <w:sz w:val="22"/>
          <w:szCs w:val="22"/>
        </w:rPr>
        <w:t xml:space="preserve"> all 4572</w:t>
      </w:r>
      <w:r w:rsidR="001979D4">
        <w:rPr>
          <w:rFonts w:ascii="Arial" w:hAnsi="Arial" w:cs="Arial"/>
          <w:sz w:val="22"/>
          <w:szCs w:val="22"/>
        </w:rPr>
        <w:t xml:space="preserve"> </w:t>
      </w:r>
      <w:r w:rsidR="002D1050">
        <w:rPr>
          <w:rFonts w:ascii="Arial" w:hAnsi="Arial" w:cs="Arial"/>
          <w:sz w:val="22"/>
          <w:szCs w:val="22"/>
        </w:rPr>
        <w:t>putative ortholog pairs</w:t>
      </w:r>
      <w:r w:rsidR="001979D4">
        <w:rPr>
          <w:rFonts w:ascii="Arial" w:hAnsi="Arial" w:cs="Arial"/>
          <w:sz w:val="22"/>
          <w:szCs w:val="22"/>
        </w:rPr>
        <w:t xml:space="preserve"> in </w:t>
      </w:r>
      <w:r w:rsidR="00091C97">
        <w:rPr>
          <w:rFonts w:ascii="Arial" w:hAnsi="Arial" w:cs="Arial"/>
          <w:sz w:val="22"/>
          <w:szCs w:val="22"/>
        </w:rPr>
        <w:t>S</w:t>
      </w:r>
      <w:r w:rsidR="001979D4">
        <w:rPr>
          <w:rFonts w:ascii="Arial" w:hAnsi="Arial" w:cs="Arial"/>
          <w:sz w:val="22"/>
          <w:szCs w:val="22"/>
        </w:rPr>
        <w:t>4</w:t>
      </w:r>
      <w:r w:rsidR="00091C97">
        <w:rPr>
          <w:rFonts w:ascii="Arial" w:hAnsi="Arial" w:cs="Arial"/>
          <w:sz w:val="22"/>
          <w:szCs w:val="22"/>
        </w:rPr>
        <w:t xml:space="preserve"> Table</w:t>
      </w:r>
      <w:r>
        <w:rPr>
          <w:rFonts w:ascii="Arial" w:hAnsi="Arial" w:cs="Arial"/>
          <w:sz w:val="22"/>
          <w:szCs w:val="22"/>
        </w:rPr>
        <w:t xml:space="preserve"> for fungal biologists</w:t>
      </w:r>
      <w:r w:rsidR="00DB4C52">
        <w:rPr>
          <w:rFonts w:ascii="Arial" w:hAnsi="Arial" w:cs="Arial"/>
          <w:sz w:val="22"/>
          <w:szCs w:val="22"/>
        </w:rPr>
        <w:t xml:space="preserve"> to reference and evaluate</w:t>
      </w:r>
      <w:r>
        <w:rPr>
          <w:rFonts w:ascii="Arial" w:hAnsi="Arial" w:cs="Arial"/>
          <w:sz w:val="22"/>
          <w:szCs w:val="22"/>
        </w:rPr>
        <w:t>.</w:t>
      </w:r>
      <w:r w:rsidR="00B4228A">
        <w:rPr>
          <w:rFonts w:ascii="Arial" w:hAnsi="Arial" w:cs="Arial"/>
          <w:sz w:val="22"/>
          <w:szCs w:val="22"/>
        </w:rPr>
        <w:t xml:space="preserve"> All </w:t>
      </w:r>
      <w:r w:rsidR="00C00E1E">
        <w:rPr>
          <w:rFonts w:ascii="Arial" w:hAnsi="Arial" w:cs="Arial"/>
          <w:sz w:val="22"/>
          <w:szCs w:val="22"/>
        </w:rPr>
        <w:t xml:space="preserve">4572 </w:t>
      </w:r>
      <w:r w:rsidR="00B4228A">
        <w:rPr>
          <w:rFonts w:ascii="Arial" w:hAnsi="Arial" w:cs="Arial"/>
          <w:sz w:val="22"/>
          <w:szCs w:val="22"/>
        </w:rPr>
        <w:t xml:space="preserve">ortholog pairs described above </w:t>
      </w:r>
      <w:r w:rsidR="00C00E1E">
        <w:rPr>
          <w:rFonts w:ascii="Arial" w:hAnsi="Arial" w:cs="Arial"/>
          <w:sz w:val="22"/>
          <w:szCs w:val="22"/>
        </w:rPr>
        <w:t>were used to</w:t>
      </w:r>
      <w:r w:rsidR="00B4228A">
        <w:rPr>
          <w:rFonts w:ascii="Arial" w:hAnsi="Arial" w:cs="Arial"/>
          <w:sz w:val="22"/>
          <w:szCs w:val="22"/>
        </w:rPr>
        <w:t xml:space="preserve"> </w:t>
      </w:r>
      <w:r w:rsidR="00C00E1E">
        <w:rPr>
          <w:rFonts w:ascii="Arial" w:hAnsi="Arial" w:cs="Arial"/>
          <w:sz w:val="22"/>
          <w:szCs w:val="22"/>
        </w:rPr>
        <w:t>generate</w:t>
      </w:r>
      <w:r w:rsidR="00B4228A">
        <w:rPr>
          <w:rFonts w:ascii="Arial" w:hAnsi="Arial" w:cs="Arial"/>
          <w:sz w:val="22"/>
          <w:szCs w:val="22"/>
        </w:rPr>
        <w:t xml:space="preserve"> gene lists for Figs 3-6, </w:t>
      </w:r>
      <w:r w:rsidR="00E03624">
        <w:rPr>
          <w:rFonts w:ascii="Arial" w:hAnsi="Arial" w:cs="Arial"/>
          <w:sz w:val="22"/>
          <w:szCs w:val="22"/>
        </w:rPr>
        <w:t xml:space="preserve">Table 1, </w:t>
      </w:r>
      <w:r w:rsidR="00B4228A">
        <w:rPr>
          <w:rFonts w:ascii="Arial" w:hAnsi="Arial" w:cs="Arial"/>
          <w:sz w:val="22"/>
          <w:szCs w:val="22"/>
        </w:rPr>
        <w:t>S5 Fig, S7 Fig, and S8 Fig.</w:t>
      </w:r>
    </w:p>
    <w:p w14:paraId="400ED1D0" w14:textId="21413D68" w:rsidR="00CF56F4" w:rsidRDefault="00A86C8B" w:rsidP="00A22058">
      <w:pPr>
        <w:spacing w:line="480" w:lineRule="auto"/>
        <w:rPr>
          <w:rFonts w:ascii="Arial" w:hAnsi="Arial" w:cs="Arial"/>
          <w:sz w:val="22"/>
          <w:szCs w:val="22"/>
        </w:rPr>
      </w:pPr>
      <w:r>
        <w:rPr>
          <w:rFonts w:ascii="Arial" w:hAnsi="Arial" w:cs="Arial"/>
          <w:sz w:val="22"/>
          <w:szCs w:val="22"/>
        </w:rPr>
        <w:tab/>
      </w:r>
      <w:r w:rsidRPr="00A86C8B">
        <w:rPr>
          <w:rFonts w:ascii="Arial" w:hAnsi="Arial" w:cs="Arial"/>
          <w:i/>
          <w:sz w:val="22"/>
          <w:szCs w:val="22"/>
        </w:rPr>
        <w:t>Saccharomyces cerevisiae</w:t>
      </w:r>
      <w:r>
        <w:rPr>
          <w:rFonts w:ascii="Arial" w:hAnsi="Arial" w:cs="Arial"/>
          <w:sz w:val="22"/>
          <w:szCs w:val="22"/>
        </w:rPr>
        <w:t xml:space="preserve"> underwent a whole genome dupl</w:t>
      </w:r>
      <w:r w:rsidR="005759CF">
        <w:rPr>
          <w:rFonts w:ascii="Arial" w:hAnsi="Arial" w:cs="Arial"/>
          <w:sz w:val="22"/>
          <w:szCs w:val="22"/>
        </w:rPr>
        <w:t xml:space="preserve">ication (WGD) during evolution </w:t>
      </w:r>
      <w:r w:rsidR="005759CF">
        <w:rPr>
          <w:rFonts w:ascii="Arial" w:hAnsi="Arial" w:cs="Arial"/>
          <w:sz w:val="22"/>
          <w:szCs w:val="22"/>
        </w:rPr>
        <w:fldChar w:fldCharType="begin" w:fldLock="1"/>
      </w:r>
      <w:r w:rsidR="00530AF1">
        <w:rPr>
          <w:rFonts w:ascii="Arial" w:hAnsi="Arial" w:cs="Arial"/>
          <w:sz w:val="22"/>
          <w:szCs w:val="22"/>
        </w:rPr>
        <w:instrText>ADDIN CSL_CITATION { "citationItems" : [ { "id" : "ITEM-1", "itemData" : { "DOI" : "10.1038/nature02424", "ISBN" : "1476-4687 (Electronic)", "ISSN" : "0028-0836", "PMID" : "15004568", "abstract" : "Whole-genome duplication followed by massive gene loss and specialization has long been postulated as a powerful mechanism of evolutionary innovation. Recently, it has become possible to test this notion by searching complete genome sequence for signs of ancient duplication. Here, we show that the yeast Saccharomyces cerevisiae arose from ancient whole-genome duplication, by sequencing and analysing Kluyveromyces waltii, a related yeast species that diverged before the duplication. The two genomes are related by a 1:2 mapping, with each region of K. waltii corresponding to two regions of S. cerevisiae, as expected for whole-genome duplication. This resolves the long-standing controversy on the ancestry of the yeast genome, and makes it possible to study the fate of duplicated genes directly. Strikingly, 95% of cases of accelerated evolution involve only one member of a gene pair, providing strong support for a specific model of evolution, and allowing us to distinguish ancestral and derived functions.", "author" : [ { "dropping-particle" : "", "family" : "Kellis", "given" : "Manolis", "non-dropping-particle" : "", "parse-names" : false, "suffix" : "" }, { "dropping-particle" : "", "family" : "Birren", "given" : "Bruce W", "non-dropping-particle" : "", "parse-names" : false, "suffix" : "" }, { "dropping-particle" : "", "family" : "Lander", "given" : "Eric S", "non-dropping-particle" : "", "parse-names" : false, "suffix" : "" } ], "container-title" : "Nature", "id" : "ITEM-1", "issue" : "6983", "issued" : { "date-parts" : [ [ "2004" ] ] }, "page" : "617-624", "title" : "Proof and evolutionary analysis of ancient genome duplication in the yeast Saccharomyces cerevisiae.", "type" : "article-journal", "volume" : "428" }, "uris" : [ "http://www.mendeley.com/documents/?uuid=eb257ac7-794a-45c1-8747-3006203dfac0" ] } ], "mendeley" : { "formattedCitation" : "[22]", "plainTextFormattedCitation" : "[22]", "previouslyFormattedCitation" : "[22]" }, "properties" : { "noteIndex" : 0 }, "schema" : "https://github.com/citation-style-language/schema/raw/master/csl-citation.json" }</w:instrText>
      </w:r>
      <w:r w:rsidR="005759CF">
        <w:rPr>
          <w:rFonts w:ascii="Arial" w:hAnsi="Arial" w:cs="Arial"/>
          <w:sz w:val="22"/>
          <w:szCs w:val="22"/>
        </w:rPr>
        <w:fldChar w:fldCharType="separate"/>
      </w:r>
      <w:r w:rsidR="005759CF" w:rsidRPr="005759CF">
        <w:rPr>
          <w:rFonts w:ascii="Arial" w:hAnsi="Arial" w:cs="Arial"/>
          <w:noProof/>
          <w:sz w:val="22"/>
          <w:szCs w:val="22"/>
        </w:rPr>
        <w:t>[22]</w:t>
      </w:r>
      <w:r w:rsidR="005759CF">
        <w:rPr>
          <w:rFonts w:ascii="Arial" w:hAnsi="Arial" w:cs="Arial"/>
          <w:sz w:val="22"/>
          <w:szCs w:val="22"/>
        </w:rPr>
        <w:fldChar w:fldCharType="end"/>
      </w:r>
      <w:r>
        <w:rPr>
          <w:rFonts w:ascii="Arial" w:hAnsi="Arial" w:cs="Arial"/>
          <w:sz w:val="22"/>
          <w:szCs w:val="22"/>
        </w:rPr>
        <w:t xml:space="preserve">. </w:t>
      </w:r>
      <w:r w:rsidR="0087755D">
        <w:rPr>
          <w:rFonts w:ascii="Arial" w:hAnsi="Arial" w:cs="Arial"/>
          <w:sz w:val="22"/>
          <w:szCs w:val="22"/>
        </w:rPr>
        <w:t xml:space="preserve">For the </w:t>
      </w:r>
      <w:r w:rsidR="00371D94">
        <w:rPr>
          <w:rFonts w:ascii="Arial" w:hAnsi="Arial" w:cs="Arial"/>
          <w:sz w:val="22"/>
          <w:szCs w:val="22"/>
        </w:rPr>
        <w:t xml:space="preserve">extant </w:t>
      </w:r>
      <w:r w:rsidR="0087755D">
        <w:rPr>
          <w:rFonts w:ascii="Arial" w:hAnsi="Arial" w:cs="Arial"/>
          <w:sz w:val="22"/>
          <w:szCs w:val="22"/>
        </w:rPr>
        <w:t xml:space="preserve">sets of </w:t>
      </w:r>
      <w:r w:rsidR="0087755D" w:rsidRPr="0087755D">
        <w:rPr>
          <w:rFonts w:ascii="Arial" w:hAnsi="Arial" w:cs="Arial"/>
          <w:i/>
          <w:sz w:val="22"/>
          <w:szCs w:val="22"/>
        </w:rPr>
        <w:t>S. cerevisiae</w:t>
      </w:r>
      <w:r w:rsidR="0087755D">
        <w:rPr>
          <w:rFonts w:ascii="Arial" w:hAnsi="Arial" w:cs="Arial"/>
          <w:sz w:val="22"/>
          <w:szCs w:val="22"/>
        </w:rPr>
        <w:t xml:space="preserve"> WGD paralogs, the parsimonious expectation is that each paralog pair maps to one orthologous gene in </w:t>
      </w:r>
      <w:r w:rsidR="0087755D" w:rsidRPr="0087755D">
        <w:rPr>
          <w:rFonts w:ascii="Arial" w:hAnsi="Arial" w:cs="Arial"/>
          <w:i/>
          <w:sz w:val="22"/>
          <w:szCs w:val="22"/>
        </w:rPr>
        <w:t>C. neoformans</w:t>
      </w:r>
      <w:r w:rsidR="0087755D">
        <w:rPr>
          <w:rFonts w:ascii="Arial" w:hAnsi="Arial" w:cs="Arial"/>
          <w:sz w:val="22"/>
          <w:szCs w:val="22"/>
        </w:rPr>
        <w:t>.</w:t>
      </w:r>
      <w:r w:rsidR="002B3A7E">
        <w:rPr>
          <w:rFonts w:ascii="Arial" w:hAnsi="Arial" w:cs="Arial"/>
          <w:sz w:val="22"/>
          <w:szCs w:val="22"/>
        </w:rPr>
        <w:t xml:space="preserve"> S</w:t>
      </w:r>
      <w:r w:rsidR="009C6CB7">
        <w:rPr>
          <w:rFonts w:ascii="Arial" w:hAnsi="Arial" w:cs="Arial"/>
          <w:sz w:val="22"/>
          <w:szCs w:val="22"/>
        </w:rPr>
        <w:t>4</w:t>
      </w:r>
      <w:r w:rsidR="002B3A7E">
        <w:rPr>
          <w:rFonts w:ascii="Arial" w:hAnsi="Arial" w:cs="Arial"/>
          <w:sz w:val="22"/>
          <w:szCs w:val="22"/>
        </w:rPr>
        <w:t xml:space="preserve"> Table</w:t>
      </w:r>
      <w:r w:rsidR="009C6CB7">
        <w:rPr>
          <w:rFonts w:ascii="Arial" w:hAnsi="Arial" w:cs="Arial"/>
          <w:sz w:val="22"/>
          <w:szCs w:val="22"/>
        </w:rPr>
        <w:t xml:space="preserve"> lists </w:t>
      </w:r>
      <w:r w:rsidR="009C6CB7" w:rsidRPr="009C6CB7">
        <w:rPr>
          <w:rFonts w:ascii="Arial" w:hAnsi="Arial" w:cs="Arial"/>
          <w:i/>
          <w:sz w:val="22"/>
          <w:szCs w:val="22"/>
        </w:rPr>
        <w:t xml:space="preserve">S. cerevisiae </w:t>
      </w:r>
      <w:r w:rsidR="00371D94">
        <w:rPr>
          <w:rFonts w:ascii="Arial" w:hAnsi="Arial" w:cs="Arial"/>
          <w:sz w:val="22"/>
          <w:szCs w:val="22"/>
        </w:rPr>
        <w:t xml:space="preserve">genes that have a paralog </w:t>
      </w:r>
      <w:r w:rsidR="009C6CB7">
        <w:rPr>
          <w:rFonts w:ascii="Arial" w:hAnsi="Arial" w:cs="Arial"/>
          <w:sz w:val="22"/>
          <w:szCs w:val="22"/>
        </w:rPr>
        <w:t>from the WGD, which were derived from the Yeast Gene Order Browser (</w:t>
      </w:r>
      <w:r w:rsidR="009C6CB7" w:rsidRPr="009C6CB7">
        <w:rPr>
          <w:rFonts w:ascii="Arial" w:hAnsi="Arial" w:cs="Arial"/>
          <w:sz w:val="22"/>
          <w:szCs w:val="22"/>
        </w:rPr>
        <w:t>http://ygob.ucd.ie/</w:t>
      </w:r>
      <w:r w:rsidR="005759CF">
        <w:rPr>
          <w:rFonts w:ascii="Arial" w:hAnsi="Arial" w:cs="Arial"/>
          <w:sz w:val="22"/>
          <w:szCs w:val="22"/>
        </w:rPr>
        <w:t xml:space="preserve">) </w:t>
      </w:r>
      <w:r w:rsidR="005759CF">
        <w:rPr>
          <w:rFonts w:ascii="Arial" w:hAnsi="Arial" w:cs="Arial"/>
          <w:sz w:val="22"/>
          <w:szCs w:val="22"/>
        </w:rPr>
        <w:fldChar w:fldCharType="begin" w:fldLock="1"/>
      </w:r>
      <w:r w:rsidR="00530AF1">
        <w:rPr>
          <w:rFonts w:ascii="Arial" w:hAnsi="Arial" w:cs="Arial"/>
          <w:sz w:val="22"/>
          <w:szCs w:val="22"/>
        </w:rPr>
        <w:instrText>ADDIN CSL_CITATION { "citationItems" : [ { "id" : "ITEM-1", "itemData" : { "DOI" : "10.1101/gr.3672305", "ISBN" : "1088-9051 (Print)\\r1088-9051 (Linking)", "ISSN" : "10889051", "PMID" : "16169922", "abstract" : "We developed the Yeast Gene Order Browser (YGOB; http://wolfe.gen.tcd.ie/ygob) to facilitate visual comparisons and computational analysis of synteny relationships in yeasts. The data presented in YGOB, currently covering seven species, are based on sets of homologous genes that have been intensively manually curated based on both sequence similarity and genomic context (synteny). We reconciled different laboratories' lists of paralogous Saccharomyces cerevisiae gene pairs formed by genome duplication (ohnologs), and present near-exhaustive lists of the ohnolog pairs retained in S. cerevisiae (551, including 22 previously unidentified), Saccharomyces castellii (599), and Candida glabrata (404).", "author" : [ { "dropping-particle" : "", "family" : "Byrne", "given" : "Kevin P.", "non-dropping-particle" : "", "parse-names" : false, "suffix" : "" }, { "dropping-particle" : "", "family" : "Wolfe", "given" : "Kenneth H.", "non-dropping-particle" : "", "parse-names" : false, "suffix" : "" } ], "container-title" : "Genome Research", "id" : "ITEM-1", "issue" : "10", "issued" : { "date-parts" : [ [ "2005" ] ] }, "page" : "1456-1461", "title" : "The Yeast Gene Order Browser: Combining curated homology and syntenic context reveals gene fate in polyploid species", "type" : "article-journal", "volume" : "15" }, "uris" : [ "http://www.mendeley.com/documents/?uuid=aa01aaeb-a2fa-448a-827a-9e9163ecf4bd" ] } ], "mendeley" : { "formattedCitation" : "[23]", "plainTextFormattedCitation" : "[23]", "previouslyFormattedCitation" : "[23]" }, "properties" : { "noteIndex" : 0 }, "schema" : "https://github.com/citation-style-language/schema/raw/master/csl-citation.json" }</w:instrText>
      </w:r>
      <w:r w:rsidR="005759CF">
        <w:rPr>
          <w:rFonts w:ascii="Arial" w:hAnsi="Arial" w:cs="Arial"/>
          <w:sz w:val="22"/>
          <w:szCs w:val="22"/>
        </w:rPr>
        <w:fldChar w:fldCharType="separate"/>
      </w:r>
      <w:r w:rsidR="005759CF" w:rsidRPr="005759CF">
        <w:rPr>
          <w:rFonts w:ascii="Arial" w:hAnsi="Arial" w:cs="Arial"/>
          <w:noProof/>
          <w:sz w:val="22"/>
          <w:szCs w:val="22"/>
        </w:rPr>
        <w:t>[23]</w:t>
      </w:r>
      <w:r w:rsidR="005759CF">
        <w:rPr>
          <w:rFonts w:ascii="Arial" w:hAnsi="Arial" w:cs="Arial"/>
          <w:sz w:val="22"/>
          <w:szCs w:val="22"/>
        </w:rPr>
        <w:fldChar w:fldCharType="end"/>
      </w:r>
      <w:r w:rsidR="009C6CB7">
        <w:rPr>
          <w:rFonts w:ascii="Arial" w:hAnsi="Arial" w:cs="Arial"/>
          <w:sz w:val="22"/>
          <w:szCs w:val="22"/>
        </w:rPr>
        <w:t xml:space="preserve">. 915 / 4572 pairs of </w:t>
      </w:r>
      <w:r w:rsidR="00371D94">
        <w:rPr>
          <w:rFonts w:ascii="Arial" w:hAnsi="Arial" w:cs="Arial"/>
          <w:sz w:val="22"/>
          <w:szCs w:val="22"/>
        </w:rPr>
        <w:t>putative orthologs involve a</w:t>
      </w:r>
      <w:r w:rsidR="009C6CB7">
        <w:rPr>
          <w:rFonts w:ascii="Arial" w:hAnsi="Arial" w:cs="Arial"/>
          <w:sz w:val="22"/>
          <w:szCs w:val="22"/>
        </w:rPr>
        <w:t xml:space="preserve"> </w:t>
      </w:r>
      <w:r w:rsidR="009C6CB7" w:rsidRPr="009C6CB7">
        <w:rPr>
          <w:rFonts w:ascii="Arial" w:hAnsi="Arial" w:cs="Arial"/>
          <w:i/>
          <w:sz w:val="22"/>
          <w:szCs w:val="22"/>
        </w:rPr>
        <w:t>S. cerevisiae</w:t>
      </w:r>
      <w:r w:rsidR="009C6CB7">
        <w:rPr>
          <w:rFonts w:ascii="Arial" w:hAnsi="Arial" w:cs="Arial"/>
          <w:sz w:val="22"/>
          <w:szCs w:val="22"/>
        </w:rPr>
        <w:t xml:space="preserve"> gene with a WGD paralog. About 40% of these cases are</w:t>
      </w:r>
      <w:r w:rsidR="003A6DE3">
        <w:rPr>
          <w:rFonts w:ascii="Arial" w:hAnsi="Arial" w:cs="Arial"/>
          <w:sz w:val="22"/>
          <w:szCs w:val="22"/>
        </w:rPr>
        <w:t xml:space="preserve"> parsimoniously explained, where both</w:t>
      </w:r>
      <w:r w:rsidR="009C6CB7">
        <w:rPr>
          <w:rFonts w:ascii="Arial" w:hAnsi="Arial" w:cs="Arial"/>
          <w:sz w:val="22"/>
          <w:szCs w:val="22"/>
        </w:rPr>
        <w:t xml:space="preserve"> of the 2 </w:t>
      </w:r>
      <w:r w:rsidR="009C6CB7" w:rsidRPr="009C6CB7">
        <w:rPr>
          <w:rFonts w:ascii="Arial" w:hAnsi="Arial" w:cs="Arial"/>
          <w:i/>
          <w:sz w:val="22"/>
          <w:szCs w:val="22"/>
        </w:rPr>
        <w:t>S. cerevisiae</w:t>
      </w:r>
      <w:r w:rsidR="003A6DE3">
        <w:rPr>
          <w:rFonts w:ascii="Arial" w:hAnsi="Arial" w:cs="Arial"/>
          <w:sz w:val="22"/>
          <w:szCs w:val="22"/>
        </w:rPr>
        <w:t xml:space="preserve"> paralogs map</w:t>
      </w:r>
      <w:r w:rsidR="009C6CB7">
        <w:rPr>
          <w:rFonts w:ascii="Arial" w:hAnsi="Arial" w:cs="Arial"/>
          <w:sz w:val="22"/>
          <w:szCs w:val="22"/>
        </w:rPr>
        <w:t xml:space="preserve"> to 1 </w:t>
      </w:r>
      <w:r w:rsidR="009C6CB7" w:rsidRPr="009C6CB7">
        <w:rPr>
          <w:rFonts w:ascii="Arial" w:hAnsi="Arial" w:cs="Arial"/>
          <w:i/>
          <w:sz w:val="22"/>
          <w:szCs w:val="22"/>
        </w:rPr>
        <w:t>C. neoformans</w:t>
      </w:r>
      <w:r w:rsidR="009C6CB7">
        <w:rPr>
          <w:rFonts w:ascii="Arial" w:hAnsi="Arial" w:cs="Arial"/>
          <w:sz w:val="22"/>
          <w:szCs w:val="22"/>
        </w:rPr>
        <w:t xml:space="preserve"> gene (348 / 915 cases). In a small fraction of pairs, only 1 of 2 </w:t>
      </w:r>
      <w:r w:rsidR="009C6CB7" w:rsidRPr="009C6CB7">
        <w:rPr>
          <w:rFonts w:ascii="Arial" w:hAnsi="Arial" w:cs="Arial"/>
          <w:i/>
          <w:sz w:val="22"/>
          <w:szCs w:val="22"/>
        </w:rPr>
        <w:t xml:space="preserve">S. cerevisiae </w:t>
      </w:r>
      <w:r w:rsidR="009C6CB7">
        <w:rPr>
          <w:rFonts w:ascii="Arial" w:hAnsi="Arial" w:cs="Arial"/>
          <w:sz w:val="22"/>
          <w:szCs w:val="22"/>
        </w:rPr>
        <w:t xml:space="preserve">paralogs was reported to have an ortholog in </w:t>
      </w:r>
      <w:r w:rsidR="009C6CB7" w:rsidRPr="009C6CB7">
        <w:rPr>
          <w:rFonts w:ascii="Arial" w:hAnsi="Arial" w:cs="Arial"/>
          <w:i/>
          <w:sz w:val="22"/>
          <w:szCs w:val="22"/>
        </w:rPr>
        <w:t>C. neoformans</w:t>
      </w:r>
      <w:r w:rsidR="009C6CB7">
        <w:rPr>
          <w:rFonts w:ascii="Arial" w:hAnsi="Arial" w:cs="Arial"/>
          <w:sz w:val="22"/>
          <w:szCs w:val="22"/>
        </w:rPr>
        <w:t xml:space="preserve"> (110 / 915 cases). About half of the time, </w:t>
      </w:r>
      <w:r w:rsidR="000C17BC">
        <w:rPr>
          <w:rFonts w:ascii="Arial" w:hAnsi="Arial" w:cs="Arial"/>
          <w:sz w:val="22"/>
          <w:szCs w:val="22"/>
        </w:rPr>
        <w:t xml:space="preserve">there were multiple mappings between </w:t>
      </w:r>
      <w:r w:rsidR="000C17BC" w:rsidRPr="000C17BC">
        <w:rPr>
          <w:rFonts w:ascii="Arial" w:hAnsi="Arial" w:cs="Arial"/>
          <w:i/>
          <w:sz w:val="22"/>
          <w:szCs w:val="22"/>
        </w:rPr>
        <w:t>S. cerevisiae</w:t>
      </w:r>
      <w:r w:rsidR="000C17BC">
        <w:rPr>
          <w:rFonts w:ascii="Arial" w:hAnsi="Arial" w:cs="Arial"/>
          <w:sz w:val="22"/>
          <w:szCs w:val="22"/>
        </w:rPr>
        <w:t xml:space="preserve"> paralogs and putative </w:t>
      </w:r>
      <w:r w:rsidR="000C17BC" w:rsidRPr="000C17BC">
        <w:rPr>
          <w:rFonts w:ascii="Arial" w:hAnsi="Arial" w:cs="Arial"/>
          <w:i/>
          <w:sz w:val="22"/>
          <w:szCs w:val="22"/>
        </w:rPr>
        <w:t>C. neoformans</w:t>
      </w:r>
      <w:r w:rsidR="000C17BC">
        <w:rPr>
          <w:rFonts w:ascii="Arial" w:hAnsi="Arial" w:cs="Arial"/>
          <w:sz w:val="22"/>
          <w:szCs w:val="22"/>
        </w:rPr>
        <w:t xml:space="preserve"> orthologs (457 / 915 cases). This phenomenon is likely due to </w:t>
      </w:r>
      <w:r w:rsidR="002148F5">
        <w:rPr>
          <w:rFonts w:ascii="Arial" w:hAnsi="Arial" w:cs="Arial"/>
          <w:sz w:val="22"/>
          <w:szCs w:val="22"/>
        </w:rPr>
        <w:t xml:space="preserve">large </w:t>
      </w:r>
      <w:r w:rsidR="000C17BC">
        <w:rPr>
          <w:rFonts w:ascii="Arial" w:hAnsi="Arial" w:cs="Arial"/>
          <w:sz w:val="22"/>
          <w:szCs w:val="22"/>
        </w:rPr>
        <w:t xml:space="preserve">families of proteins with similar functions. For example, the family of sugar transporter genes in </w:t>
      </w:r>
      <w:r w:rsidR="000C17BC" w:rsidRPr="000C17BC">
        <w:rPr>
          <w:rFonts w:ascii="Arial" w:hAnsi="Arial" w:cs="Arial"/>
          <w:i/>
          <w:sz w:val="22"/>
          <w:szCs w:val="22"/>
        </w:rPr>
        <w:t>S. cerevisiae</w:t>
      </w:r>
      <w:r w:rsidR="000C17BC">
        <w:rPr>
          <w:rFonts w:ascii="Arial" w:hAnsi="Arial" w:cs="Arial"/>
          <w:sz w:val="22"/>
          <w:szCs w:val="22"/>
        </w:rPr>
        <w:t xml:space="preserve"> (e.g. </w:t>
      </w:r>
      <w:r w:rsidR="000C17BC" w:rsidRPr="000C17BC">
        <w:rPr>
          <w:rFonts w:ascii="Arial" w:hAnsi="Arial" w:cs="Arial"/>
          <w:i/>
          <w:sz w:val="22"/>
          <w:szCs w:val="22"/>
        </w:rPr>
        <w:t xml:space="preserve">HXT1, </w:t>
      </w:r>
      <w:r w:rsidR="002148F5" w:rsidRPr="000C17BC">
        <w:rPr>
          <w:rFonts w:ascii="Arial" w:hAnsi="Arial" w:cs="Arial"/>
          <w:i/>
          <w:sz w:val="22"/>
          <w:szCs w:val="22"/>
        </w:rPr>
        <w:t>HXT2, HXT3, HXT4, HXT5, HXT6, HXT7, HXT8, HXT9</w:t>
      </w:r>
      <w:r w:rsidR="002148F5">
        <w:rPr>
          <w:rFonts w:ascii="Arial" w:hAnsi="Arial" w:cs="Arial"/>
          <w:i/>
          <w:sz w:val="22"/>
          <w:szCs w:val="22"/>
        </w:rPr>
        <w:t xml:space="preserve">, </w:t>
      </w:r>
      <w:r w:rsidR="000C17BC" w:rsidRPr="000C17BC">
        <w:rPr>
          <w:rFonts w:ascii="Arial" w:hAnsi="Arial" w:cs="Arial"/>
          <w:i/>
          <w:sz w:val="22"/>
          <w:szCs w:val="22"/>
        </w:rPr>
        <w:t>HXT10, HXT11, HXT12, HXT13, HXT15, HXT16, HXT17</w:t>
      </w:r>
      <w:r w:rsidR="000C17BC">
        <w:rPr>
          <w:rFonts w:ascii="Arial" w:hAnsi="Arial" w:cs="Arial"/>
          <w:sz w:val="22"/>
          <w:szCs w:val="22"/>
        </w:rPr>
        <w:t>) map</w:t>
      </w:r>
      <w:r w:rsidR="003A6DE3">
        <w:rPr>
          <w:rFonts w:ascii="Arial" w:hAnsi="Arial" w:cs="Arial"/>
          <w:sz w:val="22"/>
          <w:szCs w:val="22"/>
        </w:rPr>
        <w:t>s</w:t>
      </w:r>
      <w:r w:rsidR="000C17BC">
        <w:rPr>
          <w:rFonts w:ascii="Arial" w:hAnsi="Arial" w:cs="Arial"/>
          <w:sz w:val="22"/>
          <w:szCs w:val="22"/>
        </w:rPr>
        <w:t xml:space="preserve"> to 8 putative </w:t>
      </w:r>
      <w:r w:rsidR="000C17BC" w:rsidRPr="000C17BC">
        <w:rPr>
          <w:rFonts w:ascii="Arial" w:hAnsi="Arial" w:cs="Arial"/>
          <w:i/>
          <w:sz w:val="22"/>
          <w:szCs w:val="22"/>
        </w:rPr>
        <w:t>C. neoformans</w:t>
      </w:r>
      <w:r w:rsidR="000C17BC">
        <w:rPr>
          <w:rFonts w:ascii="Arial" w:hAnsi="Arial" w:cs="Arial"/>
          <w:sz w:val="22"/>
          <w:szCs w:val="22"/>
        </w:rPr>
        <w:t xml:space="preserve"> orthologs (</w:t>
      </w:r>
      <w:r w:rsidR="000C17BC" w:rsidRPr="000C17BC">
        <w:rPr>
          <w:rFonts w:ascii="Arial" w:hAnsi="Arial" w:cs="Arial"/>
          <w:sz w:val="22"/>
          <w:szCs w:val="22"/>
        </w:rPr>
        <w:t>CNAG_03438, CNAG_03772, CNAG_04920, CNAG_04931, CNAG_05324, CNAG_05387, CNAG_06290, CNAG_06521</w:t>
      </w:r>
      <w:r w:rsidR="000C17BC">
        <w:rPr>
          <w:rFonts w:ascii="Arial" w:hAnsi="Arial" w:cs="Arial"/>
          <w:sz w:val="22"/>
          <w:szCs w:val="22"/>
        </w:rPr>
        <w:t>).</w:t>
      </w:r>
    </w:p>
    <w:p w14:paraId="27CB85F0" w14:textId="56F0498A" w:rsidR="003F7572" w:rsidRDefault="0041741F" w:rsidP="00EC6D25">
      <w:pPr>
        <w:spacing w:line="480" w:lineRule="auto"/>
        <w:ind w:firstLine="720"/>
        <w:rPr>
          <w:rFonts w:ascii="Arial" w:hAnsi="Arial" w:cs="Arial"/>
          <w:sz w:val="22"/>
          <w:szCs w:val="22"/>
        </w:rPr>
      </w:pPr>
      <w:r>
        <w:rPr>
          <w:rFonts w:ascii="Arial" w:hAnsi="Arial" w:cs="Arial"/>
          <w:sz w:val="22"/>
          <w:szCs w:val="22"/>
        </w:rPr>
        <w:t>The</w:t>
      </w:r>
      <w:r w:rsidR="001D42DE" w:rsidRPr="00F14EA8">
        <w:rPr>
          <w:rFonts w:ascii="Arial" w:hAnsi="Arial" w:cs="Arial"/>
          <w:sz w:val="22"/>
          <w:szCs w:val="22"/>
        </w:rPr>
        <w:t xml:space="preserve"> table of </w:t>
      </w:r>
      <w:r>
        <w:rPr>
          <w:rFonts w:ascii="Arial" w:hAnsi="Arial" w:cs="Arial"/>
          <w:sz w:val="22"/>
          <w:szCs w:val="22"/>
        </w:rPr>
        <w:t xml:space="preserve">4572 </w:t>
      </w:r>
      <w:r w:rsidR="001D42DE" w:rsidRPr="00F14EA8">
        <w:rPr>
          <w:rFonts w:ascii="Arial" w:hAnsi="Arial" w:cs="Arial"/>
          <w:sz w:val="22"/>
          <w:szCs w:val="22"/>
        </w:rPr>
        <w:t>ortholog</w:t>
      </w:r>
      <w:r w:rsidR="001D42DE">
        <w:rPr>
          <w:rFonts w:ascii="Arial" w:hAnsi="Arial" w:cs="Arial"/>
          <w:sz w:val="22"/>
          <w:szCs w:val="22"/>
        </w:rPr>
        <w:t xml:space="preserve"> pairs was used to investigate conservation of cell-cycle genes in </w:t>
      </w:r>
      <w:r w:rsidR="001D42DE" w:rsidRPr="00F14EA8">
        <w:rPr>
          <w:rFonts w:ascii="Arial" w:hAnsi="Arial" w:cs="Arial"/>
          <w:sz w:val="22"/>
          <w:szCs w:val="22"/>
        </w:rPr>
        <w:t>periodicity and in timing</w:t>
      </w:r>
      <w:r w:rsidR="001842FB" w:rsidRPr="00F14EA8">
        <w:rPr>
          <w:rFonts w:ascii="Arial" w:hAnsi="Arial" w:cs="Arial"/>
          <w:sz w:val="22"/>
          <w:szCs w:val="22"/>
        </w:rPr>
        <w:t xml:space="preserve"> of expression</w:t>
      </w:r>
      <w:r w:rsidR="009009DB">
        <w:rPr>
          <w:rFonts w:ascii="Arial" w:hAnsi="Arial" w:cs="Arial"/>
          <w:sz w:val="22"/>
          <w:szCs w:val="22"/>
        </w:rPr>
        <w:t xml:space="preserve"> (Fig</w:t>
      </w:r>
      <w:r w:rsidR="001D42DE" w:rsidRPr="00F14EA8">
        <w:rPr>
          <w:rFonts w:ascii="Arial" w:hAnsi="Arial" w:cs="Arial"/>
          <w:sz w:val="22"/>
          <w:szCs w:val="22"/>
        </w:rPr>
        <w:t xml:space="preserve"> 3-</w:t>
      </w:r>
      <w:r w:rsidR="000355BF">
        <w:rPr>
          <w:rFonts w:ascii="Arial" w:hAnsi="Arial" w:cs="Arial"/>
          <w:sz w:val="22"/>
          <w:szCs w:val="22"/>
        </w:rPr>
        <w:t xml:space="preserve">6, Table 1, </w:t>
      </w:r>
      <w:r w:rsidR="002A584F">
        <w:rPr>
          <w:rFonts w:ascii="Arial" w:hAnsi="Arial" w:cs="Arial"/>
          <w:sz w:val="22"/>
          <w:szCs w:val="22"/>
        </w:rPr>
        <w:t>S5</w:t>
      </w:r>
      <w:r w:rsidR="00E03624">
        <w:rPr>
          <w:rFonts w:ascii="Arial" w:hAnsi="Arial" w:cs="Arial"/>
          <w:sz w:val="22"/>
          <w:szCs w:val="22"/>
        </w:rPr>
        <w:t>, S7,</w:t>
      </w:r>
      <w:r w:rsidR="00680028">
        <w:rPr>
          <w:rFonts w:ascii="Arial" w:hAnsi="Arial" w:cs="Arial"/>
          <w:sz w:val="22"/>
          <w:szCs w:val="22"/>
        </w:rPr>
        <w:t xml:space="preserve"> and S</w:t>
      </w:r>
      <w:r w:rsidR="00A57297">
        <w:rPr>
          <w:rFonts w:ascii="Arial" w:hAnsi="Arial" w:cs="Arial"/>
          <w:sz w:val="22"/>
          <w:szCs w:val="22"/>
        </w:rPr>
        <w:t>8</w:t>
      </w:r>
      <w:r w:rsidR="009009DB">
        <w:rPr>
          <w:rFonts w:ascii="Arial" w:hAnsi="Arial" w:cs="Arial"/>
          <w:sz w:val="22"/>
          <w:szCs w:val="22"/>
        </w:rPr>
        <w:t xml:space="preserve"> Fig</w:t>
      </w:r>
      <w:r w:rsidR="001D42DE" w:rsidRPr="00F14EA8">
        <w:rPr>
          <w:rFonts w:ascii="Arial" w:hAnsi="Arial" w:cs="Arial"/>
          <w:sz w:val="22"/>
          <w:szCs w:val="22"/>
        </w:rPr>
        <w:t xml:space="preserve">). </w:t>
      </w:r>
      <w:r w:rsidR="00B03818">
        <w:rPr>
          <w:rFonts w:ascii="Arial" w:hAnsi="Arial" w:cs="Arial"/>
          <w:sz w:val="22"/>
          <w:szCs w:val="22"/>
        </w:rPr>
        <w:t>S5-S7</w:t>
      </w:r>
      <w:r w:rsidR="009009DB">
        <w:rPr>
          <w:rFonts w:ascii="Arial" w:hAnsi="Arial" w:cs="Arial"/>
          <w:sz w:val="22"/>
          <w:szCs w:val="22"/>
        </w:rPr>
        <w:t xml:space="preserve"> Tables</w:t>
      </w:r>
      <w:r w:rsidR="001D42DE" w:rsidRPr="00F14EA8">
        <w:rPr>
          <w:rFonts w:ascii="Arial" w:hAnsi="Arial" w:cs="Arial"/>
          <w:sz w:val="22"/>
          <w:szCs w:val="22"/>
        </w:rPr>
        <w:t xml:space="preserve"> provide the exact gene lists </w:t>
      </w:r>
      <w:r w:rsidR="00BA5D6E" w:rsidRPr="00F14EA8">
        <w:rPr>
          <w:rFonts w:ascii="Arial" w:hAnsi="Arial" w:cs="Arial"/>
          <w:sz w:val="22"/>
          <w:szCs w:val="22"/>
        </w:rPr>
        <w:t xml:space="preserve">of ortholog pairs </w:t>
      </w:r>
      <w:r w:rsidR="009009DB">
        <w:rPr>
          <w:rFonts w:ascii="Arial" w:hAnsi="Arial" w:cs="Arial"/>
          <w:sz w:val="22"/>
          <w:szCs w:val="22"/>
        </w:rPr>
        <w:t>used to generate Fig</w:t>
      </w:r>
      <w:r w:rsidR="001D42DE" w:rsidRPr="00F14EA8">
        <w:rPr>
          <w:rFonts w:ascii="Arial" w:hAnsi="Arial" w:cs="Arial"/>
          <w:sz w:val="22"/>
          <w:szCs w:val="22"/>
        </w:rPr>
        <w:t xml:space="preserve"> 3-5, respectively. </w:t>
      </w:r>
      <w:r w:rsidR="00BA5D6E" w:rsidRPr="00F14EA8">
        <w:rPr>
          <w:rFonts w:ascii="Arial" w:hAnsi="Arial" w:cs="Arial"/>
          <w:sz w:val="22"/>
          <w:szCs w:val="22"/>
        </w:rPr>
        <w:t xml:space="preserve">In particular, </w:t>
      </w:r>
      <w:r w:rsidR="00B03818">
        <w:rPr>
          <w:rFonts w:ascii="Arial" w:hAnsi="Arial" w:cs="Arial"/>
          <w:sz w:val="22"/>
          <w:szCs w:val="22"/>
        </w:rPr>
        <w:t>S6</w:t>
      </w:r>
      <w:r w:rsidR="009009DB">
        <w:rPr>
          <w:rFonts w:ascii="Arial" w:hAnsi="Arial" w:cs="Arial"/>
          <w:sz w:val="22"/>
          <w:szCs w:val="22"/>
        </w:rPr>
        <w:t xml:space="preserve"> Table</w:t>
      </w:r>
      <w:r w:rsidR="00BA5D6E" w:rsidRPr="00F14EA8">
        <w:rPr>
          <w:rFonts w:ascii="Arial" w:hAnsi="Arial" w:cs="Arial"/>
          <w:sz w:val="22"/>
          <w:szCs w:val="22"/>
        </w:rPr>
        <w:t xml:space="preserve"> contains lists of known cell-cycle genes</w:t>
      </w:r>
      <w:r w:rsidR="00BA5D6E">
        <w:rPr>
          <w:rFonts w:ascii="Arial" w:hAnsi="Arial" w:cs="Arial"/>
          <w:sz w:val="22"/>
          <w:szCs w:val="22"/>
        </w:rPr>
        <w:t xml:space="preserve"> from </w:t>
      </w:r>
      <w:r w:rsidR="00BA5D6E" w:rsidRPr="00BA5D6E">
        <w:rPr>
          <w:rFonts w:ascii="Arial" w:hAnsi="Arial" w:cs="Arial"/>
          <w:i/>
          <w:sz w:val="22"/>
          <w:szCs w:val="22"/>
        </w:rPr>
        <w:t>S. cerevisiae</w:t>
      </w:r>
      <w:r w:rsidR="00BA5D6E">
        <w:rPr>
          <w:rFonts w:ascii="Arial" w:hAnsi="Arial" w:cs="Arial"/>
          <w:sz w:val="22"/>
          <w:szCs w:val="22"/>
        </w:rPr>
        <w:t xml:space="preserve"> </w:t>
      </w:r>
      <w:r w:rsidR="00816D4C">
        <w:rPr>
          <w:rFonts w:ascii="Arial" w:hAnsi="Arial" w:cs="Arial"/>
          <w:sz w:val="22"/>
          <w:szCs w:val="22"/>
        </w:rPr>
        <w:t xml:space="preserve">from </w:t>
      </w:r>
      <w:r w:rsidR="00BA5D6E">
        <w:rPr>
          <w:rFonts w:ascii="Arial" w:hAnsi="Arial" w:cs="Arial"/>
          <w:sz w:val="22"/>
          <w:szCs w:val="22"/>
        </w:rPr>
        <w:t xml:space="preserve">which we </w:t>
      </w:r>
      <w:r w:rsidR="00816D4C">
        <w:rPr>
          <w:rFonts w:ascii="Arial" w:hAnsi="Arial" w:cs="Arial"/>
          <w:sz w:val="22"/>
          <w:szCs w:val="22"/>
        </w:rPr>
        <w:t xml:space="preserve">then </w:t>
      </w:r>
      <w:bookmarkStart w:id="0" w:name="_GoBack"/>
      <w:r w:rsidR="00816D4C">
        <w:rPr>
          <w:rFonts w:ascii="Arial" w:hAnsi="Arial" w:cs="Arial"/>
          <w:sz w:val="22"/>
          <w:szCs w:val="22"/>
        </w:rPr>
        <w:t>identif</w:t>
      </w:r>
      <w:bookmarkEnd w:id="0"/>
      <w:r w:rsidR="00816D4C">
        <w:rPr>
          <w:rFonts w:ascii="Arial" w:hAnsi="Arial" w:cs="Arial"/>
          <w:sz w:val="22"/>
          <w:szCs w:val="22"/>
        </w:rPr>
        <w:t>ied</w:t>
      </w:r>
      <w:r w:rsidR="00BA5D6E">
        <w:rPr>
          <w:rFonts w:ascii="Arial" w:hAnsi="Arial" w:cs="Arial"/>
          <w:sz w:val="22"/>
          <w:szCs w:val="22"/>
        </w:rPr>
        <w:t xml:space="preserve"> </w:t>
      </w:r>
      <w:r w:rsidR="00BA5D6E" w:rsidRPr="00BA5D6E">
        <w:rPr>
          <w:rFonts w:ascii="Arial" w:hAnsi="Arial" w:cs="Arial"/>
          <w:i/>
          <w:sz w:val="22"/>
          <w:szCs w:val="22"/>
        </w:rPr>
        <w:t>C. neoformans</w:t>
      </w:r>
      <w:r w:rsidR="00F14EA8">
        <w:rPr>
          <w:rFonts w:ascii="Arial" w:hAnsi="Arial" w:cs="Arial"/>
          <w:sz w:val="22"/>
          <w:szCs w:val="22"/>
        </w:rPr>
        <w:t xml:space="preserve"> orthologs </w:t>
      </w:r>
      <w:r w:rsidR="00F14EA8">
        <w:rPr>
          <w:rFonts w:ascii="Arial" w:hAnsi="Arial" w:cs="Arial"/>
          <w:sz w:val="22"/>
          <w:szCs w:val="22"/>
        </w:rPr>
        <w:fldChar w:fldCharType="begin" w:fldLock="1"/>
      </w:r>
      <w:r w:rsidR="00530AF1">
        <w:rPr>
          <w:rFonts w:ascii="Arial" w:hAnsi="Arial" w:cs="Arial"/>
          <w:sz w:val="22"/>
          <w:szCs w:val="22"/>
        </w:rPr>
        <w:instrText>ADDIN CSL_CITATION { "citationItems" : [ { "id" : "ITEM-1", "itemData" : { "DOI" : "10.1093/nar/gkr1029", "ISBN" : "1362-4962 (Electronic)\\r0305-1048 (Linking)", "ISSN" : "03051048", "PMID" : "22110037", "abstract" : "The Saccharomyces Genome Database (SGD, http://www.yeastgenome.org) is the community resource for the budding yeast Saccharomyces cerevisiae. The SGD project provides the highest-quality manually curated information from peer-reviewed literature. The experimental results reported in the literature are extracted and integrated within a well-developed database. These data are combined with quality high-throughput results and provided through Locus Summary pages, a powerful query engine and rich genome browser. The acquisition, integration and retrieval of these data allow SGD to facilitate experimental design and analysis by providing an encyclopedia of the yeast genome, its chromosomal features, their functions and interactions. Public access to these data is provided to researchers and educators via web pages designed for optimal ease of use.", "author" : [ { "dropping-particle" : "", "family" : "Cherry", "given" : "J. Michael", "non-dropping-particle" : "", "parse-names" : false, "suffix" : "" }, { "dropping-particle" : "", "family" : "Hong", "given" : "Eurie L.", "non-dropping-particle" : "", "parse-names" : false, "suffix" : "" }, { "dropping-particle" : "", "family" : "Amundsen", "given" : "Craig", "non-dropping-particle" : "", "parse-names" : false, "suffix" : "" }, { "dropping-particle" : "", "family" : "Balakrishnan", "given" : "Rama", "non-dropping-particle" : "", "parse-names" : false, "suffix" : "" }, { "dropping-particle" : "", "family" : "Binkley", "given" : "Gail", "non-dropping-particle" : "", "parse-names" : false, "suffix" : "" }, { "dropping-particle" : "", "family" : "Chan", "given" : "Esther T.", "non-dropping-particle" : "", "parse-names" : false, "suffix" : "" }, { "dropping-particle" : "", "family" : "Christie", "given" : "Karen R.", "non-dropping-particle" : "", "parse-names" : false, "suffix" : "" }, { "dropping-particle" : "", "family" : "Costanzo", "given" : "Maria C.", "non-dropping-particle" : "", "parse-names" : false, "suffix" : "" }, { "dropping-particle" : "", "family" : "Dwight", "given" : "Selina S.", "non-dropping-particle" : "", "parse-names" : false, "suffix" : "" }, { "dropping-particle" : "", "family" : "Engel", "given" : "Stacia R.", "non-dropping-particle" : "", "parse-names" : false, "suffix" : "" }, { "dropping-particle" : "", "family" : "Fisk", "given" : "Dianna G.", "non-dropping-particle" : "", "parse-names" : false, "suffix" : "" }, { "dropping-particle" : "", "family" : "Hirschman", "given" : "Jodi E.", "non-dropping-particle" : "", "parse-names" : false, "suffix" : "" }, { "dropping-particle" : "", "family" : "Hitz", "given" : "Benjamin C.", "non-dropping-particle" : "", "parse-names" : false, "suffix" : "" }, { "dropping-particle" : "", "family" : "Karra", "given" : "Kalpana", "non-dropping-particle" : "", "parse-names" : false, "suffix" : "" }, { "dropping-particle" : "", "family" : "Krieger", "given" : "Cynthia J.", "non-dropping-particle" : "", "parse-names" : false, "suffix" : "" }, { "dropping-particle" : "", "family" : "Miyasato", "given" : "Stuart R.", "non-dropping-particle" : "", "parse-names" : false, "suffix" : "" }, { "dropping-particle" : "", "family" : "Nash", "given" : "Rob S.", "non-dropping-particle" : "", "parse-names" : false, "suffix" : "" }, { "dropping-particle" : "", "family" : "Park", "given" : "Julie", "non-dropping-particle" : "", "parse-names" : false, "suffix" : "" }, { "dropping-particle" : "", "family" : "Skrzypek", "given" : "Marek S.", "non-dropping-particle" : "", "parse-names" : false, "suffix" : "" }, { "dropping-particle" : "", "family" : "Simison", "given" : "Matt", "non-dropping-particle" : "", "parse-names" : false, "suffix" : "" }, { "dropping-particle" : "", "family" : "Weng", "given" : "Shuai", "non-dropping-particle" : "", "parse-names" : false, "suffix" : "" }, { "dropping-particle" : "", "family" : "Wong", "given" : "Edith D.", "non-dropping-particle" : "", "parse-names" : false, "suffix" : "" } ], "container-title" : "Nucleic Acids Research", "id" : "ITEM-1", "issue" : "D1", "issued" : { "date-parts" : [ [ "2012" ] ] }, "page" : "700-705", "title" : "Saccharomyces Genome Database: The genomics resource of budding yeast", "type" : "article-journal", "volume" : "40" }, "uris" : [ "http://www.mendeley.com/documents/?uuid=207cf97a-75d3-45db-9276-485677478d31" ] }, { "id" : "ITEM-2", "itemData" : { "DOI" : "10.1534/genetics.111.132886", "ISBN" : "0016-6731", "ISSN" : "00166731", "PMID" : "22701052", "abstract" : "Asymmetric cell division, which includes cell polarization and cytokinesis, is essential for generating cell diversity during development. The budding yeast Saccharomyces cerevisiae reproduces by asymmetric cell division, and has thus served as an attractive model for unraveling the general principles of eukaryotic cell polarization and cytokinesis. Polarity development requires G-protein signaling, cytoskeletal polarization, and exocytosis, whereas cytokinesis requires concerted actions of a contractile actomyosin ring and targeted membrane deposition. In this chapter, we discuss the mechanics and spatial control of polarity development and cytokinesis, emphasizing the key concepts, mechanisms, and emerging questions in the field.", "author" : [ { "dropping-particle" : "", "family" : "Bi", "given" : "Erfei", "non-dropping-particle" : "", "parse-names" : false, "suffix" : "" }, { "dropping-particle" : "", "family" : "Park", "given" : "Hay Oak", "non-dropping-particle" : "", "parse-names" : false, "suffix" : "" } ], "container-title" : "Genetics", "id" : "ITEM-2", "issue" : "2", "issued" : { "date-parts" : [ [ "2012" ] ] }, "page" : "347-387", "title" : "Cell polarization and cytokinesis in budding yeast", "type" : "article-journal", "volume" : "191" }, "uris" : [ "http://www.mendeley.com/documents/?uuid=33445a5d-bbe9-4b61-9e99-4dc5f2a25f15" ] }, { "id" : "ITEM-3", "itemData" : { "DOI" : "10.1534/genetics.111.128314", "ISBN" : "1943-2631 (Electronic)\\r0016-6731 (Linking)", "ISSN" : "00166731", "PMID" : "22219508", "abstract" : "Studies of the processes leading to the construction of a bud and its separation from the mother cell in Saccharomyces cerevisiae have provided foundational paradigms for the mechanisms of polarity establishment, cytoskeletal organization, and cytokinesis. Here we review our current understanding of how these morphogenetic events occur and how they are controlled by the cell-cycle-regulatory cyclin-CDK system. In addition, defects in morphogenesis provide signals that feed back on the cyclin-CDK system, and we review what is known regarding regulation of cell-cycle progression in response to such defects, primarily acting through the kinase Swe1p. The bidirectional communication between morphogenesis and the cell cycle is crucial for successful proliferation, and its study has illuminated many elegant and often unexpected regulatory mechanisms. Despite considerable progress, however, many of the most puzzling mysteries in this field remain to be resolved.", "author" : [ { "dropping-particle" : "", "family" : "Howell", "given" : "Audrey S.", "non-dropping-particle" : "", "parse-names" : false, "suffix" : "" }, { "dropping-particle" : "", "family" : "Lew", "given" : "Daniel J.", "non-dropping-particle" : "", "parse-names" : false, "suffix" : "" } ], "container-title" : "Genetics", "id" : "ITEM-3", "issue" : "1", "issued" : { "date-parts" : [ [ "2012" ] ] }, "page" : "51-77", "title" : "Morphogenesis and the cell cycle", "type" : "article-journal", "volume" : "190" }, "uris" : [ "http://www.mendeley.com/documents/?uuid=6ff44664-d3ca-4b0e-917f-53c37d08ff2e" ] }, { "id" : "ITEM-4", "itemData" : { "DOI" : "10.1146/annurev.biochem.052308.103205", "ISBN" : "1545-4509 (Electronic)\\n0066-4154 (Linking)", "ISSN" : "0066-4154", "PMID" : "20373915", "author" : [ { "dropping-particle" : "", "family" : "Masai", "given" : "Hisao", "non-dropping-particle" : "", "parse-names" : false, "suffix" : "" }, { "dropping-particle" : "", "family" : "Matsumoto", "given" : "Seiji", "non-dropping-particle" : "", "parse-names" : false, "suffix" : "" }, { "dropping-particle" : "", "family" : "You", "given" : "Zhiying", "non-dropping-particle" : "", "parse-names" : false, "suffix" : "" }, { "dropping-particle" : "", "family" : "Yoshizawa-Sugata", "given" : "Naoko", "non-dropping-particle" : "", "parse-names" : false, "suffix" : "" }, { "dropping-particle" : "", "family" : "Oda", "given" : "Masako", "non-dropping-particle" : "", "parse-names" : false, "suffix" : "" } ], "container-title" : "Annual Review of Biochemistry", "id" : "ITEM-4", "issue" : "1", "issued" : { "date-parts" : [ [ "2010" ] ] }, "page" : "89-130", "title" : "Eukaryotic Chromosome DNA Replication: Where, When, and How?", "type" : "article-journal", "volume" : "79" }, "uris" : [ "http://www.mendeley.com/documents/?uuid=78d8a229-7adf-4b31-a90d-222278ee7e9f" ] }, { "id" : "ITEM-5", "itemData" : { "DOI" : "10.1038/nrm4002", "ISBN" : "1471-0080 (Electronic)\\r1471-0072 (Linking)", "ISSN" : "1471-0080", "PMID" : "25999062", "abstract" : "DNA replication begins with the assembly of pre-replication complexes (pre-RCs) at thousands of DNA replication origins during the G1 phase of the cell cycle. At the G1-S-phase transition, pre-RCs are converted into pre-initiation complexes, in which the replicative helicase is activated, leading to DNA unwinding and initiation of DNA synthesis. However, only a subset of origins are activated during any S phase. Recent insights into the mechanisms underlying this choice reveal how flexibility in origin usage and temporal activation are linked to chromosome structure and organization, cell growth and differentiation, and replication stress.", "author" : [ { "dropping-particle" : "", "family" : "Fragkos", "given" : "Michalis", "non-dropping-particle" : "", "parse-names" : false, "suffix" : "" }, { "dropping-particle" : "", "family" : "Ganier", "given" : "Olivier", "non-dropping-particle" : "", "parse-names" : false, "suffix" : "" }, { "dropping-particle" : "", "family" : "Coulombe", "given" : "Philippe", "non-dropping-particle" : "", "parse-names" : false, "suffix" : "" }, { "dropping-particle" : "", "family" : "M\u00e9chali", "given" : "Marcel", "non-dropping-particle" : "", "parse-names" : false, "suffix" : "" } ], "container-title" : "Nature reviews. Molecular cell biology", "id" : "ITEM-5", "issue" : "6", "issued" : { "date-parts" : [ [ "2015" ] ] }, "page" : "360-74", "title" : "DNA replication origin activation in space and time.", "type" : "article-journal", "volume" : "16" }, "uris" : [ "http://www.mendeley.com/documents/?uuid=2d456e0e-2fb6-48ae-9896-76b3763b07e9" ] }, { "id" : "ITEM-6", "itemData" : { "DOI" : "10.1534/genetics.112.145516", "ISBN" : "0016-6731", "ISSN" : "00166731", "PMID" : "23212898", "abstract" : "Productive cell proliferation involves efficient and accurate splitting of the dividing cell into two separate entities. This orderly process reflects coordination of diverse cytological events by regulatory systems that drive the cell from mitosis into G1. In the budding yeast Saccharomyces cerevisiae, separation of mother and daughter cells involves coordinated actomyosin ring contraction and septum synthesis, followed by septum destruction. These events occur in precise and rapid sequence once chromosomes are segregated and are linked with spindle organization and mitotic progress by intricate cell cycle control machinery. Additionally, critical paarts of the mother/daughter separation process are asymmetric, reflecting a form of fate specification that occurs in every cell division. This chapter describes central events of budding yeast cell separation, as well as the control pathways that integrate them and link them with the cell cycle.", "author" : [ { "dropping-particle" : "", "family" : "Weiss", "given" : "Eric L.", "non-dropping-particle" : "", "parse-names" : false, "suffix" : "" } ], "container-title" : "Genetics", "id" : "ITEM-6", "issue" : "4", "issued" : { "date-parts" : [ [ "2012" ] ] }, "page" : "1165-1202", "title" : "Mitotic exit and separation of mother and daughter cells", "type" : "article-journal", "volume" : "192" }, "uris" : [ "http://www.mendeley.com/documents/?uuid=f08a620a-2ebc-41ab-a574-1728492a1ed3" ] }, { "id" : "ITEM-7", "itemData" : { "DOI" : "10.1534/genetics.112.145276", "ISBN" : "1943-2631 (Electronic)\\r0016-6731 (Linking)", "ISSN" : "00166731", "PMID" : "23908374", "abstract" : "The propagation of all organisms depends on the accurate and orderly segregation of chromosomes in mitosis and meiosis. Budding yeast has long served as an outstanding model organism to identify the components and underlying mechanisms that regulate chromosome segregation. This review focuses on the kinetochore, the macromolecular protein complex that assembles on centromeric chromatin and maintains persistent load-bearing attachments to the dynamic tips of spindle microtubules. The kinetochore also serves as a regulatory hub for the spindle checkpoint, ensuring that cell cycle progression is coupled to the achievement of proper microtubule-kinetochore attachments. Progress in understanding the composition and overall architecture of the kinetochore, as well as its properties in making and regulating microtubule attachments and the spindle checkpoint, is discussed.", "author" : [ { "dropping-particle" : "", "family" : "Biggins", "given" : "Sue", "non-dropping-particle" : "", "parse-names" : false, "suffix" : "" } ], "container-title" : "Genetics", "id" : "ITEM-7", "issue" : "4", "issued" : { "date-parts" : [ [ "2013" ] ] }, "page" : "817-846", "title" : "The composition, functions, and regulation of the budding yeast kinetochore", "type" : "article-journal", "volume" : "194" }, "uris" : [ "http://www.mendeley.com/documents/?uuid=e446d083-b77d-4d7d-9803-3538e458b9af" ] }, { "id" : "ITEM-8", "itemData" : { "DOI" : "10.1534/genetics.111.128710", "ISBN" : "1943-2631 (Electronic)\\r0016-6731 (Linking)", "ISSN" : "00166731", "PMID" : "22491889", "abstract" : "The Saccharomyces cerevisiae mitotic spindle in budding yeast is exemplified by its simplicity and elegance. Microtubules are nucleated from a crystalline array of proteins organized in the nuclear envelope, known as the spindle pole body in yeast (analogous to the centrosome in larger eukaryotes). The spindle has two classes of nuclear microtubules: kinetochore microtubules and interpolar microtubules. One kinetochore microtubule attaches to a single centromere on each chromosome, while approximately four interpolar microtubules emanate from each pole and interdigitate with interpolar microtubules from the opposite spindle to provide stability to the bipolar spindle. On the cytoplasmic face, two to three microtubules extend from the spindle pole toward the cell cortex. Processes requiring microtubule function are limited to spindles in mitosis and to spindle orientation and nuclear positioning in the cytoplasm. Microtubule function is regulated in large part via products of the 6 kinesin gene family and the 1 cytoplasmic dynein gene. A single bipolar kinesin (Cin8, class Kin-5), together with a depolymerase (Kip3, class Kin-8) or minus-end-directed kinesin (Kar3, class Kin-14), can support spindle function and cell viability. The remarkable feature of yeast cells is that they can survive with microtubules and genes for just two motor proteins, thus providing an unparalleled system to dissect microtubule and motor function within the spindle machine.", "author" : [ { "dropping-particle" : "", "family" : "Winey", "given" : "Mark", "non-dropping-particle" : "", "parse-names" : false, "suffix" : "" }, { "dropping-particle" : "", "family" : "Bloom", "given" : "Kerry", "non-dropping-particle" : "", "parse-names" : false, "suffix" : "" } ], "container-title" : "Genetics", "id" : "ITEM-8", "issue" : "4", "issued" : { "date-parts" : [ [ "2012" ] ] }, "page" : "1197-1224", "title" : "Mitotic spindle form and function", "type" : "article-journal", "volume" : "190" }, "uris" : [ "http://www.mendeley.com/documents/?uuid=ec426c24-561a-4f29-a600-ac0f0a150491" ] }, { "id" : "ITEM-9", "itemData" : { "DOI" : "10.1534/genetics.112.145144", "ISBN" : "1943-2631 (Electronic) 0016-6731 (Linking)", "ISSN" : "19432631", "PMID" : "24395824", "abstract" : "Studies on budding yeast have exposed the highly conserved mechanisms by which duplicated chromosomes are evenly distributed to daughter cells at the metaphase-anaphase transition. The establishment of proteinaceous bridges between sister chromatids, a function provided by a ring-shaped complex known as cohesin, is central to accurate segregation. It is the destruction of this cohesin that triggers the segregation of chromosomes following their proper attachment to microtubules. Since it is irreversible, this process must be tightly controlled and driven to completion. Furthermore, during meiosis, modifications must be put in place to allow the segregation of maternal and paternal chromosomes in the first division for gamete formation. Here, I review the pioneering work from budding yeast that has led to a molecular understanding of the establishment and destruction of cohesion.", "author" : [ { "dropping-particle" : "", "family" : "Marston", "given" : "Adele L.", "non-dropping-particle" : "", "parse-names" : false, "suffix" : "" } ], "container-title" : "Genetics", "id" : "ITEM-9", "issue" : "1", "issued" : { "date-parts" : [ [ "2014" ] ] }, "page" : "31-63", "title" : "Chromosome segregation in budding yeast: Sister chromatid cohesion and related mechanisms", "type" : "article-journal", "volume" : "196" }, "uris" : [ "http://www.mendeley.com/documents/?uuid=d7465d50-4fae-472e-b3f9-3ef49e64c68c" ] } ], "mendeley" : { "formattedCitation" : "[24\u201332]", "plainTextFormattedCitation" : "[24\u201332]", "previouslyFormattedCitation" : "[24\u201332]" }, "properties" : { "noteIndex" : 0 }, "schema" : "https://github.com/citation-style-language/schema/raw/master/csl-citation.json" }</w:instrText>
      </w:r>
      <w:r w:rsidR="00F14EA8">
        <w:rPr>
          <w:rFonts w:ascii="Arial" w:hAnsi="Arial" w:cs="Arial"/>
          <w:sz w:val="22"/>
          <w:szCs w:val="22"/>
        </w:rPr>
        <w:fldChar w:fldCharType="separate"/>
      </w:r>
      <w:r w:rsidR="005759CF" w:rsidRPr="005759CF">
        <w:rPr>
          <w:rFonts w:ascii="Arial" w:hAnsi="Arial" w:cs="Arial"/>
          <w:noProof/>
          <w:sz w:val="22"/>
          <w:szCs w:val="22"/>
        </w:rPr>
        <w:t>[24–32]</w:t>
      </w:r>
      <w:r w:rsidR="00F14EA8">
        <w:rPr>
          <w:rFonts w:ascii="Arial" w:hAnsi="Arial" w:cs="Arial"/>
          <w:sz w:val="22"/>
          <w:szCs w:val="22"/>
        </w:rPr>
        <w:fldChar w:fldCharType="end"/>
      </w:r>
      <w:r w:rsidR="00F14EA8">
        <w:rPr>
          <w:rFonts w:ascii="Arial" w:hAnsi="Arial" w:cs="Arial"/>
          <w:sz w:val="22"/>
          <w:szCs w:val="22"/>
        </w:rPr>
        <w:t>.</w:t>
      </w:r>
    </w:p>
    <w:p w14:paraId="7A3B1DAC" w14:textId="77777777" w:rsidR="00D072EC" w:rsidRPr="004B7D64" w:rsidRDefault="00D072EC" w:rsidP="00EC6D25">
      <w:pPr>
        <w:spacing w:line="480" w:lineRule="auto"/>
        <w:rPr>
          <w:rFonts w:ascii="Arial" w:hAnsi="Arial"/>
          <w:sz w:val="22"/>
          <w:szCs w:val="22"/>
        </w:rPr>
      </w:pPr>
    </w:p>
    <w:p w14:paraId="6037EE1C" w14:textId="5845391C" w:rsidR="00A46AAE" w:rsidRPr="00DC62BD" w:rsidRDefault="00DC62BD" w:rsidP="00EC6D25">
      <w:pPr>
        <w:spacing w:line="480" w:lineRule="auto"/>
        <w:rPr>
          <w:rFonts w:ascii="Arial" w:hAnsi="Arial" w:cs="Arial"/>
          <w:b/>
          <w:sz w:val="28"/>
          <w:szCs w:val="28"/>
        </w:rPr>
      </w:pPr>
      <w:r w:rsidRPr="00D003D5">
        <w:rPr>
          <w:rFonts w:ascii="Arial" w:hAnsi="Arial" w:cs="Arial"/>
          <w:b/>
          <w:sz w:val="28"/>
          <w:szCs w:val="28"/>
        </w:rPr>
        <w:t xml:space="preserve">Supporting Information </w:t>
      </w:r>
      <w:r w:rsidR="00551C2F" w:rsidRPr="00D003D5">
        <w:rPr>
          <w:rFonts w:ascii="Arial" w:hAnsi="Arial" w:cs="Arial"/>
          <w:b/>
          <w:sz w:val="28"/>
          <w:szCs w:val="28"/>
        </w:rPr>
        <w:t>References</w:t>
      </w:r>
    </w:p>
    <w:p w14:paraId="68E107B8" w14:textId="151910D9" w:rsidR="005A4DC9" w:rsidRPr="005A4DC9" w:rsidRDefault="00DE2CD5" w:rsidP="005A4DC9">
      <w:pPr>
        <w:widowControl w:val="0"/>
        <w:autoSpaceDE w:val="0"/>
        <w:autoSpaceDN w:val="0"/>
        <w:adjustRightInd w:val="0"/>
        <w:spacing w:line="480" w:lineRule="auto"/>
        <w:ind w:left="640" w:hanging="640"/>
        <w:rPr>
          <w:rFonts w:ascii="Arial" w:hAnsi="Arial" w:cs="Arial"/>
          <w:noProof/>
          <w:sz w:val="22"/>
        </w:rPr>
      </w:pPr>
      <w:r>
        <w:rPr>
          <w:rFonts w:ascii="Arial" w:hAnsi="Arial"/>
          <w:sz w:val="22"/>
          <w:szCs w:val="22"/>
        </w:rPr>
        <w:fldChar w:fldCharType="begin" w:fldLock="1"/>
      </w:r>
      <w:r>
        <w:rPr>
          <w:rFonts w:ascii="Arial" w:hAnsi="Arial"/>
          <w:sz w:val="22"/>
          <w:szCs w:val="22"/>
        </w:rPr>
        <w:instrText xml:space="preserve">ADDIN Mendeley Bibliography CSL_BIBLIOGRAPHY </w:instrText>
      </w:r>
      <w:r>
        <w:rPr>
          <w:rFonts w:ascii="Arial" w:hAnsi="Arial"/>
          <w:sz w:val="22"/>
          <w:szCs w:val="22"/>
        </w:rPr>
        <w:fldChar w:fldCharType="separate"/>
      </w:r>
      <w:r w:rsidR="005A4DC9" w:rsidRPr="005A4DC9">
        <w:rPr>
          <w:rFonts w:ascii="Arial" w:hAnsi="Arial" w:cs="Arial"/>
          <w:noProof/>
          <w:sz w:val="22"/>
        </w:rPr>
        <w:t xml:space="preserve">1. </w:t>
      </w:r>
      <w:r w:rsidR="005A4DC9" w:rsidRPr="005A4DC9">
        <w:rPr>
          <w:rFonts w:ascii="Arial" w:hAnsi="Arial" w:cs="Arial"/>
          <w:noProof/>
          <w:sz w:val="22"/>
        </w:rPr>
        <w:tab/>
        <w:t xml:space="preserve">Dobin A, Davis CA, Schlesinger F, Drenkow J, Zaleski C, Jha S, et al. STAR: Ultrafast universal RNA-seq aligner. Bioinformatics. 2013;29(1):15–21. </w:t>
      </w:r>
    </w:p>
    <w:p w14:paraId="1BF1FB82"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 </w:t>
      </w:r>
      <w:r w:rsidRPr="005A4DC9">
        <w:rPr>
          <w:rFonts w:ascii="Arial" w:hAnsi="Arial" w:cs="Arial"/>
          <w:noProof/>
          <w:sz w:val="22"/>
        </w:rPr>
        <w:tab/>
        <w:t>Cryptococcus neoformans var. grubii H99 Sequencing Project, Broad Institute of Harvard and MIT [Internet]. Available from: http://www.broadinstitute.org/</w:t>
      </w:r>
    </w:p>
    <w:p w14:paraId="2D4A5FA7"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3. </w:t>
      </w:r>
      <w:r w:rsidRPr="005A4DC9">
        <w:rPr>
          <w:rFonts w:ascii="Arial" w:hAnsi="Arial" w:cs="Arial"/>
          <w:noProof/>
          <w:sz w:val="22"/>
        </w:rPr>
        <w:tab/>
        <w:t xml:space="preserve">Anders S, Pyl PT, Huber W. HTSeq-A Python framework to work with high-throughput sequencing data. Bioinformatics. 2015;31(2):166–9. </w:t>
      </w:r>
    </w:p>
    <w:p w14:paraId="194450B4"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4. </w:t>
      </w:r>
      <w:r w:rsidRPr="005A4DC9">
        <w:rPr>
          <w:rFonts w:ascii="Arial" w:hAnsi="Arial" w:cs="Arial"/>
          <w:noProof/>
          <w:sz w:val="22"/>
        </w:rPr>
        <w:tab/>
        <w:t xml:space="preserve">Trapnell C, Hendrickson DG, Sauvageau M, Goff L, Rinn JL, Pachter L. Differential analysis of gene regulation at transcript resolution with RNA-seq. Nat Biotechnol. 2013;31(1):46–53. </w:t>
      </w:r>
    </w:p>
    <w:p w14:paraId="6CD8C45B"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5. </w:t>
      </w:r>
      <w:r w:rsidRPr="005A4DC9">
        <w:rPr>
          <w:rFonts w:ascii="Arial" w:hAnsi="Arial" w:cs="Arial"/>
          <w:noProof/>
          <w:sz w:val="22"/>
        </w:rPr>
        <w:tab/>
        <w:t>R Core Development Team. R: a language and environment for statistical computing, 3.1.2 ed. [Internet]. R Foundation for Statistical Computing. 2014. Available from: https://www.r-project.org</w:t>
      </w:r>
    </w:p>
    <w:p w14:paraId="52F1D563"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6. </w:t>
      </w:r>
      <w:r w:rsidRPr="005A4DC9">
        <w:rPr>
          <w:rFonts w:ascii="Arial" w:hAnsi="Arial" w:cs="Arial"/>
          <w:noProof/>
          <w:sz w:val="22"/>
        </w:rPr>
        <w:tab/>
        <w:t xml:space="preserve">Janbon G, Ormerod KL, Paulet D, Byrnes EJ, Yadav V, Chatterjee G, et al. Analysis of the Genome and Transcriptome of Cryptococcus neoformans var. grubii Reveals Complex RNA Expression and Microevolution Leading to Virulence Attenuation. PLoS Genet. 2014;10(4):e1004261. </w:t>
      </w:r>
    </w:p>
    <w:p w14:paraId="22941A66"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7. </w:t>
      </w:r>
      <w:r w:rsidRPr="005A4DC9">
        <w:rPr>
          <w:rFonts w:ascii="Arial" w:hAnsi="Arial" w:cs="Arial"/>
          <w:noProof/>
          <w:sz w:val="22"/>
        </w:rPr>
        <w:tab/>
        <w:t xml:space="preserve">Cohen-Steiner D, Edelsbrunner H, Harer J, Mileyko Y. Lipschitz Functions Have Lp-stable Persistence. Found Comput Math. 2010;10:127–39. </w:t>
      </w:r>
    </w:p>
    <w:p w14:paraId="26C56FF5"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8. </w:t>
      </w:r>
      <w:r w:rsidRPr="005A4DC9">
        <w:rPr>
          <w:rFonts w:ascii="Arial" w:hAnsi="Arial" w:cs="Arial"/>
          <w:noProof/>
          <w:sz w:val="22"/>
        </w:rPr>
        <w:tab/>
        <w:t xml:space="preserve">Lomb NR. Least-squares frequency analysis of unequally spaced data. Astrophys Space Sci. 1976;39(2):447–62. </w:t>
      </w:r>
    </w:p>
    <w:p w14:paraId="7F64C69E"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9. </w:t>
      </w:r>
      <w:r w:rsidRPr="005A4DC9">
        <w:rPr>
          <w:rFonts w:ascii="Arial" w:hAnsi="Arial" w:cs="Arial"/>
          <w:noProof/>
          <w:sz w:val="22"/>
        </w:rPr>
        <w:tab/>
        <w:t xml:space="preserve">Scargle JD. Studies in astronomical time series analysis. II - Statistical aspects of spectral analysis of unevenly spaced data. Astrophys J. 1982;263:835–53. </w:t>
      </w:r>
    </w:p>
    <w:p w14:paraId="58249994"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10. </w:t>
      </w:r>
      <w:r w:rsidRPr="005A4DC9">
        <w:rPr>
          <w:rFonts w:ascii="Arial" w:hAnsi="Arial" w:cs="Arial"/>
          <w:noProof/>
          <w:sz w:val="22"/>
        </w:rPr>
        <w:tab/>
        <w:t xml:space="preserve">Hughes ME, Hogenesch JB, Kornacker K. JTK_CYCLE: an efficient nonparametric algorithm for detecting rhythmic components in genome-scale data sets. J Biol Rhythms. 2010;25(5):372–80. </w:t>
      </w:r>
    </w:p>
    <w:p w14:paraId="0F24981D"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11. </w:t>
      </w:r>
      <w:r w:rsidRPr="005A4DC9">
        <w:rPr>
          <w:rFonts w:ascii="Arial" w:hAnsi="Arial" w:cs="Arial"/>
          <w:noProof/>
          <w:sz w:val="22"/>
        </w:rPr>
        <w:tab/>
        <w:t xml:space="preserve">de Lichtenberg U, Jensen LJ, Fausbøll A, Jensen TS, Bork P, Brunak S. Comparison of computational methods for the identification of cell cycle-regulated genes. Bioinformatics. 2005;21(7):1164–71. </w:t>
      </w:r>
    </w:p>
    <w:p w14:paraId="09EC3FBE"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12. </w:t>
      </w:r>
      <w:r w:rsidRPr="005A4DC9">
        <w:rPr>
          <w:rFonts w:ascii="Arial" w:hAnsi="Arial" w:cs="Arial"/>
          <w:noProof/>
          <w:sz w:val="22"/>
        </w:rPr>
        <w:tab/>
        <w:t xml:space="preserve">Deckard A, Anafi RC, Hogenesch JB, Haase SB, Harer J. Design and analysis of large-scale biological rhythm studies: a comparison of algorithms for detecting periodic signals in biological data. Bioinformatics. 2013;29(24):3174–80. </w:t>
      </w:r>
    </w:p>
    <w:p w14:paraId="47562022"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13. </w:t>
      </w:r>
      <w:r w:rsidRPr="005A4DC9">
        <w:rPr>
          <w:rFonts w:ascii="Arial" w:hAnsi="Arial" w:cs="Arial"/>
          <w:noProof/>
          <w:sz w:val="22"/>
        </w:rPr>
        <w:tab/>
        <w:t xml:space="preserve">Orlando DA, Lin CY, Bernard A, Iversen ES, Hartemink AJ, Haase SB. A probabilistic model for cell cycle distributions in synchrony experiments. Cell Cycle. 2007;6(4):478–88. </w:t>
      </w:r>
    </w:p>
    <w:p w14:paraId="4E1B9676"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14. </w:t>
      </w:r>
      <w:r w:rsidRPr="005A4DC9">
        <w:rPr>
          <w:rFonts w:ascii="Arial" w:hAnsi="Arial" w:cs="Arial"/>
          <w:noProof/>
          <w:sz w:val="22"/>
        </w:rPr>
        <w:tab/>
        <w:t xml:space="preserve">Orlando DA, Iversen ES, Hartemink AJ, Haase SB. A branching process model for flow cytometry and budding index measurements in cell synchrony experiments. Ann Appl Stat. 2009;3(4):1521–41. </w:t>
      </w:r>
    </w:p>
    <w:p w14:paraId="13680C1B"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15. </w:t>
      </w:r>
      <w:r w:rsidRPr="005A4DC9">
        <w:rPr>
          <w:rFonts w:ascii="Arial" w:hAnsi="Arial" w:cs="Arial"/>
          <w:noProof/>
          <w:sz w:val="22"/>
        </w:rPr>
        <w:tab/>
        <w:t xml:space="preserve">Bristow SL, Leman AR, Simmons Kovacs LA, Deckard A, Harer J, Haase SB. Checkpoints couple transcription network oscillator dynamics to cell-cycle progression. Genome Biol. 2014;15(9):446. </w:t>
      </w:r>
    </w:p>
    <w:p w14:paraId="19A5161E"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16. </w:t>
      </w:r>
      <w:r w:rsidRPr="005A4DC9">
        <w:rPr>
          <w:rFonts w:ascii="Arial" w:hAnsi="Arial" w:cs="Arial"/>
          <w:noProof/>
          <w:sz w:val="22"/>
        </w:rPr>
        <w:tab/>
        <w:t xml:space="preserve">Stajich JE, Harris T, Brunk BP, Brestelli J, Fischer S, Harb OS, et al. FungiDB: An integrated functional genomics database for fungi. Nucleic Acids Res. 2012;40(D1):675–81. </w:t>
      </w:r>
    </w:p>
    <w:p w14:paraId="6D4E3A1D"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17. </w:t>
      </w:r>
      <w:r w:rsidRPr="005A4DC9">
        <w:rPr>
          <w:rFonts w:ascii="Arial" w:hAnsi="Arial" w:cs="Arial"/>
          <w:noProof/>
          <w:sz w:val="22"/>
        </w:rPr>
        <w:tab/>
        <w:t xml:space="preserve">Johnson M, Zaretskaya I, Raytselis Y, Merezhuk Y, McGinnis S, Madden TL. NCBI BLAST: a better web interface. Nucleic Acids Res. 2008;36(Web Server issue):5–9. </w:t>
      </w:r>
    </w:p>
    <w:p w14:paraId="6D1853BB"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18. </w:t>
      </w:r>
      <w:r w:rsidRPr="005A4DC9">
        <w:rPr>
          <w:rFonts w:ascii="Arial" w:hAnsi="Arial" w:cs="Arial"/>
          <w:noProof/>
          <w:sz w:val="22"/>
        </w:rPr>
        <w:tab/>
        <w:t xml:space="preserve">Jung KW, Yang DH, Maeng S, Lee KT, So YS, Hong J, et al. Systematic functional profiling of transcription factor networks in Cryptococcus neoformans. Nat Commun. 2015;6:6757. </w:t>
      </w:r>
    </w:p>
    <w:p w14:paraId="59512E09"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19. </w:t>
      </w:r>
      <w:r w:rsidRPr="005A4DC9">
        <w:rPr>
          <w:rFonts w:ascii="Arial" w:hAnsi="Arial" w:cs="Arial"/>
          <w:noProof/>
          <w:sz w:val="22"/>
        </w:rPr>
        <w:tab/>
        <w:t xml:space="preserve">Li L, Stoeckert CJ, Roos DS. OrthoMCL: Identification of Ortholog Groups for Eukaryotic Genomes. Genome Res. 2003;13(9):2178–89. </w:t>
      </w:r>
    </w:p>
    <w:p w14:paraId="1A5FE7EA"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20. </w:t>
      </w:r>
      <w:r w:rsidRPr="005A4DC9">
        <w:rPr>
          <w:rFonts w:ascii="Arial" w:hAnsi="Arial" w:cs="Arial"/>
          <w:noProof/>
          <w:sz w:val="22"/>
        </w:rPr>
        <w:tab/>
        <w:t xml:space="preserve">Travesa A, Kalashnikova TI, de Bruin R a M, Cass SR, Chahwan C, Lee DE, et al. Repression of G1/S transcription is mediated via interaction of the GTB motifs of Nrm1 and Whi5 with Swi6. Mol Cell Biol. 2013;33(8):1476–86. </w:t>
      </w:r>
    </w:p>
    <w:p w14:paraId="6C50AAE9"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21. </w:t>
      </w:r>
      <w:r w:rsidRPr="005A4DC9">
        <w:rPr>
          <w:rFonts w:ascii="Arial" w:hAnsi="Arial" w:cs="Arial"/>
          <w:noProof/>
          <w:sz w:val="22"/>
        </w:rPr>
        <w:tab/>
        <w:t xml:space="preserve">Pearson WR. Searching protein sequence libraries: Comparison of the sensitivity and selectivity of the Smith-Waterman and FASTA algorithms. Genomics. 1991;11(3):635–50. </w:t>
      </w:r>
    </w:p>
    <w:p w14:paraId="6DB9A19B"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22. </w:t>
      </w:r>
      <w:r w:rsidRPr="005A4DC9">
        <w:rPr>
          <w:rFonts w:ascii="Arial" w:hAnsi="Arial" w:cs="Arial"/>
          <w:noProof/>
          <w:sz w:val="22"/>
        </w:rPr>
        <w:tab/>
        <w:t xml:space="preserve">Kellis M, Birren BW, Lander ES. Proof and evolutionary analysis of ancient genome duplication in the yeast Saccharomyces cerevisiae. Nature. 2004;428(6983):617–24. </w:t>
      </w:r>
    </w:p>
    <w:p w14:paraId="0579A5FB"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23. </w:t>
      </w:r>
      <w:r w:rsidRPr="005A4DC9">
        <w:rPr>
          <w:rFonts w:ascii="Arial" w:hAnsi="Arial" w:cs="Arial"/>
          <w:noProof/>
          <w:sz w:val="22"/>
        </w:rPr>
        <w:tab/>
        <w:t xml:space="preserve">Byrne KP, Wolfe KH. The Yeast Gene Order Browser: Combining curated homology and syntenic context reveals gene fate in polyploid species. Genome Res. 2005;15(10):1456–61. </w:t>
      </w:r>
    </w:p>
    <w:p w14:paraId="26E14C9A"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24. </w:t>
      </w:r>
      <w:r w:rsidRPr="005A4DC9">
        <w:rPr>
          <w:rFonts w:ascii="Arial" w:hAnsi="Arial" w:cs="Arial"/>
          <w:noProof/>
          <w:sz w:val="22"/>
        </w:rPr>
        <w:tab/>
        <w:t xml:space="preserve">Cherry JM, Hong EL, Amundsen C, Balakrishnan R, Binkley G, Chan ET, et al. Saccharomyces Genome Database: The genomics resource of budding yeast. Nucleic Acids Res. 2012;40(D1):700–5. </w:t>
      </w:r>
    </w:p>
    <w:p w14:paraId="2C446F30"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25. </w:t>
      </w:r>
      <w:r w:rsidRPr="005A4DC9">
        <w:rPr>
          <w:rFonts w:ascii="Arial" w:hAnsi="Arial" w:cs="Arial"/>
          <w:noProof/>
          <w:sz w:val="22"/>
        </w:rPr>
        <w:tab/>
        <w:t xml:space="preserve">Bi E, Park HO. Cell polarization and cytokinesis in budding yeast. Genetics. 2012;191(2):347–87. </w:t>
      </w:r>
    </w:p>
    <w:p w14:paraId="586A439A"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26. </w:t>
      </w:r>
      <w:r w:rsidRPr="005A4DC9">
        <w:rPr>
          <w:rFonts w:ascii="Arial" w:hAnsi="Arial" w:cs="Arial"/>
          <w:noProof/>
          <w:sz w:val="22"/>
        </w:rPr>
        <w:tab/>
        <w:t xml:space="preserve">Howell AS, Lew DJ. Morphogenesis and the cell cycle. Genetics. 2012;190(1):51–77. </w:t>
      </w:r>
    </w:p>
    <w:p w14:paraId="7FB04980"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27. </w:t>
      </w:r>
      <w:r w:rsidRPr="005A4DC9">
        <w:rPr>
          <w:rFonts w:ascii="Arial" w:hAnsi="Arial" w:cs="Arial"/>
          <w:noProof/>
          <w:sz w:val="22"/>
        </w:rPr>
        <w:tab/>
        <w:t xml:space="preserve">Masai H, Matsumoto S, You Z, Yoshizawa-Sugata N, Oda M. Eukaryotic Chromosome DNA Replication: Where, When, and How? Annu Rev Biochem. 2010;79(1):89–130. </w:t>
      </w:r>
    </w:p>
    <w:p w14:paraId="2900BC8C"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28. </w:t>
      </w:r>
      <w:r w:rsidRPr="005A4DC9">
        <w:rPr>
          <w:rFonts w:ascii="Arial" w:hAnsi="Arial" w:cs="Arial"/>
          <w:noProof/>
          <w:sz w:val="22"/>
        </w:rPr>
        <w:tab/>
        <w:t xml:space="preserve">Fragkos M, Ganier O, Coulombe P, Méchali M. DNA replication origin activation in space and time. Nat Rev Mol Cell Biol. 2015;16(6):360–74. </w:t>
      </w:r>
    </w:p>
    <w:p w14:paraId="1C4E02E1"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29. </w:t>
      </w:r>
      <w:r w:rsidRPr="005A4DC9">
        <w:rPr>
          <w:rFonts w:ascii="Arial" w:hAnsi="Arial" w:cs="Arial"/>
          <w:noProof/>
          <w:sz w:val="22"/>
        </w:rPr>
        <w:tab/>
        <w:t xml:space="preserve">Weiss EL. Mitotic exit and separation of mother and daughter cells. Genetics. 2012;192(4):1165–202. </w:t>
      </w:r>
    </w:p>
    <w:p w14:paraId="77D1382B"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30. </w:t>
      </w:r>
      <w:r w:rsidRPr="005A4DC9">
        <w:rPr>
          <w:rFonts w:ascii="Arial" w:hAnsi="Arial" w:cs="Arial"/>
          <w:noProof/>
          <w:sz w:val="22"/>
        </w:rPr>
        <w:tab/>
        <w:t xml:space="preserve">Biggins S. The composition, functions, and regulation of the budding yeast kinetochore. Genetics. 2013;194(4):817–46. </w:t>
      </w:r>
    </w:p>
    <w:p w14:paraId="3064BFEF"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31. </w:t>
      </w:r>
      <w:r w:rsidRPr="005A4DC9">
        <w:rPr>
          <w:rFonts w:ascii="Arial" w:hAnsi="Arial" w:cs="Arial"/>
          <w:noProof/>
          <w:sz w:val="22"/>
        </w:rPr>
        <w:tab/>
        <w:t xml:space="preserve">Winey M, Bloom K. Mitotic spindle form and function. Genetics. 2012;190(4):1197–224. </w:t>
      </w:r>
    </w:p>
    <w:p w14:paraId="24240679" w14:textId="77777777" w:rsidR="005A4DC9" w:rsidRPr="005A4DC9" w:rsidRDefault="005A4DC9" w:rsidP="005A4DC9">
      <w:pPr>
        <w:widowControl w:val="0"/>
        <w:autoSpaceDE w:val="0"/>
        <w:autoSpaceDN w:val="0"/>
        <w:adjustRightInd w:val="0"/>
        <w:spacing w:line="480" w:lineRule="auto"/>
        <w:ind w:left="640" w:hanging="640"/>
        <w:rPr>
          <w:rFonts w:ascii="Arial" w:hAnsi="Arial" w:cs="Arial"/>
          <w:noProof/>
          <w:sz w:val="22"/>
        </w:rPr>
      </w:pPr>
      <w:r w:rsidRPr="005A4DC9">
        <w:rPr>
          <w:rFonts w:ascii="Arial" w:hAnsi="Arial" w:cs="Arial"/>
          <w:noProof/>
          <w:sz w:val="22"/>
        </w:rPr>
        <w:t xml:space="preserve">32. </w:t>
      </w:r>
      <w:r w:rsidRPr="005A4DC9">
        <w:rPr>
          <w:rFonts w:ascii="Arial" w:hAnsi="Arial" w:cs="Arial"/>
          <w:noProof/>
          <w:sz w:val="22"/>
        </w:rPr>
        <w:tab/>
        <w:t xml:space="preserve">Marston AL. Chromosome segregation in budding yeast: Sister chromatid cohesion and related mechanisms. Genetics. 2014;196(1):31–63. </w:t>
      </w:r>
    </w:p>
    <w:p w14:paraId="7D325548" w14:textId="1F5D25EE" w:rsidR="00551C2F" w:rsidRPr="004B7D64" w:rsidRDefault="00DE2CD5" w:rsidP="005A4DC9">
      <w:pPr>
        <w:widowControl w:val="0"/>
        <w:autoSpaceDE w:val="0"/>
        <w:autoSpaceDN w:val="0"/>
        <w:adjustRightInd w:val="0"/>
        <w:spacing w:line="480" w:lineRule="auto"/>
        <w:ind w:left="640" w:hanging="640"/>
        <w:rPr>
          <w:rFonts w:ascii="Arial" w:hAnsi="Arial"/>
          <w:sz w:val="22"/>
          <w:szCs w:val="22"/>
        </w:rPr>
      </w:pPr>
      <w:r>
        <w:rPr>
          <w:rFonts w:ascii="Arial" w:hAnsi="Arial"/>
          <w:sz w:val="22"/>
          <w:szCs w:val="22"/>
        </w:rPr>
        <w:fldChar w:fldCharType="end"/>
      </w:r>
    </w:p>
    <w:sectPr w:rsidR="00551C2F" w:rsidRPr="004B7D64" w:rsidSect="000E47FB">
      <w:footerReference w:type="even" r:id="rId10"/>
      <w:footerReference w:type="default" r:id="rId11"/>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ED4CF" w14:textId="77777777" w:rsidR="00A75A6F" w:rsidRDefault="00A75A6F" w:rsidP="0046098E">
      <w:r>
        <w:separator/>
      </w:r>
    </w:p>
  </w:endnote>
  <w:endnote w:type="continuationSeparator" w:id="0">
    <w:p w14:paraId="03568B06" w14:textId="77777777" w:rsidR="00A75A6F" w:rsidRDefault="00A75A6F" w:rsidP="0046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AEB3C" w14:textId="77777777" w:rsidR="00A75A6F" w:rsidRDefault="00A75A6F" w:rsidP="008C17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162309" w14:textId="77777777" w:rsidR="00A75A6F" w:rsidRDefault="00A75A6F" w:rsidP="004609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6612F" w14:textId="77777777" w:rsidR="00A75A6F" w:rsidRPr="0046098E" w:rsidRDefault="00A75A6F" w:rsidP="006E68C7">
    <w:pPr>
      <w:pStyle w:val="Footer"/>
      <w:framePr w:w="319" w:wrap="around" w:vAnchor="text" w:hAnchor="margin" w:xAlign="right" w:y="11"/>
      <w:rPr>
        <w:rStyle w:val="PageNumber"/>
        <w:rFonts w:ascii="Arial" w:hAnsi="Arial"/>
      </w:rPr>
    </w:pPr>
    <w:r w:rsidRPr="0046098E">
      <w:rPr>
        <w:rStyle w:val="PageNumber"/>
        <w:rFonts w:ascii="Arial" w:hAnsi="Arial"/>
      </w:rPr>
      <w:fldChar w:fldCharType="begin"/>
    </w:r>
    <w:r w:rsidRPr="0046098E">
      <w:rPr>
        <w:rStyle w:val="PageNumber"/>
        <w:rFonts w:ascii="Arial" w:hAnsi="Arial"/>
      </w:rPr>
      <w:instrText xml:space="preserve">PAGE  </w:instrText>
    </w:r>
    <w:r w:rsidRPr="0046098E">
      <w:rPr>
        <w:rStyle w:val="PageNumber"/>
        <w:rFonts w:ascii="Arial" w:hAnsi="Arial"/>
      </w:rPr>
      <w:fldChar w:fldCharType="separate"/>
    </w:r>
    <w:r w:rsidR="00D319E4">
      <w:rPr>
        <w:rStyle w:val="PageNumber"/>
        <w:rFonts w:ascii="Arial" w:hAnsi="Arial"/>
        <w:noProof/>
      </w:rPr>
      <w:t>8</w:t>
    </w:r>
    <w:r w:rsidRPr="0046098E">
      <w:rPr>
        <w:rStyle w:val="PageNumber"/>
        <w:rFonts w:ascii="Arial" w:hAnsi="Arial"/>
      </w:rPr>
      <w:fldChar w:fldCharType="end"/>
    </w:r>
  </w:p>
  <w:p w14:paraId="75813D37" w14:textId="77777777" w:rsidR="00A75A6F" w:rsidRPr="0046098E" w:rsidRDefault="00A75A6F" w:rsidP="0046098E">
    <w:pPr>
      <w:pStyle w:val="Footer"/>
      <w:ind w:right="360"/>
      <w:rPr>
        <w:rFonts w:ascii="Arial" w:hAnsi="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8FA3F" w14:textId="77777777" w:rsidR="00A75A6F" w:rsidRDefault="00A75A6F" w:rsidP="0046098E">
      <w:r>
        <w:separator/>
      </w:r>
    </w:p>
  </w:footnote>
  <w:footnote w:type="continuationSeparator" w:id="0">
    <w:p w14:paraId="2A0BBB91" w14:textId="77777777" w:rsidR="00A75A6F" w:rsidRDefault="00A75A6F" w:rsidP="004609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B0B5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7BADD30"/>
    <w:lvl w:ilvl="0">
      <w:start w:val="1"/>
      <w:numFmt w:val="decimal"/>
      <w:lvlText w:val="%1."/>
      <w:lvlJc w:val="left"/>
      <w:pPr>
        <w:tabs>
          <w:tab w:val="num" w:pos="1800"/>
        </w:tabs>
        <w:ind w:left="1800" w:hanging="360"/>
      </w:pPr>
    </w:lvl>
  </w:abstractNum>
  <w:abstractNum w:abstractNumId="2">
    <w:nsid w:val="FFFFFF7D"/>
    <w:multiLevelType w:val="singleLevel"/>
    <w:tmpl w:val="0B564126"/>
    <w:lvl w:ilvl="0">
      <w:start w:val="1"/>
      <w:numFmt w:val="decimal"/>
      <w:lvlText w:val="%1."/>
      <w:lvlJc w:val="left"/>
      <w:pPr>
        <w:tabs>
          <w:tab w:val="num" w:pos="1440"/>
        </w:tabs>
        <w:ind w:left="1440" w:hanging="360"/>
      </w:pPr>
    </w:lvl>
  </w:abstractNum>
  <w:abstractNum w:abstractNumId="3">
    <w:nsid w:val="FFFFFF7E"/>
    <w:multiLevelType w:val="singleLevel"/>
    <w:tmpl w:val="FB6635BC"/>
    <w:lvl w:ilvl="0">
      <w:start w:val="1"/>
      <w:numFmt w:val="decimal"/>
      <w:lvlText w:val="%1."/>
      <w:lvlJc w:val="left"/>
      <w:pPr>
        <w:tabs>
          <w:tab w:val="num" w:pos="1080"/>
        </w:tabs>
        <w:ind w:left="1080" w:hanging="360"/>
      </w:pPr>
    </w:lvl>
  </w:abstractNum>
  <w:abstractNum w:abstractNumId="4">
    <w:nsid w:val="FFFFFF7F"/>
    <w:multiLevelType w:val="singleLevel"/>
    <w:tmpl w:val="DF3EE03A"/>
    <w:lvl w:ilvl="0">
      <w:start w:val="1"/>
      <w:numFmt w:val="decimal"/>
      <w:lvlText w:val="%1."/>
      <w:lvlJc w:val="left"/>
      <w:pPr>
        <w:tabs>
          <w:tab w:val="num" w:pos="720"/>
        </w:tabs>
        <w:ind w:left="720" w:hanging="360"/>
      </w:pPr>
    </w:lvl>
  </w:abstractNum>
  <w:abstractNum w:abstractNumId="5">
    <w:nsid w:val="FFFFFF80"/>
    <w:multiLevelType w:val="singleLevel"/>
    <w:tmpl w:val="8CD082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51695E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3564B2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B56338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D6293CA"/>
    <w:lvl w:ilvl="0">
      <w:start w:val="1"/>
      <w:numFmt w:val="decimal"/>
      <w:lvlText w:val="%1."/>
      <w:lvlJc w:val="left"/>
      <w:pPr>
        <w:tabs>
          <w:tab w:val="num" w:pos="360"/>
        </w:tabs>
        <w:ind w:left="360" w:hanging="360"/>
      </w:pPr>
    </w:lvl>
  </w:abstractNum>
  <w:abstractNum w:abstractNumId="10">
    <w:nsid w:val="FFFFFF89"/>
    <w:multiLevelType w:val="singleLevel"/>
    <w:tmpl w:val="56DCA58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1"/>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2F"/>
    <w:rsid w:val="000175B3"/>
    <w:rsid w:val="00026355"/>
    <w:rsid w:val="0002666D"/>
    <w:rsid w:val="000303E7"/>
    <w:rsid w:val="00030C30"/>
    <w:rsid w:val="000338CD"/>
    <w:rsid w:val="0003468C"/>
    <w:rsid w:val="00034A2C"/>
    <w:rsid w:val="000355BF"/>
    <w:rsid w:val="00037378"/>
    <w:rsid w:val="000404E2"/>
    <w:rsid w:val="000412A3"/>
    <w:rsid w:val="000435FC"/>
    <w:rsid w:val="0004779B"/>
    <w:rsid w:val="00054567"/>
    <w:rsid w:val="00056B4D"/>
    <w:rsid w:val="0006129F"/>
    <w:rsid w:val="000679D8"/>
    <w:rsid w:val="00076546"/>
    <w:rsid w:val="0008431E"/>
    <w:rsid w:val="00091517"/>
    <w:rsid w:val="00091C97"/>
    <w:rsid w:val="000A1945"/>
    <w:rsid w:val="000A5B7B"/>
    <w:rsid w:val="000B4732"/>
    <w:rsid w:val="000B5A87"/>
    <w:rsid w:val="000C17BC"/>
    <w:rsid w:val="000C2818"/>
    <w:rsid w:val="000C6F23"/>
    <w:rsid w:val="000E1DCD"/>
    <w:rsid w:val="000E47FB"/>
    <w:rsid w:val="000F350F"/>
    <w:rsid w:val="00112169"/>
    <w:rsid w:val="001209A9"/>
    <w:rsid w:val="001231AF"/>
    <w:rsid w:val="0012494C"/>
    <w:rsid w:val="00131036"/>
    <w:rsid w:val="0013117E"/>
    <w:rsid w:val="0013588B"/>
    <w:rsid w:val="001533D3"/>
    <w:rsid w:val="0017258D"/>
    <w:rsid w:val="00182E94"/>
    <w:rsid w:val="001842FB"/>
    <w:rsid w:val="001861DE"/>
    <w:rsid w:val="00186708"/>
    <w:rsid w:val="001979D4"/>
    <w:rsid w:val="001A019E"/>
    <w:rsid w:val="001A172C"/>
    <w:rsid w:val="001A3978"/>
    <w:rsid w:val="001A52E2"/>
    <w:rsid w:val="001A77A6"/>
    <w:rsid w:val="001B1410"/>
    <w:rsid w:val="001B55A0"/>
    <w:rsid w:val="001C0482"/>
    <w:rsid w:val="001D42DE"/>
    <w:rsid w:val="001E476B"/>
    <w:rsid w:val="001E7F20"/>
    <w:rsid w:val="0020169B"/>
    <w:rsid w:val="00204E04"/>
    <w:rsid w:val="00211833"/>
    <w:rsid w:val="002148F5"/>
    <w:rsid w:val="00214ECC"/>
    <w:rsid w:val="00215D30"/>
    <w:rsid w:val="00216908"/>
    <w:rsid w:val="00222241"/>
    <w:rsid w:val="00226BE5"/>
    <w:rsid w:val="00234127"/>
    <w:rsid w:val="0023430A"/>
    <w:rsid w:val="002447BB"/>
    <w:rsid w:val="00244F33"/>
    <w:rsid w:val="00246204"/>
    <w:rsid w:val="0025383E"/>
    <w:rsid w:val="00261E8B"/>
    <w:rsid w:val="00270788"/>
    <w:rsid w:val="00272187"/>
    <w:rsid w:val="00280601"/>
    <w:rsid w:val="00280A55"/>
    <w:rsid w:val="00284053"/>
    <w:rsid w:val="00285A2A"/>
    <w:rsid w:val="00290410"/>
    <w:rsid w:val="002A227C"/>
    <w:rsid w:val="002A3D14"/>
    <w:rsid w:val="002A4305"/>
    <w:rsid w:val="002A584F"/>
    <w:rsid w:val="002B3A7E"/>
    <w:rsid w:val="002C02D3"/>
    <w:rsid w:val="002D1050"/>
    <w:rsid w:val="002D1F8B"/>
    <w:rsid w:val="002D2110"/>
    <w:rsid w:val="002D2CBE"/>
    <w:rsid w:val="002D3A35"/>
    <w:rsid w:val="002D51FA"/>
    <w:rsid w:val="002E098C"/>
    <w:rsid w:val="002E2D85"/>
    <w:rsid w:val="002F0BAA"/>
    <w:rsid w:val="002F41E5"/>
    <w:rsid w:val="002F7B43"/>
    <w:rsid w:val="00302CC6"/>
    <w:rsid w:val="0031262E"/>
    <w:rsid w:val="0032646D"/>
    <w:rsid w:val="00334A3D"/>
    <w:rsid w:val="0034376A"/>
    <w:rsid w:val="003645A2"/>
    <w:rsid w:val="00367C8B"/>
    <w:rsid w:val="00371D94"/>
    <w:rsid w:val="0038430E"/>
    <w:rsid w:val="00384490"/>
    <w:rsid w:val="0039100F"/>
    <w:rsid w:val="003927B4"/>
    <w:rsid w:val="00392CD9"/>
    <w:rsid w:val="003A1CD5"/>
    <w:rsid w:val="003A3F4E"/>
    <w:rsid w:val="003A6DE3"/>
    <w:rsid w:val="003B2E2A"/>
    <w:rsid w:val="003C2680"/>
    <w:rsid w:val="003D3449"/>
    <w:rsid w:val="003E5EAC"/>
    <w:rsid w:val="003F65E8"/>
    <w:rsid w:val="003F6961"/>
    <w:rsid w:val="003F7572"/>
    <w:rsid w:val="004040F0"/>
    <w:rsid w:val="004046DC"/>
    <w:rsid w:val="0041127F"/>
    <w:rsid w:val="00414130"/>
    <w:rsid w:val="00415A34"/>
    <w:rsid w:val="00416F3E"/>
    <w:rsid w:val="0041741F"/>
    <w:rsid w:val="0042068C"/>
    <w:rsid w:val="00440E91"/>
    <w:rsid w:val="004426FD"/>
    <w:rsid w:val="004452C9"/>
    <w:rsid w:val="00460440"/>
    <w:rsid w:val="0046098E"/>
    <w:rsid w:val="00466689"/>
    <w:rsid w:val="0046795F"/>
    <w:rsid w:val="00472D22"/>
    <w:rsid w:val="004756F2"/>
    <w:rsid w:val="004868AB"/>
    <w:rsid w:val="00490D6A"/>
    <w:rsid w:val="00491319"/>
    <w:rsid w:val="004A0E4A"/>
    <w:rsid w:val="004B6523"/>
    <w:rsid w:val="004B6576"/>
    <w:rsid w:val="004B7D64"/>
    <w:rsid w:val="004C38CA"/>
    <w:rsid w:val="004E3A4A"/>
    <w:rsid w:val="004E5490"/>
    <w:rsid w:val="004F0390"/>
    <w:rsid w:val="005000D9"/>
    <w:rsid w:val="0050229C"/>
    <w:rsid w:val="00522B9F"/>
    <w:rsid w:val="00524A18"/>
    <w:rsid w:val="00530AF1"/>
    <w:rsid w:val="005414F8"/>
    <w:rsid w:val="00543A5A"/>
    <w:rsid w:val="00545309"/>
    <w:rsid w:val="005465F5"/>
    <w:rsid w:val="00551C2F"/>
    <w:rsid w:val="005600DC"/>
    <w:rsid w:val="005603C8"/>
    <w:rsid w:val="005759CF"/>
    <w:rsid w:val="00587401"/>
    <w:rsid w:val="0058754C"/>
    <w:rsid w:val="005A4DC9"/>
    <w:rsid w:val="005B047A"/>
    <w:rsid w:val="005B353D"/>
    <w:rsid w:val="005B4687"/>
    <w:rsid w:val="005C4A84"/>
    <w:rsid w:val="005E0485"/>
    <w:rsid w:val="005E370D"/>
    <w:rsid w:val="005F2EE2"/>
    <w:rsid w:val="005F7255"/>
    <w:rsid w:val="006010C8"/>
    <w:rsid w:val="0060581E"/>
    <w:rsid w:val="0062559D"/>
    <w:rsid w:val="0062606C"/>
    <w:rsid w:val="00642FB0"/>
    <w:rsid w:val="00643B51"/>
    <w:rsid w:val="006442B6"/>
    <w:rsid w:val="006509FB"/>
    <w:rsid w:val="00651EF3"/>
    <w:rsid w:val="00660CB3"/>
    <w:rsid w:val="0067106F"/>
    <w:rsid w:val="006710F2"/>
    <w:rsid w:val="00671820"/>
    <w:rsid w:val="006730A1"/>
    <w:rsid w:val="00674A24"/>
    <w:rsid w:val="00680028"/>
    <w:rsid w:val="00691AC2"/>
    <w:rsid w:val="006966F2"/>
    <w:rsid w:val="006A19DF"/>
    <w:rsid w:val="006A40D9"/>
    <w:rsid w:val="006A45BD"/>
    <w:rsid w:val="006A4A9F"/>
    <w:rsid w:val="006A7CF6"/>
    <w:rsid w:val="006B3484"/>
    <w:rsid w:val="006B54FE"/>
    <w:rsid w:val="006C2194"/>
    <w:rsid w:val="006C238F"/>
    <w:rsid w:val="006C2453"/>
    <w:rsid w:val="006C2A41"/>
    <w:rsid w:val="006C3F94"/>
    <w:rsid w:val="006D1235"/>
    <w:rsid w:val="006D4B71"/>
    <w:rsid w:val="006E072A"/>
    <w:rsid w:val="006E2414"/>
    <w:rsid w:val="006E49E8"/>
    <w:rsid w:val="006E4F47"/>
    <w:rsid w:val="006E68C7"/>
    <w:rsid w:val="006F1842"/>
    <w:rsid w:val="006F5C12"/>
    <w:rsid w:val="00703BBC"/>
    <w:rsid w:val="00705993"/>
    <w:rsid w:val="00711927"/>
    <w:rsid w:val="00714066"/>
    <w:rsid w:val="00723D02"/>
    <w:rsid w:val="00730039"/>
    <w:rsid w:val="00735316"/>
    <w:rsid w:val="00736E13"/>
    <w:rsid w:val="00753742"/>
    <w:rsid w:val="007572F3"/>
    <w:rsid w:val="00765F9D"/>
    <w:rsid w:val="00775B4C"/>
    <w:rsid w:val="00777196"/>
    <w:rsid w:val="00777C45"/>
    <w:rsid w:val="007846FF"/>
    <w:rsid w:val="00784EE9"/>
    <w:rsid w:val="007869E8"/>
    <w:rsid w:val="00787227"/>
    <w:rsid w:val="00794329"/>
    <w:rsid w:val="00796CD1"/>
    <w:rsid w:val="007B5240"/>
    <w:rsid w:val="007B6567"/>
    <w:rsid w:val="007B7B6A"/>
    <w:rsid w:val="007D0775"/>
    <w:rsid w:val="007D1080"/>
    <w:rsid w:val="007D602E"/>
    <w:rsid w:val="007E213C"/>
    <w:rsid w:val="007E58FD"/>
    <w:rsid w:val="007F2547"/>
    <w:rsid w:val="007F4666"/>
    <w:rsid w:val="007F71FF"/>
    <w:rsid w:val="007F7DFD"/>
    <w:rsid w:val="008066DF"/>
    <w:rsid w:val="00816D4C"/>
    <w:rsid w:val="008234BB"/>
    <w:rsid w:val="00833828"/>
    <w:rsid w:val="00844CDE"/>
    <w:rsid w:val="00855EB7"/>
    <w:rsid w:val="00864FF6"/>
    <w:rsid w:val="00866790"/>
    <w:rsid w:val="0087336F"/>
    <w:rsid w:val="00875973"/>
    <w:rsid w:val="0087755D"/>
    <w:rsid w:val="00885556"/>
    <w:rsid w:val="008868E7"/>
    <w:rsid w:val="008932A2"/>
    <w:rsid w:val="008A65C2"/>
    <w:rsid w:val="008B0184"/>
    <w:rsid w:val="008B02BE"/>
    <w:rsid w:val="008B3043"/>
    <w:rsid w:val="008B7C81"/>
    <w:rsid w:val="008C171D"/>
    <w:rsid w:val="008C7970"/>
    <w:rsid w:val="008D22AA"/>
    <w:rsid w:val="008F4DDF"/>
    <w:rsid w:val="009009DB"/>
    <w:rsid w:val="00920355"/>
    <w:rsid w:val="00923A4D"/>
    <w:rsid w:val="00926C8A"/>
    <w:rsid w:val="00934C06"/>
    <w:rsid w:val="00935971"/>
    <w:rsid w:val="00940CBB"/>
    <w:rsid w:val="009471D4"/>
    <w:rsid w:val="0095505B"/>
    <w:rsid w:val="009749EC"/>
    <w:rsid w:val="00983AA6"/>
    <w:rsid w:val="00994E82"/>
    <w:rsid w:val="009957C9"/>
    <w:rsid w:val="009972C6"/>
    <w:rsid w:val="009A027B"/>
    <w:rsid w:val="009A480E"/>
    <w:rsid w:val="009A4F89"/>
    <w:rsid w:val="009B12BD"/>
    <w:rsid w:val="009B1967"/>
    <w:rsid w:val="009C114A"/>
    <w:rsid w:val="009C3A05"/>
    <w:rsid w:val="009C6CB7"/>
    <w:rsid w:val="009D0C78"/>
    <w:rsid w:val="009E4FDB"/>
    <w:rsid w:val="009F6E35"/>
    <w:rsid w:val="00A13594"/>
    <w:rsid w:val="00A153F5"/>
    <w:rsid w:val="00A1665B"/>
    <w:rsid w:val="00A20703"/>
    <w:rsid w:val="00A22058"/>
    <w:rsid w:val="00A25D03"/>
    <w:rsid w:val="00A33914"/>
    <w:rsid w:val="00A3401E"/>
    <w:rsid w:val="00A468CB"/>
    <w:rsid w:val="00A46AAE"/>
    <w:rsid w:val="00A46EFF"/>
    <w:rsid w:val="00A476D1"/>
    <w:rsid w:val="00A47726"/>
    <w:rsid w:val="00A5591E"/>
    <w:rsid w:val="00A55ED9"/>
    <w:rsid w:val="00A57297"/>
    <w:rsid w:val="00A673C4"/>
    <w:rsid w:val="00A7112E"/>
    <w:rsid w:val="00A736F8"/>
    <w:rsid w:val="00A75A6F"/>
    <w:rsid w:val="00A8571A"/>
    <w:rsid w:val="00A86C8B"/>
    <w:rsid w:val="00A87BAB"/>
    <w:rsid w:val="00A97131"/>
    <w:rsid w:val="00AA1C71"/>
    <w:rsid w:val="00AC00F0"/>
    <w:rsid w:val="00AC5404"/>
    <w:rsid w:val="00AD2431"/>
    <w:rsid w:val="00AD2C5E"/>
    <w:rsid w:val="00AF16BF"/>
    <w:rsid w:val="00AF6CA1"/>
    <w:rsid w:val="00B02DCE"/>
    <w:rsid w:val="00B03818"/>
    <w:rsid w:val="00B074B0"/>
    <w:rsid w:val="00B15767"/>
    <w:rsid w:val="00B20BC4"/>
    <w:rsid w:val="00B26411"/>
    <w:rsid w:val="00B30601"/>
    <w:rsid w:val="00B33289"/>
    <w:rsid w:val="00B40C30"/>
    <w:rsid w:val="00B4228A"/>
    <w:rsid w:val="00B46856"/>
    <w:rsid w:val="00B57A1A"/>
    <w:rsid w:val="00B62E9D"/>
    <w:rsid w:val="00B64B43"/>
    <w:rsid w:val="00B65815"/>
    <w:rsid w:val="00B72F8E"/>
    <w:rsid w:val="00B777D3"/>
    <w:rsid w:val="00B865A6"/>
    <w:rsid w:val="00B93FC3"/>
    <w:rsid w:val="00BA2263"/>
    <w:rsid w:val="00BA2678"/>
    <w:rsid w:val="00BA5D6E"/>
    <w:rsid w:val="00BB30A2"/>
    <w:rsid w:val="00BD196C"/>
    <w:rsid w:val="00BD3570"/>
    <w:rsid w:val="00BD6C53"/>
    <w:rsid w:val="00BF3F2A"/>
    <w:rsid w:val="00BF5609"/>
    <w:rsid w:val="00BF5F5C"/>
    <w:rsid w:val="00BF74A8"/>
    <w:rsid w:val="00C00E1E"/>
    <w:rsid w:val="00C01DF7"/>
    <w:rsid w:val="00C02DFD"/>
    <w:rsid w:val="00C22654"/>
    <w:rsid w:val="00C24B5F"/>
    <w:rsid w:val="00C336FE"/>
    <w:rsid w:val="00C43A71"/>
    <w:rsid w:val="00C44405"/>
    <w:rsid w:val="00C457C5"/>
    <w:rsid w:val="00C542B4"/>
    <w:rsid w:val="00C54EC0"/>
    <w:rsid w:val="00C61A15"/>
    <w:rsid w:val="00C65BF7"/>
    <w:rsid w:val="00C66873"/>
    <w:rsid w:val="00C7063D"/>
    <w:rsid w:val="00C73DEF"/>
    <w:rsid w:val="00C807F8"/>
    <w:rsid w:val="00C82D9C"/>
    <w:rsid w:val="00C87A87"/>
    <w:rsid w:val="00CA65BB"/>
    <w:rsid w:val="00CB5C05"/>
    <w:rsid w:val="00CC65B6"/>
    <w:rsid w:val="00CC7888"/>
    <w:rsid w:val="00CC7C20"/>
    <w:rsid w:val="00CE1C8F"/>
    <w:rsid w:val="00CE2C37"/>
    <w:rsid w:val="00CE5258"/>
    <w:rsid w:val="00CE7BCB"/>
    <w:rsid w:val="00CF1CE5"/>
    <w:rsid w:val="00CF56F4"/>
    <w:rsid w:val="00D003D5"/>
    <w:rsid w:val="00D00BC4"/>
    <w:rsid w:val="00D02C66"/>
    <w:rsid w:val="00D0454A"/>
    <w:rsid w:val="00D072EC"/>
    <w:rsid w:val="00D319E4"/>
    <w:rsid w:val="00D31A51"/>
    <w:rsid w:val="00D412BF"/>
    <w:rsid w:val="00D5321F"/>
    <w:rsid w:val="00D57EC8"/>
    <w:rsid w:val="00D60423"/>
    <w:rsid w:val="00D660D6"/>
    <w:rsid w:val="00D66AA8"/>
    <w:rsid w:val="00D74560"/>
    <w:rsid w:val="00D76A29"/>
    <w:rsid w:val="00D823BD"/>
    <w:rsid w:val="00D82CEF"/>
    <w:rsid w:val="00D94321"/>
    <w:rsid w:val="00D9533A"/>
    <w:rsid w:val="00DA1EEC"/>
    <w:rsid w:val="00DA2D67"/>
    <w:rsid w:val="00DA65C6"/>
    <w:rsid w:val="00DB45A7"/>
    <w:rsid w:val="00DB4C52"/>
    <w:rsid w:val="00DC3109"/>
    <w:rsid w:val="00DC5CE8"/>
    <w:rsid w:val="00DC62BD"/>
    <w:rsid w:val="00DC62D9"/>
    <w:rsid w:val="00DD736C"/>
    <w:rsid w:val="00DE2CD5"/>
    <w:rsid w:val="00DE5278"/>
    <w:rsid w:val="00DF162B"/>
    <w:rsid w:val="00E03624"/>
    <w:rsid w:val="00E13171"/>
    <w:rsid w:val="00E1410B"/>
    <w:rsid w:val="00E17C58"/>
    <w:rsid w:val="00E2217F"/>
    <w:rsid w:val="00E349A7"/>
    <w:rsid w:val="00E62E84"/>
    <w:rsid w:val="00E772E5"/>
    <w:rsid w:val="00E84A75"/>
    <w:rsid w:val="00E850DE"/>
    <w:rsid w:val="00E85333"/>
    <w:rsid w:val="00E90313"/>
    <w:rsid w:val="00EA47AD"/>
    <w:rsid w:val="00EA4A65"/>
    <w:rsid w:val="00EB1372"/>
    <w:rsid w:val="00EB396E"/>
    <w:rsid w:val="00EB44FD"/>
    <w:rsid w:val="00EB77C2"/>
    <w:rsid w:val="00EC4E23"/>
    <w:rsid w:val="00EC5D6D"/>
    <w:rsid w:val="00EC61D6"/>
    <w:rsid w:val="00EC6D25"/>
    <w:rsid w:val="00ED1BC0"/>
    <w:rsid w:val="00ED221A"/>
    <w:rsid w:val="00EE09A2"/>
    <w:rsid w:val="00EE141B"/>
    <w:rsid w:val="00EF0F8F"/>
    <w:rsid w:val="00F0301D"/>
    <w:rsid w:val="00F0687B"/>
    <w:rsid w:val="00F10E1A"/>
    <w:rsid w:val="00F13392"/>
    <w:rsid w:val="00F14EA8"/>
    <w:rsid w:val="00F25CE1"/>
    <w:rsid w:val="00F2675F"/>
    <w:rsid w:val="00F26D3E"/>
    <w:rsid w:val="00F37DB2"/>
    <w:rsid w:val="00F55434"/>
    <w:rsid w:val="00F60226"/>
    <w:rsid w:val="00F61F42"/>
    <w:rsid w:val="00F62C87"/>
    <w:rsid w:val="00F72FA8"/>
    <w:rsid w:val="00F76553"/>
    <w:rsid w:val="00F76601"/>
    <w:rsid w:val="00F82D2B"/>
    <w:rsid w:val="00FA060E"/>
    <w:rsid w:val="00FA1D33"/>
    <w:rsid w:val="00FA3E7B"/>
    <w:rsid w:val="00FB10B7"/>
    <w:rsid w:val="00FB34EF"/>
    <w:rsid w:val="00FC47D8"/>
    <w:rsid w:val="00FD3D2D"/>
    <w:rsid w:val="00FD3EBF"/>
    <w:rsid w:val="00FF21C0"/>
    <w:rsid w:val="00FF4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A2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226"/>
    <w:rPr>
      <w:color w:val="808080"/>
    </w:rPr>
  </w:style>
  <w:style w:type="paragraph" w:styleId="BalloonText">
    <w:name w:val="Balloon Text"/>
    <w:basedOn w:val="Normal"/>
    <w:link w:val="BalloonTextChar"/>
    <w:uiPriority w:val="99"/>
    <w:semiHidden/>
    <w:unhideWhenUsed/>
    <w:rsid w:val="00F60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0226"/>
    <w:rPr>
      <w:rFonts w:ascii="Lucida Grande" w:hAnsi="Lucida Grande" w:cs="Lucida Grande"/>
      <w:sz w:val="18"/>
      <w:szCs w:val="18"/>
    </w:rPr>
  </w:style>
  <w:style w:type="paragraph" w:styleId="Footer">
    <w:name w:val="footer"/>
    <w:basedOn w:val="Normal"/>
    <w:link w:val="FooterChar"/>
    <w:uiPriority w:val="99"/>
    <w:unhideWhenUsed/>
    <w:rsid w:val="0046098E"/>
    <w:pPr>
      <w:tabs>
        <w:tab w:val="center" w:pos="4320"/>
        <w:tab w:val="right" w:pos="8640"/>
      </w:tabs>
    </w:pPr>
  </w:style>
  <w:style w:type="character" w:customStyle="1" w:styleId="FooterChar">
    <w:name w:val="Footer Char"/>
    <w:basedOn w:val="DefaultParagraphFont"/>
    <w:link w:val="Footer"/>
    <w:uiPriority w:val="99"/>
    <w:rsid w:val="0046098E"/>
  </w:style>
  <w:style w:type="character" w:styleId="PageNumber">
    <w:name w:val="page number"/>
    <w:basedOn w:val="DefaultParagraphFont"/>
    <w:uiPriority w:val="99"/>
    <w:semiHidden/>
    <w:unhideWhenUsed/>
    <w:rsid w:val="0046098E"/>
  </w:style>
  <w:style w:type="paragraph" w:styleId="Header">
    <w:name w:val="header"/>
    <w:basedOn w:val="Normal"/>
    <w:link w:val="HeaderChar"/>
    <w:uiPriority w:val="99"/>
    <w:unhideWhenUsed/>
    <w:rsid w:val="0046098E"/>
    <w:pPr>
      <w:tabs>
        <w:tab w:val="center" w:pos="4320"/>
        <w:tab w:val="right" w:pos="8640"/>
      </w:tabs>
    </w:pPr>
  </w:style>
  <w:style w:type="character" w:customStyle="1" w:styleId="HeaderChar">
    <w:name w:val="Header Char"/>
    <w:basedOn w:val="DefaultParagraphFont"/>
    <w:link w:val="Header"/>
    <w:uiPriority w:val="99"/>
    <w:rsid w:val="0046098E"/>
  </w:style>
  <w:style w:type="paragraph" w:styleId="ListParagraph">
    <w:name w:val="List Paragraph"/>
    <w:basedOn w:val="Normal"/>
    <w:uiPriority w:val="34"/>
    <w:qFormat/>
    <w:rsid w:val="00ED221A"/>
    <w:pPr>
      <w:ind w:left="720"/>
      <w:contextualSpacing/>
    </w:pPr>
  </w:style>
  <w:style w:type="character" w:styleId="LineNumber">
    <w:name w:val="line number"/>
    <w:basedOn w:val="DefaultParagraphFont"/>
    <w:uiPriority w:val="99"/>
    <w:unhideWhenUsed/>
    <w:rsid w:val="00244F33"/>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226"/>
    <w:rPr>
      <w:color w:val="808080"/>
    </w:rPr>
  </w:style>
  <w:style w:type="paragraph" w:styleId="BalloonText">
    <w:name w:val="Balloon Text"/>
    <w:basedOn w:val="Normal"/>
    <w:link w:val="BalloonTextChar"/>
    <w:uiPriority w:val="99"/>
    <w:semiHidden/>
    <w:unhideWhenUsed/>
    <w:rsid w:val="00F60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0226"/>
    <w:rPr>
      <w:rFonts w:ascii="Lucida Grande" w:hAnsi="Lucida Grande" w:cs="Lucida Grande"/>
      <w:sz w:val="18"/>
      <w:szCs w:val="18"/>
    </w:rPr>
  </w:style>
  <w:style w:type="paragraph" w:styleId="Footer">
    <w:name w:val="footer"/>
    <w:basedOn w:val="Normal"/>
    <w:link w:val="FooterChar"/>
    <w:uiPriority w:val="99"/>
    <w:unhideWhenUsed/>
    <w:rsid w:val="0046098E"/>
    <w:pPr>
      <w:tabs>
        <w:tab w:val="center" w:pos="4320"/>
        <w:tab w:val="right" w:pos="8640"/>
      </w:tabs>
    </w:pPr>
  </w:style>
  <w:style w:type="character" w:customStyle="1" w:styleId="FooterChar">
    <w:name w:val="Footer Char"/>
    <w:basedOn w:val="DefaultParagraphFont"/>
    <w:link w:val="Footer"/>
    <w:uiPriority w:val="99"/>
    <w:rsid w:val="0046098E"/>
  </w:style>
  <w:style w:type="character" w:styleId="PageNumber">
    <w:name w:val="page number"/>
    <w:basedOn w:val="DefaultParagraphFont"/>
    <w:uiPriority w:val="99"/>
    <w:semiHidden/>
    <w:unhideWhenUsed/>
    <w:rsid w:val="0046098E"/>
  </w:style>
  <w:style w:type="paragraph" w:styleId="Header">
    <w:name w:val="header"/>
    <w:basedOn w:val="Normal"/>
    <w:link w:val="HeaderChar"/>
    <w:uiPriority w:val="99"/>
    <w:unhideWhenUsed/>
    <w:rsid w:val="0046098E"/>
    <w:pPr>
      <w:tabs>
        <w:tab w:val="center" w:pos="4320"/>
        <w:tab w:val="right" w:pos="8640"/>
      </w:tabs>
    </w:pPr>
  </w:style>
  <w:style w:type="character" w:customStyle="1" w:styleId="HeaderChar">
    <w:name w:val="Header Char"/>
    <w:basedOn w:val="DefaultParagraphFont"/>
    <w:link w:val="Header"/>
    <w:uiPriority w:val="99"/>
    <w:rsid w:val="0046098E"/>
  </w:style>
  <w:style w:type="paragraph" w:styleId="ListParagraph">
    <w:name w:val="List Paragraph"/>
    <w:basedOn w:val="Normal"/>
    <w:uiPriority w:val="34"/>
    <w:qFormat/>
    <w:rsid w:val="00ED221A"/>
    <w:pPr>
      <w:ind w:left="720"/>
      <w:contextualSpacing/>
    </w:pPr>
  </w:style>
  <w:style w:type="character" w:styleId="LineNumber">
    <w:name w:val="line number"/>
    <w:basedOn w:val="DefaultParagraphFont"/>
    <w:uiPriority w:val="99"/>
    <w:unhideWhenUsed/>
    <w:rsid w:val="00244F3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1498">
      <w:bodyDiv w:val="1"/>
      <w:marLeft w:val="0"/>
      <w:marRight w:val="0"/>
      <w:marTop w:val="0"/>
      <w:marBottom w:val="0"/>
      <w:divBdr>
        <w:top w:val="none" w:sz="0" w:space="0" w:color="auto"/>
        <w:left w:val="none" w:sz="0" w:space="0" w:color="auto"/>
        <w:bottom w:val="none" w:sz="0" w:space="0" w:color="auto"/>
        <w:right w:val="none" w:sz="0" w:space="0" w:color="auto"/>
      </w:divBdr>
    </w:div>
    <w:div w:id="243494572">
      <w:bodyDiv w:val="1"/>
      <w:marLeft w:val="0"/>
      <w:marRight w:val="0"/>
      <w:marTop w:val="0"/>
      <w:marBottom w:val="0"/>
      <w:divBdr>
        <w:top w:val="none" w:sz="0" w:space="0" w:color="auto"/>
        <w:left w:val="none" w:sz="0" w:space="0" w:color="auto"/>
        <w:bottom w:val="none" w:sz="0" w:space="0" w:color="auto"/>
        <w:right w:val="none" w:sz="0" w:space="0" w:color="auto"/>
      </w:divBdr>
    </w:div>
    <w:div w:id="250506970">
      <w:bodyDiv w:val="1"/>
      <w:marLeft w:val="0"/>
      <w:marRight w:val="0"/>
      <w:marTop w:val="0"/>
      <w:marBottom w:val="0"/>
      <w:divBdr>
        <w:top w:val="none" w:sz="0" w:space="0" w:color="auto"/>
        <w:left w:val="none" w:sz="0" w:space="0" w:color="auto"/>
        <w:bottom w:val="none" w:sz="0" w:space="0" w:color="auto"/>
        <w:right w:val="none" w:sz="0" w:space="0" w:color="auto"/>
      </w:divBdr>
    </w:div>
    <w:div w:id="320625488">
      <w:bodyDiv w:val="1"/>
      <w:marLeft w:val="0"/>
      <w:marRight w:val="0"/>
      <w:marTop w:val="0"/>
      <w:marBottom w:val="0"/>
      <w:divBdr>
        <w:top w:val="none" w:sz="0" w:space="0" w:color="auto"/>
        <w:left w:val="none" w:sz="0" w:space="0" w:color="auto"/>
        <w:bottom w:val="none" w:sz="0" w:space="0" w:color="auto"/>
        <w:right w:val="none" w:sz="0" w:space="0" w:color="auto"/>
      </w:divBdr>
    </w:div>
    <w:div w:id="628240539">
      <w:bodyDiv w:val="1"/>
      <w:marLeft w:val="0"/>
      <w:marRight w:val="0"/>
      <w:marTop w:val="0"/>
      <w:marBottom w:val="0"/>
      <w:divBdr>
        <w:top w:val="none" w:sz="0" w:space="0" w:color="auto"/>
        <w:left w:val="none" w:sz="0" w:space="0" w:color="auto"/>
        <w:bottom w:val="none" w:sz="0" w:space="0" w:color="auto"/>
        <w:right w:val="none" w:sz="0" w:space="0" w:color="auto"/>
      </w:divBdr>
    </w:div>
    <w:div w:id="737631024">
      <w:bodyDiv w:val="1"/>
      <w:marLeft w:val="0"/>
      <w:marRight w:val="0"/>
      <w:marTop w:val="0"/>
      <w:marBottom w:val="0"/>
      <w:divBdr>
        <w:top w:val="none" w:sz="0" w:space="0" w:color="auto"/>
        <w:left w:val="none" w:sz="0" w:space="0" w:color="auto"/>
        <w:bottom w:val="none" w:sz="0" w:space="0" w:color="auto"/>
        <w:right w:val="none" w:sz="0" w:space="0" w:color="auto"/>
      </w:divBdr>
    </w:div>
    <w:div w:id="817772248">
      <w:bodyDiv w:val="1"/>
      <w:marLeft w:val="0"/>
      <w:marRight w:val="0"/>
      <w:marTop w:val="0"/>
      <w:marBottom w:val="0"/>
      <w:divBdr>
        <w:top w:val="none" w:sz="0" w:space="0" w:color="auto"/>
        <w:left w:val="none" w:sz="0" w:space="0" w:color="auto"/>
        <w:bottom w:val="none" w:sz="0" w:space="0" w:color="auto"/>
        <w:right w:val="none" w:sz="0" w:space="0" w:color="auto"/>
      </w:divBdr>
    </w:div>
    <w:div w:id="864095446">
      <w:bodyDiv w:val="1"/>
      <w:marLeft w:val="0"/>
      <w:marRight w:val="0"/>
      <w:marTop w:val="0"/>
      <w:marBottom w:val="0"/>
      <w:divBdr>
        <w:top w:val="none" w:sz="0" w:space="0" w:color="auto"/>
        <w:left w:val="none" w:sz="0" w:space="0" w:color="auto"/>
        <w:bottom w:val="none" w:sz="0" w:space="0" w:color="auto"/>
        <w:right w:val="none" w:sz="0" w:space="0" w:color="auto"/>
      </w:divBdr>
    </w:div>
    <w:div w:id="1085030034">
      <w:bodyDiv w:val="1"/>
      <w:marLeft w:val="0"/>
      <w:marRight w:val="0"/>
      <w:marTop w:val="0"/>
      <w:marBottom w:val="0"/>
      <w:divBdr>
        <w:top w:val="none" w:sz="0" w:space="0" w:color="auto"/>
        <w:left w:val="none" w:sz="0" w:space="0" w:color="auto"/>
        <w:bottom w:val="none" w:sz="0" w:space="0" w:color="auto"/>
        <w:right w:val="none" w:sz="0" w:space="0" w:color="auto"/>
      </w:divBdr>
    </w:div>
    <w:div w:id="1445661196">
      <w:bodyDiv w:val="1"/>
      <w:marLeft w:val="0"/>
      <w:marRight w:val="0"/>
      <w:marTop w:val="0"/>
      <w:marBottom w:val="0"/>
      <w:divBdr>
        <w:top w:val="none" w:sz="0" w:space="0" w:color="auto"/>
        <w:left w:val="none" w:sz="0" w:space="0" w:color="auto"/>
        <w:bottom w:val="none" w:sz="0" w:space="0" w:color="auto"/>
        <w:right w:val="none" w:sz="0" w:space="0" w:color="auto"/>
      </w:divBdr>
    </w:div>
    <w:div w:id="1521775642">
      <w:bodyDiv w:val="1"/>
      <w:marLeft w:val="0"/>
      <w:marRight w:val="0"/>
      <w:marTop w:val="0"/>
      <w:marBottom w:val="0"/>
      <w:divBdr>
        <w:top w:val="none" w:sz="0" w:space="0" w:color="auto"/>
        <w:left w:val="none" w:sz="0" w:space="0" w:color="auto"/>
        <w:bottom w:val="none" w:sz="0" w:space="0" w:color="auto"/>
        <w:right w:val="none" w:sz="0" w:space="0" w:color="auto"/>
      </w:divBdr>
    </w:div>
    <w:div w:id="1531644131">
      <w:bodyDiv w:val="1"/>
      <w:marLeft w:val="0"/>
      <w:marRight w:val="0"/>
      <w:marTop w:val="0"/>
      <w:marBottom w:val="0"/>
      <w:divBdr>
        <w:top w:val="none" w:sz="0" w:space="0" w:color="auto"/>
        <w:left w:val="none" w:sz="0" w:space="0" w:color="auto"/>
        <w:bottom w:val="none" w:sz="0" w:space="0" w:color="auto"/>
        <w:right w:val="none" w:sz="0" w:space="0" w:color="auto"/>
      </w:divBdr>
    </w:div>
    <w:div w:id="1571573063">
      <w:bodyDiv w:val="1"/>
      <w:marLeft w:val="0"/>
      <w:marRight w:val="0"/>
      <w:marTop w:val="0"/>
      <w:marBottom w:val="0"/>
      <w:divBdr>
        <w:top w:val="none" w:sz="0" w:space="0" w:color="auto"/>
        <w:left w:val="none" w:sz="0" w:space="0" w:color="auto"/>
        <w:bottom w:val="none" w:sz="0" w:space="0" w:color="auto"/>
        <w:right w:val="none" w:sz="0" w:space="0" w:color="auto"/>
      </w:divBdr>
    </w:div>
    <w:div w:id="1939174560">
      <w:bodyDiv w:val="1"/>
      <w:marLeft w:val="0"/>
      <w:marRight w:val="0"/>
      <w:marTop w:val="0"/>
      <w:marBottom w:val="0"/>
      <w:divBdr>
        <w:top w:val="none" w:sz="0" w:space="0" w:color="auto"/>
        <w:left w:val="none" w:sz="0" w:space="0" w:color="auto"/>
        <w:bottom w:val="none" w:sz="0" w:space="0" w:color="auto"/>
        <w:right w:val="none" w:sz="0" w:space="0" w:color="auto"/>
      </w:divBdr>
    </w:div>
    <w:div w:id="2078626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16CBE-CEDA-0347-B554-2AEFD625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12</Pages>
  <Words>21273</Words>
  <Characters>121260</Characters>
  <Application>Microsoft Macintosh Word</Application>
  <DocSecurity>0</DocSecurity>
  <Lines>1010</Lines>
  <Paragraphs>284</Paragraphs>
  <ScaleCrop>false</ScaleCrop>
  <Company>Duke University</Company>
  <LinksUpToDate>false</LinksUpToDate>
  <CharactersWithSpaces>142249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Kelliher</dc:creator>
  <cp:keywords/>
  <dc:description/>
  <cp:lastModifiedBy>Tina Kelliher</cp:lastModifiedBy>
  <cp:revision>400</cp:revision>
  <cp:lastPrinted>2016-05-05T18:54:00Z</cp:lastPrinted>
  <dcterms:created xsi:type="dcterms:W3CDTF">2016-01-15T15:32:00Z</dcterms:created>
  <dcterms:modified xsi:type="dcterms:W3CDTF">2016-10-27T01:20:00Z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cmk35@duke.edu@www.mendeley.com</vt:lpwstr>
  </property>
  <property fmtid="{D5CDD505-2E9C-101B-9397-08002B2CF9AE}" pid="4" name="Mendeley Citation Style_1">
    <vt:lpwstr>http://csl.mendeley.com/styles/456759971/vancouver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http://csl.mendeley.com/styles/456759971/vancouver</vt:lpwstr>
  </property>
  <property fmtid="{D5CDD505-2E9C-101B-9397-08002B2CF9AE}" pid="24" name="Mendeley Recent Style Name 9_1">
    <vt:lpwstr>Vancouver - Christina Kelliher</vt:lpwstr>
  </property>
</Properties>
</file>