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3302C" w14:textId="77777777" w:rsidR="00FD226F" w:rsidRDefault="00000000">
      <w:pPr>
        <w:pStyle w:val="Title"/>
      </w:pPr>
      <w:r>
        <w:t>Analysis summary for DCE of general public preferences for ECS</w:t>
      </w:r>
    </w:p>
    <w:p w14:paraId="10CBD696" w14:textId="77777777" w:rsidR="00FD226F" w:rsidRDefault="00000000">
      <w:pPr>
        <w:pStyle w:val="Heading2"/>
      </w:pPr>
      <w:bookmarkStart w:id="0" w:name="background"/>
      <w:r>
        <w:t>Background</w:t>
      </w:r>
    </w:p>
    <w:p w14:paraId="76F400B8" w14:textId="77777777" w:rsidR="00FD226F" w:rsidRDefault="00000000">
      <w:pPr>
        <w:pStyle w:val="FirstParagraph"/>
      </w:pPr>
      <w:r>
        <w:t>In this study, we surveyed Singaporeans under age 54 to understand their views on preferences for Expanded Carrier Screening (ECS) among the general population. The intention of this study was to determine the willingness-to-pay (WTP) for or participate in ECS to reduce the rate of severe autosomal recessive conditions in children born to Singaporean citizens or permanent residents.</w:t>
      </w:r>
    </w:p>
    <w:p w14:paraId="09CC96F2" w14:textId="77777777" w:rsidR="00FD226F" w:rsidRDefault="00000000">
      <w:pPr>
        <w:pStyle w:val="Heading3"/>
      </w:pPr>
      <w:bookmarkStart w:id="1" w:name="research-questions"/>
      <w:r>
        <w:t>Research questions:</w:t>
      </w:r>
    </w:p>
    <w:p w14:paraId="08C77E63" w14:textId="77777777" w:rsidR="00FD226F" w:rsidRDefault="00000000">
      <w:pPr>
        <w:pStyle w:val="Compact"/>
        <w:numPr>
          <w:ilvl w:val="0"/>
          <w:numId w:val="2"/>
        </w:numPr>
      </w:pPr>
      <w:r>
        <w:t>What are the population-level preferences for ECS, expressed across a range of screening program attributes?</w:t>
      </w:r>
    </w:p>
    <w:p w14:paraId="68483F7B" w14:textId="77777777" w:rsidR="00FD226F" w:rsidRDefault="00000000">
      <w:pPr>
        <w:pStyle w:val="Compact"/>
        <w:numPr>
          <w:ilvl w:val="0"/>
          <w:numId w:val="2"/>
        </w:numPr>
      </w:pPr>
      <w:r>
        <w:t>What are individuals willing to pay, in the form of copayment, for each attribute and for different programs overall?</w:t>
      </w:r>
    </w:p>
    <w:p w14:paraId="36B82F45" w14:textId="77777777" w:rsidR="00FD226F" w:rsidRDefault="00000000">
      <w:pPr>
        <w:pStyle w:val="Compact"/>
        <w:numPr>
          <w:ilvl w:val="0"/>
          <w:numId w:val="2"/>
        </w:numPr>
      </w:pPr>
      <w:r>
        <w:t>What is the budgetary impact of ECS at the national level?</w:t>
      </w:r>
    </w:p>
    <w:p w14:paraId="52FA3EE2" w14:textId="77777777" w:rsidR="00FD226F" w:rsidRDefault="00000000">
      <w:pPr>
        <w:pStyle w:val="Heading2"/>
      </w:pPr>
      <w:bookmarkStart w:id="2" w:name="methods-and-results"/>
      <w:bookmarkEnd w:id="0"/>
      <w:bookmarkEnd w:id="1"/>
      <w:r>
        <w:t>Methods and results</w:t>
      </w:r>
    </w:p>
    <w:p w14:paraId="654B559E" w14:textId="77777777" w:rsidR="00FD226F" w:rsidRDefault="00000000">
      <w:pPr>
        <w:pStyle w:val="FirstParagraph"/>
      </w:pPr>
      <w:r>
        <w:t xml:space="preserve">In our study, 500 participants were </w:t>
      </w:r>
      <w:proofErr w:type="spellStart"/>
      <w:r>
        <w:t>randomised</w:t>
      </w:r>
      <w:proofErr w:type="spellEnd"/>
      <w:r>
        <w:t xml:space="preserve"> to one of four blocks. Pre-questionnaire screening was used to exclude participants who believed that screening was morally wrong and should not be available in Singapore. We engaged Kantar, a market research company, to conduct the survey. The rate of Singaporeans who agreed that screening should be available was approximately 95%.</w:t>
      </w:r>
    </w:p>
    <w:p w14:paraId="16206F5C" w14:textId="77777777" w:rsidR="00FD226F" w:rsidRDefault="00000000">
      <w:pPr>
        <w:pStyle w:val="BodyText"/>
      </w:pPr>
      <w:r>
        <w:t>In the questionnaire, each choice task had three options, with two pertaining to carrier screening programs, and the other being an opt-out. Participants participated in 10 choice tasks each. We applied a mixed multinomial logit (MMNL) model. We included all attributes as fixed effects, including the alternative-specific constant (ASC), and random effects, assuming that all random effects were normally distributed.</w:t>
      </w:r>
    </w:p>
    <w:p w14:paraId="755CD18B" w14:textId="77777777" w:rsidR="00FD226F" w:rsidRDefault="00000000">
      <w:pPr>
        <w:pStyle w:val="BodyText"/>
      </w:pPr>
      <w:r>
        <w:t>For sensitivity analysis, we excluded participants who always opted out (N = 12), though this did not affect model coefficients. We also assessed whether Malay or Indian participants (both N = 50) may have had heterogeneous preferences for the opt-out by interacting categorical race variables with the ASC. The log-Likelihood was nearly identical between models with and without interaction terms, indicating that these differences were already incorporated within the random effects.</w:t>
      </w:r>
    </w:p>
    <w:p w14:paraId="04DFB963" w14:textId="77777777" w:rsidR="00FD226F" w:rsidRDefault="00000000">
      <w:pPr>
        <w:pStyle w:val="BodyText"/>
      </w:pPr>
      <w:r>
        <w:t>Results of the continuous model:</w:t>
      </w:r>
    </w:p>
    <w:p w14:paraId="15D7B00F" w14:textId="77777777" w:rsidR="00FD226F" w:rsidRDefault="00000000">
      <w:pPr>
        <w:pStyle w:val="SourceCode"/>
      </w:pPr>
      <w:r>
        <w:rPr>
          <w:rStyle w:val="FunctionTok"/>
        </w:rPr>
        <w:t>print</w:t>
      </w:r>
      <w:r>
        <w:rPr>
          <w:rStyle w:val="NormalTok"/>
        </w:rPr>
        <w:t>(</w:t>
      </w:r>
      <w:r>
        <w:rPr>
          <w:rStyle w:val="FunctionTok"/>
        </w:rPr>
        <w:t>summary</w:t>
      </w:r>
      <w:r>
        <w:rPr>
          <w:rStyle w:val="NormalTok"/>
        </w:rPr>
        <w:t>(</w:t>
      </w:r>
      <w:proofErr w:type="spellStart"/>
      <w:r>
        <w:rPr>
          <w:rStyle w:val="NormalTok"/>
        </w:rPr>
        <w:t>mmnl_costcon</w:t>
      </w:r>
      <w:proofErr w:type="spellEnd"/>
      <w:r>
        <w:rPr>
          <w:rStyle w:val="NormalTok"/>
        </w:rPr>
        <w:t>)</w:t>
      </w:r>
      <w:r>
        <w:rPr>
          <w:rStyle w:val="SpecialCharTok"/>
        </w:rPr>
        <w:t>$</w:t>
      </w:r>
      <w:proofErr w:type="spellStart"/>
      <w:r>
        <w:rPr>
          <w:rStyle w:val="NormalTok"/>
        </w:rPr>
        <w:t>coefTable</w:t>
      </w:r>
      <w:proofErr w:type="spellEnd"/>
      <w:r>
        <w:rPr>
          <w:rStyle w:val="NormalTok"/>
        </w:rPr>
        <w:t xml:space="preserve">, </w:t>
      </w:r>
      <w:r>
        <w:rPr>
          <w:rStyle w:val="AttributeTok"/>
        </w:rPr>
        <w:t>digits =</w:t>
      </w:r>
      <w:r>
        <w:rPr>
          <w:rStyle w:val="NormalTok"/>
        </w:rPr>
        <w:t xml:space="preserve"> </w:t>
      </w:r>
      <w:r>
        <w:rPr>
          <w:rStyle w:val="DecValTok"/>
        </w:rPr>
        <w:t>3</w:t>
      </w:r>
      <w:r>
        <w:rPr>
          <w:rStyle w:val="NormalTok"/>
        </w:rPr>
        <w:t>)</w:t>
      </w:r>
    </w:p>
    <w:p w14:paraId="0E89DF8E" w14:textId="77777777" w:rsidR="00FD226F" w:rsidRDefault="00000000">
      <w:pPr>
        <w:pStyle w:val="SourceCode"/>
      </w:pPr>
      <w:r>
        <w:rPr>
          <w:rStyle w:val="VerbatimChar"/>
        </w:rPr>
        <w:lastRenderedPageBreak/>
        <w:t xml:space="preserve">            Estimate Std. Error z-value </w:t>
      </w:r>
      <w:proofErr w:type="spellStart"/>
      <w:r>
        <w:rPr>
          <w:rStyle w:val="VerbatimChar"/>
        </w:rPr>
        <w:t>Pr</w:t>
      </w:r>
      <w:proofErr w:type="spellEnd"/>
      <w:r>
        <w:rPr>
          <w:rStyle w:val="VerbatimChar"/>
        </w:rPr>
        <w:t>(&gt;|z|)</w:t>
      </w:r>
      <w:r>
        <w:br/>
      </w:r>
      <w:proofErr w:type="spellStart"/>
      <w:r>
        <w:rPr>
          <w:rStyle w:val="VerbatimChar"/>
        </w:rPr>
        <w:t>cost_con</w:t>
      </w:r>
      <w:proofErr w:type="spellEnd"/>
      <w:r>
        <w:rPr>
          <w:rStyle w:val="VerbatimChar"/>
        </w:rPr>
        <w:t xml:space="preserve">    -0.00193   0.000195  -9.925 0.00e+00</w:t>
      </w:r>
      <w:r>
        <w:br/>
      </w:r>
      <w:r>
        <w:rPr>
          <w:rStyle w:val="VerbatimChar"/>
        </w:rPr>
        <w:t>when_2      -0.20204   0.072686  -2.780 5.44e-03</w:t>
      </w:r>
      <w:r>
        <w:br/>
      </w:r>
      <w:r>
        <w:rPr>
          <w:rStyle w:val="VerbatimChar"/>
        </w:rPr>
        <w:t>when_3      -0.14735   0.062904  -2.342 1.92e-02</w:t>
      </w:r>
      <w:r>
        <w:br/>
      </w:r>
      <w:r>
        <w:rPr>
          <w:rStyle w:val="VerbatimChar"/>
        </w:rPr>
        <w:t>how_2        0.04515   0.062476   0.723 4.70e-01</w:t>
      </w:r>
      <w:r>
        <w:br/>
      </w:r>
      <w:r>
        <w:rPr>
          <w:rStyle w:val="VerbatimChar"/>
        </w:rPr>
        <w:t>how_3       -0.08559   0.067374  -1.270 2.04e-01</w:t>
      </w:r>
      <w:r>
        <w:br/>
      </w:r>
      <w:r>
        <w:rPr>
          <w:rStyle w:val="VerbatimChar"/>
        </w:rPr>
        <w:t>type_2       0.46487   0.085819   5.417 6.07e-08</w:t>
      </w:r>
      <w:r>
        <w:br/>
      </w:r>
      <w:r>
        <w:rPr>
          <w:rStyle w:val="VerbatimChar"/>
        </w:rPr>
        <w:t>type_3       0.58309   0.083010   7.024 2.15e-12</w:t>
      </w:r>
      <w:r>
        <w:br/>
      </w:r>
      <w:r>
        <w:rPr>
          <w:rStyle w:val="VerbatimChar"/>
        </w:rPr>
        <w:t>type_4       0.98606   0.102407   9.629 0.00e+00</w:t>
      </w:r>
      <w:r>
        <w:br/>
      </w:r>
      <w:r>
        <w:rPr>
          <w:rStyle w:val="VerbatimChar"/>
        </w:rPr>
        <w:t>edu_2       -0.19571   0.068619  -2.852 4.34e-03</w:t>
      </w:r>
      <w:r>
        <w:br/>
      </w:r>
      <w:r>
        <w:rPr>
          <w:rStyle w:val="VerbatimChar"/>
        </w:rPr>
        <w:t>edu_3       -0.28464   0.066617  -4.273 1.93e-05</w:t>
      </w:r>
      <w:r>
        <w:br/>
      </w:r>
      <w:r>
        <w:rPr>
          <w:rStyle w:val="VerbatimChar"/>
        </w:rPr>
        <w:t>clin_2       0.08611   0.066609   1.293 1.96e-01</w:t>
      </w:r>
      <w:r>
        <w:br/>
      </w:r>
      <w:r>
        <w:rPr>
          <w:rStyle w:val="VerbatimChar"/>
        </w:rPr>
        <w:t>clin_3       0.07663   0.061820   1.240 2.15e-01</w:t>
      </w:r>
      <w:r>
        <w:br/>
      </w:r>
      <w:r>
        <w:rPr>
          <w:rStyle w:val="VerbatimChar"/>
        </w:rPr>
        <w:t>wait_2      -0.18098   0.063842  -2.835 4.59e-03</w:t>
      </w:r>
      <w:r>
        <w:br/>
      </w:r>
      <w:r>
        <w:rPr>
          <w:rStyle w:val="VerbatimChar"/>
        </w:rPr>
        <w:t>wait_3      -0.34963   0.080831  -4.325 1.52e-05</w:t>
      </w:r>
      <w:r>
        <w:br/>
      </w:r>
      <w:proofErr w:type="spellStart"/>
      <w:r>
        <w:rPr>
          <w:rStyle w:val="VerbatimChar"/>
        </w:rPr>
        <w:t>asc</w:t>
      </w:r>
      <w:proofErr w:type="spellEnd"/>
      <w:r>
        <w:rPr>
          <w:rStyle w:val="VerbatimChar"/>
        </w:rPr>
        <w:t xml:space="preserve">         -4.76305   0.349872 -13.614 0.00e+00</w:t>
      </w:r>
      <w:r>
        <w:br/>
      </w:r>
      <w:proofErr w:type="spellStart"/>
      <w:r>
        <w:rPr>
          <w:rStyle w:val="VerbatimChar"/>
        </w:rPr>
        <w:t>sd_cost_con</w:t>
      </w:r>
      <w:proofErr w:type="spellEnd"/>
      <w:r>
        <w:rPr>
          <w:rStyle w:val="VerbatimChar"/>
        </w:rPr>
        <w:t xml:space="preserve"> -0.00237   0.000240  -9.875 0.00e+00</w:t>
      </w:r>
      <w:r>
        <w:br/>
      </w:r>
      <w:r>
        <w:rPr>
          <w:rStyle w:val="VerbatimChar"/>
        </w:rPr>
        <w:t>sd_when_2    0.58200   0.117880   4.937 7.92e-07</w:t>
      </w:r>
      <w:r>
        <w:br/>
      </w:r>
      <w:r>
        <w:rPr>
          <w:rStyle w:val="VerbatimChar"/>
        </w:rPr>
        <w:t>sd_when_3    0.38502   0.130299   2.955 3.13e-03</w:t>
      </w:r>
      <w:r>
        <w:br/>
      </w:r>
      <w:r>
        <w:rPr>
          <w:rStyle w:val="VerbatimChar"/>
        </w:rPr>
        <w:t>sd_how_2     0.07710   0.205045   0.376 7.07e-01</w:t>
      </w:r>
      <w:r>
        <w:br/>
      </w:r>
      <w:r>
        <w:rPr>
          <w:rStyle w:val="VerbatimChar"/>
        </w:rPr>
        <w:t>sd_how_3    -0.36748   0.132565  -2.772 5.57e-03</w:t>
      </w:r>
      <w:r>
        <w:br/>
      </w:r>
      <w:r>
        <w:rPr>
          <w:rStyle w:val="VerbatimChar"/>
        </w:rPr>
        <w:t>sd_type_2    0.29434   0.167621   1.756 7.91e-02</w:t>
      </w:r>
      <w:r>
        <w:br/>
      </w:r>
      <w:r>
        <w:rPr>
          <w:rStyle w:val="VerbatimChar"/>
        </w:rPr>
        <w:t>sd_type_3    0.16612   0.230740   0.720 4.72e-01</w:t>
      </w:r>
      <w:r>
        <w:br/>
      </w:r>
      <w:r>
        <w:rPr>
          <w:rStyle w:val="VerbatimChar"/>
        </w:rPr>
        <w:t>sd_type_4    1.04904   0.116140   9.032 0.00e+00</w:t>
      </w:r>
      <w:r>
        <w:br/>
      </w:r>
      <w:r>
        <w:rPr>
          <w:rStyle w:val="VerbatimChar"/>
        </w:rPr>
        <w:t>sd_edu_2     0.20722   0.190338   1.089 2.76e-01</w:t>
      </w:r>
      <w:r>
        <w:br/>
      </w:r>
      <w:r>
        <w:rPr>
          <w:rStyle w:val="VerbatimChar"/>
        </w:rPr>
        <w:t>sd_edu_3    -0.04738   0.218106  -0.217 8.28e-01</w:t>
      </w:r>
      <w:r>
        <w:br/>
      </w:r>
      <w:r>
        <w:rPr>
          <w:rStyle w:val="VerbatimChar"/>
        </w:rPr>
        <w:t>sd_clin_2    0.23564   0.190902   1.234 2.17e-01</w:t>
      </w:r>
      <w:r>
        <w:br/>
      </w:r>
      <w:r>
        <w:rPr>
          <w:rStyle w:val="VerbatimChar"/>
        </w:rPr>
        <w:t>sd_clin_3   -0.05975   0.150742  -0.396 6.92e-01</w:t>
      </w:r>
      <w:r>
        <w:br/>
      </w:r>
      <w:r>
        <w:rPr>
          <w:rStyle w:val="VerbatimChar"/>
        </w:rPr>
        <w:t>sd_wait_2    0.13807   0.180642   0.764 4.45e-01</w:t>
      </w:r>
      <w:r>
        <w:br/>
      </w:r>
      <w:r>
        <w:rPr>
          <w:rStyle w:val="VerbatimChar"/>
        </w:rPr>
        <w:t>sd_wait_3    1.01353   0.097574  10.387 0.00e+00</w:t>
      </w:r>
      <w:r>
        <w:br/>
      </w:r>
      <w:proofErr w:type="spellStart"/>
      <w:r>
        <w:rPr>
          <w:rStyle w:val="VerbatimChar"/>
        </w:rPr>
        <w:t>sd_asc</w:t>
      </w:r>
      <w:proofErr w:type="spellEnd"/>
      <w:r>
        <w:rPr>
          <w:rStyle w:val="VerbatimChar"/>
        </w:rPr>
        <w:t xml:space="preserve">       3.82882   0.292708  13.081 0.00e+00</w:t>
      </w:r>
    </w:p>
    <w:p w14:paraId="5A521596" w14:textId="77777777" w:rsidR="00FD226F" w:rsidRDefault="00000000">
      <w:pPr>
        <w:pStyle w:val="Heading4"/>
      </w:pPr>
      <w:bookmarkStart w:id="3" w:name="interpretation"/>
      <w:r>
        <w:t>Interpretation:</w:t>
      </w:r>
    </w:p>
    <w:p w14:paraId="1A1314E1" w14:textId="77777777" w:rsidR="00FD226F" w:rsidRDefault="00000000">
      <w:pPr>
        <w:pStyle w:val="FirstParagraph"/>
      </w:pPr>
      <w:r>
        <w:t>Respondents exhibited preferences for:</w:t>
      </w:r>
    </w:p>
    <w:p w14:paraId="6914B91A" w14:textId="77777777" w:rsidR="00FD226F" w:rsidRDefault="00000000">
      <w:pPr>
        <w:numPr>
          <w:ilvl w:val="0"/>
          <w:numId w:val="3"/>
        </w:numPr>
      </w:pPr>
      <w:r>
        <w:t>Lower copayments</w:t>
      </w:r>
    </w:p>
    <w:p w14:paraId="5B0E1194" w14:textId="77777777" w:rsidR="00FD226F" w:rsidRDefault="00000000">
      <w:pPr>
        <w:numPr>
          <w:ilvl w:val="0"/>
          <w:numId w:val="3"/>
        </w:numPr>
      </w:pPr>
      <w:r>
        <w:t>Less restrictive screening eligibility (preferred screening at any time)</w:t>
      </w:r>
    </w:p>
    <w:p w14:paraId="45C553A0" w14:textId="77777777" w:rsidR="00FD226F" w:rsidRDefault="00000000">
      <w:pPr>
        <w:numPr>
          <w:ilvl w:val="0"/>
          <w:numId w:val="3"/>
        </w:numPr>
      </w:pPr>
      <w:r>
        <w:t>More conditions screened</w:t>
      </w:r>
    </w:p>
    <w:p w14:paraId="3E25FA71" w14:textId="77777777" w:rsidR="00FD226F" w:rsidRDefault="00000000">
      <w:pPr>
        <w:numPr>
          <w:ilvl w:val="0"/>
          <w:numId w:val="3"/>
        </w:numPr>
      </w:pPr>
      <w:r>
        <w:t>Speaking to a clinician both before and after screening</w:t>
      </w:r>
    </w:p>
    <w:p w14:paraId="5205884F" w14:textId="77777777" w:rsidR="00FD226F" w:rsidRDefault="00000000">
      <w:pPr>
        <w:numPr>
          <w:ilvl w:val="0"/>
          <w:numId w:val="3"/>
        </w:numPr>
      </w:pPr>
      <w:r>
        <w:t>Shorter wait times</w:t>
      </w:r>
    </w:p>
    <w:p w14:paraId="394B0E93" w14:textId="77777777" w:rsidR="00FD226F" w:rsidRDefault="00000000">
      <w:pPr>
        <w:pStyle w:val="FirstParagraph"/>
      </w:pPr>
      <w:r>
        <w:t>There were not strong signals for preferences for stepwise compared to couples screening or for the clinician overseeing the screening process (including genetics counsellors). These may represent potential savings for the health system if the program is routed through genetics counsellors or a stepwise screening process.</w:t>
      </w:r>
    </w:p>
    <w:p w14:paraId="0F7AE902" w14:textId="77777777" w:rsidR="00FD226F" w:rsidRDefault="00000000">
      <w:pPr>
        <w:pStyle w:val="Heading3"/>
      </w:pPr>
      <w:bookmarkStart w:id="4" w:name="model-validation"/>
      <w:bookmarkEnd w:id="3"/>
      <w:r>
        <w:lastRenderedPageBreak/>
        <w:t>Model validation</w:t>
      </w:r>
    </w:p>
    <w:p w14:paraId="7949AFC4" w14:textId="77777777" w:rsidR="00FD226F" w:rsidRDefault="00000000">
      <w:pPr>
        <w:pStyle w:val="FirstParagraph"/>
      </w:pPr>
      <w:r>
        <w:t>We assessed cost as a categorical and continuous variable, choosing the latter due to enhanced precision. Distributional assumptions were checked, and the normal distribution was considered suitable for all random parameters. We used Sobol draws, reducing tolerance for the relative and absolute stopping criteria based on the log-likelihood to prevent the model from early stopping and ensure convergence. There were minimal differences in effect sizes and standard errors (below 0.02 for all categorical variables) between 500 and 800 Sobol draws, indicating the model had converged.</w:t>
      </w:r>
    </w:p>
    <w:p w14:paraId="1AE8DB55" w14:textId="77777777" w:rsidR="00FD226F" w:rsidRDefault="00000000">
      <w:pPr>
        <w:pStyle w:val="Heading3"/>
      </w:pPr>
      <w:bookmarkStart w:id="5" w:name="wtp-valuation-and-program-costs"/>
      <w:bookmarkEnd w:id="4"/>
      <w:r>
        <w:t>WTP valuation and program costs</w:t>
      </w:r>
    </w:p>
    <w:p w14:paraId="7232F95C" w14:textId="77777777" w:rsidR="00FD226F" w:rsidRDefault="00000000">
      <w:pPr>
        <w:pStyle w:val="FirstParagraph"/>
      </w:pPr>
      <w:r>
        <w:t>The model was used to derive WTP for each attribute level, relative to the reference category. Negative WTP is associated with disutility, and individuals may need to be compensated to accept this choice, or may opt out of screening entirely. To derive WTP, each coefficient was divided by the negative value of the price coefficient. We assumed that effects were normally distributed and obtained confidence intervals by multiplying the standard error by +/- 1.96.</w:t>
      </w:r>
    </w:p>
    <w:p w14:paraId="28952214" w14:textId="77777777" w:rsidR="00FD226F" w:rsidRDefault="00000000">
      <w:pPr>
        <w:pStyle w:val="BodyText"/>
      </w:pPr>
      <w:r>
        <w:rPr>
          <w:noProof/>
        </w:rPr>
        <w:drawing>
          <wp:inline distT="0" distB="0" distL="0" distR="0" wp14:anchorId="47FB9D4F" wp14:editId="1ACECA1A">
            <wp:extent cx="5334000" cy="3556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Analysis_summary_files/figure-docx/unnamed-chunk-3-1.png"/>
                    <pic:cNvPicPr>
                      <a:picLocks noChangeAspect="1" noChangeArrowheads="1"/>
                    </pic:cNvPicPr>
                  </pic:nvPicPr>
                  <pic:blipFill>
                    <a:blip r:embed="rId5"/>
                    <a:stretch>
                      <a:fillRect/>
                    </a:stretch>
                  </pic:blipFill>
                  <pic:spPr bwMode="auto">
                    <a:xfrm>
                      <a:off x="0" y="0"/>
                      <a:ext cx="5334000" cy="3556000"/>
                    </a:xfrm>
                    <a:prstGeom prst="rect">
                      <a:avLst/>
                    </a:prstGeom>
                    <a:noFill/>
                    <a:ln w="9525">
                      <a:noFill/>
                      <a:headEnd/>
                      <a:tailEnd/>
                    </a:ln>
                  </pic:spPr>
                </pic:pic>
              </a:graphicData>
            </a:graphic>
          </wp:inline>
        </w:drawing>
      </w:r>
    </w:p>
    <w:p w14:paraId="7C492337" w14:textId="77777777" w:rsidR="00FD226F" w:rsidRDefault="00000000">
      <w:pPr>
        <w:pStyle w:val="BodyText"/>
      </w:pPr>
      <w:r>
        <w:t>Our results show that WTP is greatest for including more conditions, with participants willing to pay around $511 [95% CI: $384 to $637] to include all screening options. Conversely, individuals felt that they would need to be compensated to accept a 16 week wait time. In the context of this analysis, negative WTP values imply individuals would need to be compensated to accept this policy, due to the framing of the reference category. These costs relative to the overall cost of services are described below.</w:t>
      </w:r>
    </w:p>
    <w:tbl>
      <w:tblPr>
        <w:tblStyle w:val="Table"/>
        <w:tblW w:w="5000" w:type="pct"/>
        <w:jc w:val="center"/>
        <w:tblLayout w:type="fixed"/>
        <w:tblLook w:val="0420" w:firstRow="1" w:lastRow="0" w:firstColumn="0" w:lastColumn="0" w:noHBand="0" w:noVBand="1"/>
      </w:tblPr>
      <w:tblGrid>
        <w:gridCol w:w="1337"/>
        <w:gridCol w:w="2067"/>
        <w:gridCol w:w="1134"/>
        <w:gridCol w:w="1277"/>
        <w:gridCol w:w="870"/>
        <w:gridCol w:w="1337"/>
        <w:gridCol w:w="1338"/>
      </w:tblGrid>
      <w:tr w:rsidR="00EE2E35" w:rsidRPr="00EE2E35" w14:paraId="2DD0E3BA" w14:textId="77777777" w:rsidTr="00EE2E35">
        <w:trPr>
          <w:cnfStyle w:val="100000000000" w:firstRow="1" w:lastRow="0" w:firstColumn="0" w:lastColumn="0" w:oddVBand="0" w:evenVBand="0" w:oddHBand="0" w:evenHBand="0" w:firstRowFirstColumn="0" w:firstRowLastColumn="0" w:lastRowFirstColumn="0" w:lastRowLastColumn="0"/>
          <w:tblHeader/>
          <w:jc w:val="center"/>
        </w:trPr>
        <w:tc>
          <w:tcPr>
            <w:tcW w:w="7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D8FFE6"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lastRenderedPageBreak/>
              <w:t>Attribute</w:t>
            </w:r>
          </w:p>
        </w:tc>
        <w:tc>
          <w:tcPr>
            <w:tcW w:w="110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DDEB67"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Levels</w:t>
            </w:r>
          </w:p>
        </w:tc>
        <w:tc>
          <w:tcPr>
            <w:tcW w:w="60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9CA7E3"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Willingness-to-pay (SGD)</w:t>
            </w:r>
          </w:p>
        </w:tc>
        <w:tc>
          <w:tcPr>
            <w:tcW w:w="68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E15E4B"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Lower</w:t>
            </w:r>
          </w:p>
        </w:tc>
        <w:tc>
          <w:tcPr>
            <w:tcW w:w="46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EB513D"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Upper</w:t>
            </w:r>
          </w:p>
        </w:tc>
        <w:tc>
          <w:tcPr>
            <w:tcW w:w="7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9883DF"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Incremental service cost (SGD)</w:t>
            </w:r>
          </w:p>
        </w:tc>
        <w:tc>
          <w:tcPr>
            <w:tcW w:w="7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0805BC"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Incremental program cost (SGD)</w:t>
            </w:r>
          </w:p>
        </w:tc>
      </w:tr>
      <w:tr w:rsidR="00EE2E35" w:rsidRPr="00EE2E35" w14:paraId="44191465" w14:textId="77777777" w:rsidTr="00EE2E35">
        <w:trPr>
          <w:jc w:val="center"/>
        </w:trPr>
        <w:tc>
          <w:tcPr>
            <w:tcW w:w="7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D15BC"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 xml:space="preserve">When screening should be </w:t>
            </w:r>
            <w:proofErr w:type="spellStart"/>
            <w:r w:rsidRPr="00EE2E35">
              <w:rPr>
                <w:rFonts w:ascii="Arial" w:eastAsia="Arial" w:hAnsi="Arial" w:cs="Arial"/>
                <w:color w:val="000000"/>
                <w:sz w:val="18"/>
                <w:szCs w:val="18"/>
              </w:rPr>
              <w:t>subsidised</w:t>
            </w:r>
            <w:proofErr w:type="spellEnd"/>
          </w:p>
        </w:tc>
        <w:tc>
          <w:tcPr>
            <w:tcW w:w="110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7ABDC"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Any time, including before couples are married</w:t>
            </w:r>
          </w:p>
        </w:tc>
        <w:tc>
          <w:tcPr>
            <w:tcW w:w="60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8D33D"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Reference</w:t>
            </w:r>
          </w:p>
        </w:tc>
        <w:tc>
          <w:tcPr>
            <w:tcW w:w="68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CAD78"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46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7940F"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7D786"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0.00</w:t>
            </w:r>
          </w:p>
        </w:tc>
        <w:tc>
          <w:tcPr>
            <w:tcW w:w="71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3DB82"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r>
      <w:tr w:rsidR="00EE2E35" w:rsidRPr="00EE2E35" w14:paraId="719F94D5"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03E70"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7F6B4"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For married couples only</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00AB8"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-104.62</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7F896"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-182.25</w:t>
            </w: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83E66"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-27.00</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EB9D4"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0.00</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BCDB6"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104.62</w:t>
            </w:r>
          </w:p>
        </w:tc>
      </w:tr>
      <w:tr w:rsidR="00EE2E35" w:rsidRPr="00EE2E35" w14:paraId="23C50FC8"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DA7CB"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AC654"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For married couples before conception only</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7451B"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-76.3</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2E651"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-141.34</w:t>
            </w: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A6C2B"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-11.27</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4970C"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0.00</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370A4"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76.30</w:t>
            </w:r>
          </w:p>
        </w:tc>
      </w:tr>
      <w:tr w:rsidR="00EE2E35" w:rsidRPr="00EE2E35" w14:paraId="1E487DB8"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B3B14"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65CCA"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261C9"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E42E5"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9342A"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31B74"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11613"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r>
      <w:tr w:rsidR="00EE2E35" w:rsidRPr="00EE2E35" w14:paraId="6E912C1C"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BB2C4"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How results are received</w:t>
            </w: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5E884"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Our risk as a couple</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5C53B"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Reference</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C2188"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F389D"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B9DE7"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0.00</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5699B"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r>
      <w:tr w:rsidR="00EE2E35" w:rsidRPr="00EE2E35" w14:paraId="68A99480"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60EFA"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980BC"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One of us tested first, and if we are a carrier, the other is tested for those genes</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C8610"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23.38</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FDE85"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-41.22</w:t>
            </w: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84B77"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87.98</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3E215"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-172.00</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50EE7"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-195.38</w:t>
            </w:r>
          </w:p>
        </w:tc>
      </w:tr>
      <w:tr w:rsidR="00EE2E35" w:rsidRPr="00EE2E35" w14:paraId="1BE7937D"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2D182"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C4E5C"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Our risk both as individuals and as a couple</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6C2A3"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-44.32</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5CF4A"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-113.87</w:t>
            </w: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E4630"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25.23</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78664"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0.00</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B73D5"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44.32</w:t>
            </w:r>
          </w:p>
        </w:tc>
      </w:tr>
      <w:tr w:rsidR="00EE2E35" w:rsidRPr="00EE2E35" w14:paraId="09EAAFED"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1E579"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D1C3D"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11C5D"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9EB35"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13EC6"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208C6"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75B6A"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r>
      <w:tr w:rsidR="00EE2E35" w:rsidRPr="00EE2E35" w14:paraId="6A683564"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BD657"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Type of conditions screened</w:t>
            </w: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A86C5"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Extremely severe (conditions with shortened lifespan in infancy/childhood or intellectual disability)</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11221"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Reference</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1384F"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9EAA4"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B7B69"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-215.00</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A18DA"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r>
      <w:tr w:rsidR="00EE2E35" w:rsidRPr="00EE2E35" w14:paraId="29738B89"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53823"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76564"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Extremely severe and severe (conditions with shortened lifespan in early adulthood, impaired mobility, or disabling organ impairment)</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97C88"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240.72</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B20A8"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144.44</w:t>
            </w: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0B02A"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337.00</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311A6"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0.00</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8F7B3"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-240.72</w:t>
            </w:r>
          </w:p>
        </w:tc>
      </w:tr>
      <w:tr w:rsidR="00EE2E35" w:rsidRPr="00EE2E35" w14:paraId="1BBE68E7"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CC3C3"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EE422"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Extremely severe, severe, and moderate (conditions causing visual or hearing impairments and immune deficiency)</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2D373"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301.94</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6E094"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205.97</w:t>
            </w: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28D12"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397.91</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AB665"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-14.00</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405C6"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-315.94</w:t>
            </w:r>
          </w:p>
        </w:tc>
      </w:tr>
      <w:tr w:rsidR="00EE2E35" w:rsidRPr="00EE2E35" w14:paraId="599733DF"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B35F0"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13816"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All conditions regardless of severity, including conditions with onset later in life such as genetic risks of heart disease or cancer</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1A697"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510.61</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0DFC6"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384.54</w:t>
            </w: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57E94"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636.68</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5D0D3"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2,115.92</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91F6C"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1,605.31</w:t>
            </w:r>
          </w:p>
        </w:tc>
      </w:tr>
      <w:tr w:rsidR="00EE2E35" w:rsidRPr="00EE2E35" w14:paraId="70C6B3AC"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DD059"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EB41B"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05E7A"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55307"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EEBD1"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97436"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C19CD"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r>
      <w:tr w:rsidR="00EE2E35" w:rsidRPr="00EE2E35" w14:paraId="01EA5A89"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7C466"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lastRenderedPageBreak/>
              <w:t>Education and counselling</w:t>
            </w: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63ABA"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In-person appointments alone or with my partner are available both before and after testing</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7917E"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Reference</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550C9"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909D5"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B0FEA"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154.03</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E4E31"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r>
      <w:tr w:rsidR="00EE2E35" w:rsidRPr="00EE2E35" w14:paraId="112E4C8D"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FFE1B"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41E77"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In-person appointment alone or with my partner are available only if we are both carriers of a disease, with online/written informational materials available before our test</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17EBD"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-101.34</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80BC1"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-174.93</w:t>
            </w: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79E97"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-27.75</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BD888"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0.00</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E8C6E"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101.34</w:t>
            </w:r>
          </w:p>
        </w:tc>
      </w:tr>
      <w:tr w:rsidR="00EE2E35" w:rsidRPr="00EE2E35" w14:paraId="52EE842D"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B88FA"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2AACC"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Only written or online informational materials are available</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F34FF"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-147.39</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0C8CB"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-218.45</w:t>
            </w: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3E964"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-76.34</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D6C68"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-154.03</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4ABC5"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-6.64</w:t>
            </w:r>
          </w:p>
        </w:tc>
      </w:tr>
      <w:tr w:rsidR="00EE2E35" w:rsidRPr="00EE2E35" w14:paraId="2EC92244"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1837F"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E6E1D"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3133E"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62105"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D7B14"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7AC4C"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9A704"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r>
      <w:tr w:rsidR="00EE2E35" w:rsidRPr="00EE2E35" w14:paraId="4BD20A0F"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44E10"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Clinician providing the screening service</w:t>
            </w: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3A0F7"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Obstetrician/gynaecologist</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305F7"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Reference</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88D4E"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1A221"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5C00E"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240.00</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59A6D"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r>
      <w:tr w:rsidR="00EE2E35" w:rsidRPr="00EE2E35" w14:paraId="68203AF0"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8BFB5"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F6FED"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General practitioner/polyclinic</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5A386"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44.59</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F3002"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-23.75</w:t>
            </w: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19EE2"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112.94</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91BFD"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37.50</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3BB97"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-7.09</w:t>
            </w:r>
          </w:p>
        </w:tc>
      </w:tr>
      <w:tr w:rsidR="00EE2E35" w:rsidRPr="00EE2E35" w14:paraId="2E0D4B87"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1F409"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BD7DC"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Genetic counselling service</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4DD8E"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39.68</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440C4"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-24.82</w:t>
            </w: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5712D"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104.18</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39A3F"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37.50</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146FE"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-2.18</w:t>
            </w:r>
          </w:p>
        </w:tc>
      </w:tr>
      <w:tr w:rsidR="00EE2E35" w:rsidRPr="00EE2E35" w14:paraId="523228D4"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737EF"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9A703"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8FA19"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F9363"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5EBA6"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DF900"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64999"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r>
      <w:tr w:rsidR="00EE2E35" w:rsidRPr="00EE2E35" w14:paraId="015B5233"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53A55"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Wait times</w:t>
            </w: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BCF9C"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Up to 4 weeks</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84966"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Reference</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48A9A"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5E06D"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FB56C"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0.00</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FEBF1"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r>
      <w:tr w:rsidR="00EE2E35" w:rsidRPr="00EE2E35" w14:paraId="54C97AE0"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D133E"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80B84"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Up to 8 weeks</w:t>
            </w:r>
          </w:p>
        </w:tc>
        <w:tc>
          <w:tcPr>
            <w:tcW w:w="6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E8BB3"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-93.72</w:t>
            </w:r>
          </w:p>
        </w:tc>
        <w:tc>
          <w:tcPr>
            <w:tcW w:w="6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231D2"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-162.01</w:t>
            </w:r>
          </w:p>
        </w:tc>
        <w:tc>
          <w:tcPr>
            <w:tcW w:w="4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E3B14"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-25.42</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D366B"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0.00</w:t>
            </w:r>
          </w:p>
        </w:tc>
        <w:tc>
          <w:tcPr>
            <w:tcW w:w="7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DA401"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93.72</w:t>
            </w:r>
          </w:p>
        </w:tc>
      </w:tr>
      <w:tr w:rsidR="00EE2E35" w:rsidRPr="00EE2E35" w14:paraId="7D497175" w14:textId="77777777" w:rsidTr="00EE2E35">
        <w:trPr>
          <w:jc w:val="center"/>
        </w:trPr>
        <w:tc>
          <w:tcPr>
            <w:tcW w:w="7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7BCC46"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110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587EA9"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Up to 16 weeks</w:t>
            </w:r>
          </w:p>
        </w:tc>
        <w:tc>
          <w:tcPr>
            <w:tcW w:w="60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FFDC15"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-181.05</w:t>
            </w:r>
          </w:p>
        </w:tc>
        <w:tc>
          <w:tcPr>
            <w:tcW w:w="68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ADE6E"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-267.84</w:t>
            </w:r>
          </w:p>
        </w:tc>
        <w:tc>
          <w:tcPr>
            <w:tcW w:w="46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2402C5"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-94.26</w:t>
            </w:r>
          </w:p>
        </w:tc>
        <w:tc>
          <w:tcPr>
            <w:tcW w:w="7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8B0D1E"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0.00</w:t>
            </w:r>
          </w:p>
        </w:tc>
        <w:tc>
          <w:tcPr>
            <w:tcW w:w="7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8311A9"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181.05</w:t>
            </w:r>
          </w:p>
        </w:tc>
      </w:tr>
      <w:tr w:rsidR="00FD226F" w:rsidRPr="00EE2E35" w14:paraId="6412EC16" w14:textId="77777777" w:rsidTr="00EE2E35">
        <w:trPr>
          <w:jc w:val="center"/>
        </w:trPr>
        <w:tc>
          <w:tcPr>
            <w:tcW w:w="5000" w:type="pct"/>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929962"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EE2E35">
              <w:rPr>
                <w:rFonts w:ascii="Arial" w:eastAsia="Arial" w:hAnsi="Arial" w:cs="Arial"/>
                <w:color w:val="000000"/>
                <w:sz w:val="18"/>
                <w:szCs w:val="18"/>
              </w:rPr>
              <w:t>Note: Reference categories set to 0. All values in 2025 Singapore dollars (SGD)</w:t>
            </w:r>
          </w:p>
        </w:tc>
      </w:tr>
    </w:tbl>
    <w:p w14:paraId="44F7FDA1" w14:textId="77777777" w:rsidR="00FD226F" w:rsidRDefault="00000000">
      <w:pPr>
        <w:pStyle w:val="Heading3"/>
      </w:pPr>
      <w:bookmarkStart w:id="6" w:name="Xca576bfb0aa70de8ad0a2803fb45c8c4cc24f8e"/>
      <w:bookmarkEnd w:id="5"/>
      <w:r>
        <w:t>Proposed copayments and uptake of respective programs</w:t>
      </w:r>
    </w:p>
    <w:p w14:paraId="78C9EA11" w14:textId="77777777" w:rsidR="00FD226F" w:rsidRDefault="00000000">
      <w:pPr>
        <w:pStyle w:val="FirstParagraph"/>
      </w:pPr>
      <w:r>
        <w:t>Based on our results, we can propose a variety of competing programs.</w:t>
      </w:r>
    </w:p>
    <w:p w14:paraId="7525938C" w14:textId="77777777" w:rsidR="00FD226F" w:rsidRDefault="00000000">
      <w:pPr>
        <w:numPr>
          <w:ilvl w:val="0"/>
          <w:numId w:val="4"/>
        </w:numPr>
      </w:pPr>
      <w:r>
        <w:t>Option 1: Base-case, cheapest to provide. WTP for this service is -$365 so it would be free of charge, and people could choose not to take it up. The marginal cost to the health system would be $98 per couple, given the lack of willingness to accept copayments.</w:t>
      </w:r>
    </w:p>
    <w:p w14:paraId="3D9A47FD" w14:textId="77777777" w:rsidR="00FD226F" w:rsidRDefault="00000000">
      <w:pPr>
        <w:numPr>
          <w:ilvl w:val="0"/>
          <w:numId w:val="4"/>
        </w:numPr>
      </w:pPr>
      <w:r>
        <w:lastRenderedPageBreak/>
        <w:t>Option 2: Current practice, or as close to the existing pilot study as we can get. WTP for this service is $9, a very small copayment. The marginal cost per couple would be $458.</w:t>
      </w:r>
    </w:p>
    <w:p w14:paraId="62C87E90" w14:textId="77777777" w:rsidR="00FD226F" w:rsidRDefault="00000000">
      <w:pPr>
        <w:numPr>
          <w:ilvl w:val="0"/>
          <w:numId w:val="4"/>
        </w:numPr>
      </w:pPr>
      <w:r>
        <w:t>Option 3: The “full service” which aims to maximise utility. Based on WTP, the maximum individuals would pay is $466; far less than the cost of service provision ($2,347 per couple).</w:t>
      </w:r>
    </w:p>
    <w:p w14:paraId="40AC495B" w14:textId="77777777" w:rsidR="00FD226F" w:rsidRDefault="00000000">
      <w:pPr>
        <w:numPr>
          <w:ilvl w:val="0"/>
          <w:numId w:val="4"/>
        </w:numPr>
      </w:pPr>
      <w:r>
        <w:t>Option 4: A practical choice based on minimising overall service costs. Couples would be willing to pay $202 for this service, and the health system cost would be minimised at $93 per couple, after copayment. The health service could save around $15 per couple by providing written materials only, and requesting couples visit a counselling service out-of-pocket (or through insurance) though this policy would likely be unpopular.</w:t>
      </w:r>
    </w:p>
    <w:tbl>
      <w:tblPr>
        <w:tblStyle w:val="Table"/>
        <w:tblW w:w="5000" w:type="pct"/>
        <w:jc w:val="center"/>
        <w:tblLook w:val="0420" w:firstRow="1" w:lastRow="0" w:firstColumn="0" w:lastColumn="0" w:noHBand="0" w:noVBand="1"/>
      </w:tblPr>
      <w:tblGrid>
        <w:gridCol w:w="1328"/>
        <w:gridCol w:w="1328"/>
        <w:gridCol w:w="1328"/>
        <w:gridCol w:w="1329"/>
        <w:gridCol w:w="1386"/>
        <w:gridCol w:w="1329"/>
        <w:gridCol w:w="1332"/>
      </w:tblGrid>
      <w:tr w:rsidR="00FD226F" w14:paraId="2F9981BD" w14:textId="77777777" w:rsidTr="00EE2E35">
        <w:trPr>
          <w:cnfStyle w:val="100000000000" w:firstRow="1" w:lastRow="0" w:firstColumn="0" w:lastColumn="0" w:oddVBand="0" w:evenVBand="0" w:oddHBand="0" w:evenHBand="0" w:firstRowFirstColumn="0" w:firstRowLastColumn="0" w:lastRowFirstColumn="0" w:lastRowLastColumn="0"/>
          <w:tblHeader/>
          <w:jc w:val="center"/>
        </w:trPr>
        <w:tc>
          <w:tcPr>
            <w:tcW w:w="7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87093E"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Policy</w:t>
            </w:r>
          </w:p>
        </w:tc>
        <w:tc>
          <w:tcPr>
            <w:tcW w:w="7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7A598D"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Predicted uptake</w:t>
            </w:r>
          </w:p>
        </w:tc>
        <w:tc>
          <w:tcPr>
            <w:tcW w:w="7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CA61BF"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Predicted uptake (lower)</w:t>
            </w:r>
          </w:p>
        </w:tc>
        <w:tc>
          <w:tcPr>
            <w:tcW w:w="7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14A8F7"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Predicted uptake (upper)</w:t>
            </w:r>
          </w:p>
        </w:tc>
        <w:tc>
          <w:tcPr>
            <w:tcW w:w="7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A2D7A3"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Willingness-to-pay (SGD)</w:t>
            </w:r>
          </w:p>
        </w:tc>
        <w:tc>
          <w:tcPr>
            <w:tcW w:w="7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73BC5"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Program cost per couple (SGD)</w:t>
            </w:r>
          </w:p>
        </w:tc>
        <w:tc>
          <w:tcPr>
            <w:tcW w:w="7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FCA6D9"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Marginal health system cost per couple (SGD)</w:t>
            </w:r>
          </w:p>
        </w:tc>
      </w:tr>
      <w:tr w:rsidR="00FD226F" w14:paraId="5B3F2284" w14:textId="77777777" w:rsidTr="00EE2E35">
        <w:trPr>
          <w:jc w:val="center"/>
        </w:trPr>
        <w:tc>
          <w:tcPr>
            <w:tcW w:w="7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2FE43"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7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11893"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0.83</w:t>
            </w:r>
          </w:p>
        </w:tc>
        <w:tc>
          <w:tcPr>
            <w:tcW w:w="7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876C6"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0.80</w:t>
            </w:r>
          </w:p>
        </w:tc>
        <w:tc>
          <w:tcPr>
            <w:tcW w:w="7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16CB0"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0.85</w:t>
            </w:r>
          </w:p>
        </w:tc>
        <w:tc>
          <w:tcPr>
            <w:tcW w:w="7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35ED9"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w:t>
            </w:r>
          </w:p>
        </w:tc>
        <w:tc>
          <w:tcPr>
            <w:tcW w:w="7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A8C89"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98</w:t>
            </w:r>
          </w:p>
        </w:tc>
        <w:tc>
          <w:tcPr>
            <w:tcW w:w="7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E5E95"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98</w:t>
            </w:r>
          </w:p>
        </w:tc>
      </w:tr>
      <w:tr w:rsidR="00FD226F" w14:paraId="2CBBB11B"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BF81F"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A92C1"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0.87</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CD99E"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0.84</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564A1"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0.89</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2536C"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9</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73564"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468</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83163"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459</w:t>
            </w:r>
          </w:p>
        </w:tc>
      </w:tr>
      <w:tr w:rsidR="00FD226F" w14:paraId="3D80B7AD" w14:textId="77777777" w:rsidTr="00EE2E35">
        <w:trPr>
          <w:jc w:val="center"/>
        </w:trPr>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62250"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F382C"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0.87</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AB30C"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0.84</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39CA3"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0.89</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D0BC9"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466</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9C728"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2,813</w:t>
            </w:r>
          </w:p>
        </w:tc>
        <w:tc>
          <w:tcPr>
            <w:tcW w:w="7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A18A7"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2,347</w:t>
            </w:r>
          </w:p>
        </w:tc>
      </w:tr>
      <w:tr w:rsidR="00FD226F" w14:paraId="76BFCA13" w14:textId="77777777" w:rsidTr="00EE2E35">
        <w:trPr>
          <w:jc w:val="center"/>
        </w:trPr>
        <w:tc>
          <w:tcPr>
            <w:tcW w:w="7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134F1A"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c>
          <w:tcPr>
            <w:tcW w:w="7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CE5777"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0.87</w:t>
            </w:r>
          </w:p>
        </w:tc>
        <w:tc>
          <w:tcPr>
            <w:tcW w:w="7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FE1A7E"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0.84</w:t>
            </w:r>
          </w:p>
        </w:tc>
        <w:tc>
          <w:tcPr>
            <w:tcW w:w="7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4B1855"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0.89</w:t>
            </w:r>
          </w:p>
        </w:tc>
        <w:tc>
          <w:tcPr>
            <w:tcW w:w="7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F15670"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202</w:t>
            </w:r>
          </w:p>
        </w:tc>
        <w:tc>
          <w:tcPr>
            <w:tcW w:w="7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8DCD31"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296</w:t>
            </w:r>
          </w:p>
        </w:tc>
        <w:tc>
          <w:tcPr>
            <w:tcW w:w="7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05CE15"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94</w:t>
            </w:r>
          </w:p>
        </w:tc>
      </w:tr>
      <w:tr w:rsidR="00FD226F" w14:paraId="55C5E0DC" w14:textId="77777777" w:rsidTr="00EE2E35">
        <w:trPr>
          <w:jc w:val="center"/>
        </w:trPr>
        <w:tc>
          <w:tcPr>
            <w:tcW w:w="5000" w:type="pct"/>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6B841ED" w14:textId="77777777" w:rsidR="00FD226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Note: Uptake is predicted relative to opting out. All costs in 2025 Singapore dollars (SGD)</w:t>
            </w:r>
          </w:p>
        </w:tc>
      </w:tr>
    </w:tbl>
    <w:p w14:paraId="235047DE" w14:textId="77777777" w:rsidR="00FD226F" w:rsidRDefault="00000000">
      <w:pPr>
        <w:pStyle w:val="Heading3"/>
      </w:pPr>
      <w:bookmarkStart w:id="7" w:name="Xfa697db8328a74d93a2d260a8cc7b2723187ebf"/>
      <w:bookmarkEnd w:id="6"/>
      <w:r>
        <w:t>Program uptake at different WTP levels and overall budget impact</w:t>
      </w:r>
    </w:p>
    <w:p w14:paraId="59E1D15C" w14:textId="77777777" w:rsidR="00FD226F" w:rsidRDefault="00000000">
      <w:pPr>
        <w:pStyle w:val="FirstParagraph"/>
      </w:pPr>
      <w:r>
        <w:t>We can provide a “menu” of alternatives to determine what the estimated spread would be, given levels of screening were available. If I can get estimates of numbers of eligible couples, we can populate this table. It also assumes there is no incremental cost for lower wait times - these would presumably be filled by a new lab sector.</w:t>
      </w:r>
    </w:p>
    <w:tbl>
      <w:tblPr>
        <w:tblStyle w:val="Table"/>
        <w:tblW w:w="5000" w:type="pct"/>
        <w:jc w:val="center"/>
        <w:tblLayout w:type="fixed"/>
        <w:tblLook w:val="0420" w:firstRow="1" w:lastRow="0" w:firstColumn="0" w:lastColumn="0" w:noHBand="0" w:noVBand="1"/>
      </w:tblPr>
      <w:tblGrid>
        <w:gridCol w:w="710"/>
        <w:gridCol w:w="728"/>
        <w:gridCol w:w="1342"/>
        <w:gridCol w:w="1363"/>
        <w:gridCol w:w="382"/>
        <w:gridCol w:w="1647"/>
        <w:gridCol w:w="891"/>
        <w:gridCol w:w="1125"/>
        <w:gridCol w:w="1172"/>
      </w:tblGrid>
      <w:tr w:rsidR="00EE2E35" w:rsidRPr="00EE2E35" w14:paraId="598FC221" w14:textId="77777777" w:rsidTr="00EE2E35">
        <w:trPr>
          <w:cnfStyle w:val="100000000000" w:firstRow="1" w:lastRow="0" w:firstColumn="0" w:lastColumn="0" w:oddVBand="0" w:evenVBand="0" w:oddHBand="0" w:evenHBand="0" w:firstRowFirstColumn="0" w:firstRowLastColumn="0" w:lastRowFirstColumn="0" w:lastRowLastColumn="0"/>
          <w:tblHeader/>
          <w:jc w:val="center"/>
        </w:trPr>
        <w:tc>
          <w:tcPr>
            <w:tcW w:w="37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99BBA"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Policy</w:t>
            </w:r>
          </w:p>
        </w:tc>
        <w:tc>
          <w:tcPr>
            <w:tcW w:w="38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47F83A"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predicted_uptake</w:t>
            </w:r>
          </w:p>
        </w:tc>
        <w:tc>
          <w:tcPr>
            <w:tcW w:w="71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0A91C0"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predicted_uptake_lower</w:t>
            </w:r>
          </w:p>
        </w:tc>
        <w:tc>
          <w:tcPr>
            <w:tcW w:w="72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8653EF"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predicted_uptake_upper</w:t>
            </w:r>
          </w:p>
        </w:tc>
        <w:tc>
          <w:tcPr>
            <w:tcW w:w="20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4EC1DA"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WTP</w:t>
            </w:r>
          </w:p>
        </w:tc>
        <w:tc>
          <w:tcPr>
            <w:tcW w:w="88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6FB3B8"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Estimated_eligible_population</w:t>
            </w:r>
          </w:p>
        </w:tc>
        <w:tc>
          <w:tcPr>
            <w:tcW w:w="4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4E666C"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Budget_impact</w:t>
            </w:r>
          </w:p>
        </w:tc>
        <w:tc>
          <w:tcPr>
            <w:tcW w:w="60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BC0923"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Budget_impact_low</w:t>
            </w:r>
          </w:p>
        </w:tc>
        <w:tc>
          <w:tcPr>
            <w:tcW w:w="6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B75DA2"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Budget_impact_high</w:t>
            </w:r>
          </w:p>
        </w:tc>
      </w:tr>
      <w:tr w:rsidR="00EE2E35" w:rsidRPr="00EE2E35" w14:paraId="5B03AB01" w14:textId="77777777" w:rsidTr="00EE2E35">
        <w:trPr>
          <w:jc w:val="center"/>
        </w:trPr>
        <w:tc>
          <w:tcPr>
            <w:tcW w:w="37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74141"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1</w:t>
            </w:r>
          </w:p>
        </w:tc>
        <w:tc>
          <w:tcPr>
            <w:tcW w:w="38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F4F94"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0.22</w:t>
            </w:r>
          </w:p>
        </w:tc>
        <w:tc>
          <w:tcPr>
            <w:tcW w:w="71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CA913"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0.18</w:t>
            </w:r>
          </w:p>
        </w:tc>
        <w:tc>
          <w:tcPr>
            <w:tcW w:w="72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EFC3F"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0.27</w:t>
            </w:r>
          </w:p>
        </w:tc>
        <w:tc>
          <w:tcPr>
            <w:tcW w:w="20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FB528"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w:t>
            </w:r>
          </w:p>
        </w:tc>
        <w:tc>
          <w:tcPr>
            <w:tcW w:w="88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5A92D"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47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827E6"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6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F6277"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62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16D1D"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r>
      <w:tr w:rsidR="00EE2E35" w:rsidRPr="00EE2E35" w14:paraId="0597A290" w14:textId="77777777" w:rsidTr="00EE2E35">
        <w:trPr>
          <w:jc w:val="center"/>
        </w:trPr>
        <w:tc>
          <w:tcPr>
            <w:tcW w:w="37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42B6B"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w:t>
            </w:r>
          </w:p>
        </w:tc>
        <w:tc>
          <w:tcPr>
            <w:tcW w:w="3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26A7C"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0.34</w:t>
            </w:r>
          </w:p>
        </w:tc>
        <w:tc>
          <w:tcPr>
            <w:tcW w:w="7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BDCE2"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0.30</w:t>
            </w:r>
          </w:p>
        </w:tc>
        <w:tc>
          <w:tcPr>
            <w:tcW w:w="7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588AA"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0.38</w:t>
            </w:r>
          </w:p>
        </w:tc>
        <w:tc>
          <w:tcPr>
            <w:tcW w:w="2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8D54C"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9</w:t>
            </w:r>
          </w:p>
        </w:tc>
        <w:tc>
          <w:tcPr>
            <w:tcW w:w="8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BA1E6"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EAD80"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2E324"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6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0952D"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r>
      <w:tr w:rsidR="00EE2E35" w:rsidRPr="00EE2E35" w14:paraId="01DA6320" w14:textId="77777777" w:rsidTr="00EE2E35">
        <w:trPr>
          <w:jc w:val="center"/>
        </w:trPr>
        <w:tc>
          <w:tcPr>
            <w:tcW w:w="37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41F2C"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4</w:t>
            </w:r>
          </w:p>
        </w:tc>
        <w:tc>
          <w:tcPr>
            <w:tcW w:w="3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C8F93"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0.35</w:t>
            </w:r>
          </w:p>
        </w:tc>
        <w:tc>
          <w:tcPr>
            <w:tcW w:w="7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CD89F"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0.31</w:t>
            </w:r>
          </w:p>
        </w:tc>
        <w:tc>
          <w:tcPr>
            <w:tcW w:w="7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F4897"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0.40</w:t>
            </w:r>
          </w:p>
        </w:tc>
        <w:tc>
          <w:tcPr>
            <w:tcW w:w="2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0BA5F"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202</w:t>
            </w:r>
          </w:p>
        </w:tc>
        <w:tc>
          <w:tcPr>
            <w:tcW w:w="88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AAF77"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A6A16"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47939"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6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B787E"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r>
      <w:tr w:rsidR="00EE2E35" w:rsidRPr="00EE2E35" w14:paraId="3E1ADE20" w14:textId="77777777" w:rsidTr="00EE2E35">
        <w:trPr>
          <w:jc w:val="center"/>
        </w:trPr>
        <w:tc>
          <w:tcPr>
            <w:tcW w:w="37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198516"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38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137B42"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0.09</w:t>
            </w:r>
          </w:p>
        </w:tc>
        <w:tc>
          <w:tcPr>
            <w:tcW w:w="71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6C4A6D"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0.07</w:t>
            </w:r>
          </w:p>
        </w:tc>
        <w:tc>
          <w:tcPr>
            <w:tcW w:w="72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6FFAF5"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0.10</w:t>
            </w:r>
          </w:p>
        </w:tc>
        <w:tc>
          <w:tcPr>
            <w:tcW w:w="20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FB6E28" w14:textId="77777777" w:rsidR="00FD226F" w:rsidRPr="00EE2E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sidRPr="00EE2E35">
              <w:rPr>
                <w:rFonts w:ascii="Arial" w:eastAsia="Arial" w:hAnsi="Arial" w:cs="Arial"/>
                <w:color w:val="000000"/>
                <w:sz w:val="18"/>
                <w:szCs w:val="18"/>
              </w:rPr>
              <w:t>0</w:t>
            </w:r>
          </w:p>
        </w:tc>
        <w:tc>
          <w:tcPr>
            <w:tcW w:w="88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BDD69D"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47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DF1608"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6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5D184E"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c>
          <w:tcPr>
            <w:tcW w:w="6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7A5BA7" w14:textId="77777777" w:rsidR="00FD226F" w:rsidRPr="00EE2E35" w:rsidRDefault="00FD226F">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p>
        </w:tc>
      </w:tr>
      <w:bookmarkEnd w:id="2"/>
      <w:bookmarkEnd w:id="7"/>
    </w:tbl>
    <w:p w14:paraId="27C83DE7" w14:textId="77777777" w:rsidR="00B92BA6" w:rsidRDefault="00B92BA6"/>
    <w:sectPr w:rsidR="00B92BA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7A65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75ECD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FCF7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25070301">
    <w:abstractNumId w:val="0"/>
  </w:num>
  <w:num w:numId="2" w16cid:durableId="204566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6268839">
    <w:abstractNumId w:val="1"/>
  </w:num>
  <w:num w:numId="4" w16cid:durableId="293873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FD226F"/>
    <w:rsid w:val="00B92BA6"/>
    <w:rsid w:val="00DE33B8"/>
    <w:rsid w:val="00EE2E35"/>
    <w:rsid w:val="00FD2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A3AE9"/>
  <w15:docId w15:val="{7790500D-2D6F-4B0E-99F9-44A0F067B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1523</Words>
  <Characters>8763</Characters>
  <Application>Microsoft Office Word</Application>
  <DocSecurity>0</DocSecurity>
  <Lines>625</Lines>
  <Paragraphs>250</Paragraphs>
  <ScaleCrop>false</ScaleCrop>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summary for DCE of general public preferences for ECS</dc:title>
  <dc:creator/>
  <cp:keywords/>
  <cp:lastModifiedBy>Robin Blythe</cp:lastModifiedBy>
  <cp:revision>2</cp:revision>
  <dcterms:created xsi:type="dcterms:W3CDTF">2026-03-19T07:04:00Z</dcterms:created>
  <dcterms:modified xsi:type="dcterms:W3CDTF">2026-03-19T07:07:00Z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