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95" w:rsidRDefault="00AF4995" w:rsidP="00AF4995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13</w:t>
      </w:r>
      <w:bookmarkEnd w:id="0"/>
    </w:p>
    <w:p w:rsidR="00AF4995" w:rsidRDefault="00AF4995" w:rsidP="00AF4995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Programmation de scripts – 2</w:t>
      </w:r>
    </w:p>
    <w:p w:rsidR="00AF4995" w:rsidRDefault="00AF4995" w:rsidP="00AF4995">
      <w:pPr>
        <w:jc w:val="both"/>
        <w:rPr>
          <w:sz w:val="26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Une solution possible pour la rédaction du script sur fond jaune clair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  <w:r>
        <w:t xml:space="preserve">Une variable d’un </w:t>
      </w:r>
      <w:proofErr w:type="spellStart"/>
      <w:r>
        <w:t>shell</w:t>
      </w:r>
      <w:proofErr w:type="spellEnd"/>
      <w:r>
        <w:t xml:space="preserve"> est une zone dans l’espace mémoire alloué par le système au processus </w:t>
      </w:r>
      <w:proofErr w:type="spellStart"/>
      <w:r>
        <w:t>shell</w:t>
      </w:r>
      <w:proofErr w:type="spellEnd"/>
      <w:r>
        <w:t xml:space="preserve">. Elle est identifiée par un nom. Une valeur lui est affectée (stockée dans la zone). Tout processus, donc en particulier un </w:t>
      </w:r>
      <w:proofErr w:type="spellStart"/>
      <w:r>
        <w:t>shell</w:t>
      </w:r>
      <w:proofErr w:type="spellEnd"/>
      <w:r>
        <w:t xml:space="preserve">, possède un espace mémoire dit d’environnement, contenant des variables d’environnement. Cet espace est hérité de processus </w:t>
      </w:r>
      <w:proofErr w:type="spellStart"/>
      <w:r>
        <w:t>shell</w:t>
      </w:r>
      <w:proofErr w:type="spellEnd"/>
      <w:r>
        <w:t xml:space="preserve"> père en processus </w:t>
      </w:r>
      <w:proofErr w:type="spellStart"/>
      <w:r>
        <w:t>shell</w:t>
      </w:r>
      <w:proofErr w:type="spellEnd"/>
      <w:r>
        <w:t xml:space="preserve"> fils.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WHO(1)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who</w:t>
      </w:r>
      <w:proofErr w:type="spellEnd"/>
      <w:r>
        <w:t xml:space="preserve"> - Montrer qui est connecté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GB"/>
        </w:rPr>
        <w:t xml:space="preserve">       who [OPTION] ... </w:t>
      </w:r>
      <w:r w:rsidRPr="00AF4995">
        <w:rPr>
          <w:lang w:val="en-US"/>
        </w:rPr>
        <w:t>[ FICHIER | PARAM1 PARAM2 ]</w:t>
      </w: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sur les utilisateurs actuellement connectés.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WC(1)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wc</w:t>
      </w:r>
      <w:proofErr w:type="spellEnd"/>
      <w:r>
        <w:t xml:space="preserve"> - Afficher le nombre de lignes, de mots et d'octets d'un fichier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wc</w:t>
      </w:r>
      <w:proofErr w:type="spellEnd"/>
      <w:r>
        <w:t xml:space="preserve"> [OPTION] ... [FICHIER] ...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wc</w:t>
      </w:r>
      <w:proofErr w:type="spellEnd"/>
      <w:r>
        <w:t xml:space="preserve"> [OPTION] ... --files0-from=FICHIER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 décompte de lignes, de mots et d'octets pour chaque FICHIER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le nombre total de lignes si plus d'un FICHIER est indiqué.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L'entrée standard est lue quand FICHIER est omis ou quand FICHIER vaut « - ».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Un mot est une séquence non vide de caractères délimités par des espaces.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options permettent de choisir quels décomptes sont affichés.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Ils le sont toujours dans l'ordre suivant : lignes, mots, caractères,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octets, longueur maximale des lignes.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  <w:r>
        <w:t xml:space="preserve">La commande « set » permet d’afficher l’ensemble des variables du </w:t>
      </w:r>
      <w:proofErr w:type="spellStart"/>
      <w:r>
        <w:t>shell</w:t>
      </w:r>
      <w:proofErr w:type="spellEnd"/>
      <w:r>
        <w:t>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  <w:r>
        <w:t>La commande « </w:t>
      </w:r>
      <w:proofErr w:type="spellStart"/>
      <w:r>
        <w:t>unset</w:t>
      </w:r>
      <w:proofErr w:type="spellEnd"/>
      <w:r>
        <w:t> » permet de détruire une variable ou une fonction.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F4995">
        <w:rPr>
          <w:lang w:val="en-US"/>
        </w:rPr>
        <w:t>SET</w:t>
      </w: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set - manipulate shell variables and functions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set [--</w:t>
      </w:r>
      <w:proofErr w:type="spellStart"/>
      <w:r>
        <w:rPr>
          <w:lang w:val="en-GB"/>
        </w:rPr>
        <w:t>abefhkmnptuvxBCHP</w:t>
      </w:r>
      <w:proofErr w:type="spellEnd"/>
      <w:r>
        <w:rPr>
          <w:lang w:val="en-GB"/>
        </w:rPr>
        <w:t>] [-o option-name] [argument ...]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no options or arguments are supplied, set displays the names and values of all shell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variables and functions, sorted according to the current locale, in a format that can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be reused as input. When options are supplied, they set or unset shell attributes.</w:t>
      </w:r>
    </w:p>
    <w:p w:rsidR="00AF4995" w:rsidRDefault="00AF4995" w:rsidP="00AF4995">
      <w:pPr>
        <w:jc w:val="both"/>
        <w:rPr>
          <w:lang w:val="en-GB"/>
        </w:rPr>
      </w:pPr>
    </w:p>
    <w:p w:rsidR="00AF4995" w:rsidRDefault="00AF4995" w:rsidP="00AF4995">
      <w:pPr>
        <w:jc w:val="both"/>
        <w:rPr>
          <w:lang w:val="en-GB"/>
        </w:rPr>
      </w:pPr>
    </w:p>
    <w:p w:rsidR="00AF4995" w:rsidRDefault="00AF4995" w:rsidP="00AF4995">
      <w:pP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UNSET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unset - unset values and attributes of variables and functions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unset [-</w:t>
      </w:r>
      <w:proofErr w:type="spellStart"/>
      <w:r>
        <w:rPr>
          <w:lang w:val="en-GB"/>
        </w:rPr>
        <w:t>fv</w:t>
      </w:r>
      <w:proofErr w:type="spellEnd"/>
      <w:r>
        <w:rPr>
          <w:lang w:val="en-GB"/>
        </w:rPr>
        <w:t>] name ...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Each variable or function specified by name shall be unset.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-v is specified, name refers to a variable name and the shell shall unset it and remove it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from the environment. Read-only variables cannot be unset.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-f is specified, name refers to a function and the shell shall unset the function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definition.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neither -f nor -v is specified, name refers to a variable; if a variable by that name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does not exist, it is unspecified whether a function by that name, if any, shall be unset.</w:t>
      </w:r>
    </w:p>
    <w:p w:rsidR="00AF4995" w:rsidRPr="00AF4995" w:rsidRDefault="00AF4995" w:rsidP="00AF4995">
      <w:pPr>
        <w:jc w:val="both"/>
        <w:rPr>
          <w:lang w:val="en-US"/>
        </w:rPr>
      </w:pPr>
    </w:p>
    <w:p w:rsidR="00AF4995" w:rsidRPr="00AF4995" w:rsidRDefault="00AF4995" w:rsidP="00AF4995">
      <w:pPr>
        <w:jc w:val="both"/>
        <w:rPr>
          <w:lang w:val="en-US"/>
        </w:rPr>
      </w:pPr>
    </w:p>
    <w:p w:rsidR="00AF4995" w:rsidRPr="00AF4995" w:rsidRDefault="00AF4995" w:rsidP="00AF4995">
      <w:pPr>
        <w:jc w:val="both"/>
        <w:rPr>
          <w:lang w:val="en-US"/>
        </w:rPr>
      </w:pPr>
    </w:p>
    <w:p w:rsidR="00AF4995" w:rsidRDefault="00AF4995" w:rsidP="00AF4995">
      <w:pPr>
        <w:jc w:val="both"/>
      </w:pPr>
      <w:r>
        <w:t>La commande « </w:t>
      </w:r>
      <w:proofErr w:type="spellStart"/>
      <w:r>
        <w:t>env</w:t>
      </w:r>
      <w:proofErr w:type="spellEnd"/>
      <w:r>
        <w:t xml:space="preserve"> » permet d’afficher les variables d’environnement du </w:t>
      </w:r>
      <w:proofErr w:type="spellStart"/>
      <w:r>
        <w:t>shell</w:t>
      </w:r>
      <w:proofErr w:type="spellEnd"/>
      <w:r>
        <w:t>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  <w:r>
        <w:lastRenderedPageBreak/>
        <w:t>La commande « export » permet de mettre une variable dans l’espace d’environnement.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AF4995">
        <w:rPr>
          <w:lang w:val="fr-BE"/>
        </w:rPr>
        <w:t>ENV(1)</w:t>
      </w: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env</w:t>
      </w:r>
      <w:proofErr w:type="spellEnd"/>
      <w:r>
        <w:rPr>
          <w:lang w:val="fr-BE"/>
        </w:rPr>
        <w:t xml:space="preserve"> - Exécuter un programme dans un environnement modifié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env</w:t>
      </w:r>
      <w:proofErr w:type="spellEnd"/>
      <w:r>
        <w:rPr>
          <w:lang w:val="fr-BE"/>
        </w:rPr>
        <w:t xml:space="preserve"> [OPTION]... [-] [NOM=VALEUR]... [COMMANDE] [PARAM]...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Initialiser chaque VARIABLE à la VALEUR dans l'environnement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et exécuter la COMMANDE.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Si aucune COMMANDE n'est fournie, afficher les variables d'environnement.</w:t>
      </w: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F4995">
        <w:rPr>
          <w:lang w:val="en-US"/>
        </w:rPr>
        <w:t>EXPORT</w:t>
      </w:r>
    </w:p>
    <w:p w:rsidR="00AF4995" w:rsidRP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export - Set export attribute for shell variables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export [-</w:t>
      </w:r>
      <w:proofErr w:type="spellStart"/>
      <w:r>
        <w:rPr>
          <w:lang w:val="en-GB"/>
        </w:rPr>
        <w:t>fn</w:t>
      </w:r>
      <w:proofErr w:type="spellEnd"/>
      <w:r>
        <w:rPr>
          <w:lang w:val="en-GB"/>
        </w:rPr>
        <w:t>] [name[=value] ...] or export -p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Set export attribute for shell variables.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Marks each NAME for automatic export to the environment of subsequently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executed commands. If VALUE is supplied, assign VALUE before exporting.</w:t>
      </w:r>
    </w:p>
    <w:p w:rsidR="00AF4995" w:rsidRPr="00AF4995" w:rsidRDefault="00AF4995" w:rsidP="00AF4995">
      <w:pPr>
        <w:jc w:val="both"/>
        <w:rPr>
          <w:lang w:val="en-US"/>
        </w:rPr>
      </w:pPr>
    </w:p>
    <w:p w:rsidR="00AF4995" w:rsidRPr="00AF4995" w:rsidRDefault="00AF4995" w:rsidP="00AF4995">
      <w:pPr>
        <w:jc w:val="both"/>
        <w:rPr>
          <w:lang w:val="en-US"/>
        </w:rPr>
      </w:pPr>
    </w:p>
    <w:p w:rsidR="00AF4995" w:rsidRPr="00AF4995" w:rsidRDefault="00AF4995" w:rsidP="00AF4995">
      <w:pPr>
        <w:jc w:val="both"/>
        <w:rPr>
          <w:lang w:val="en-US"/>
        </w:rPr>
      </w:pPr>
    </w:p>
    <w:p w:rsidR="00AF4995" w:rsidRDefault="00AF4995" w:rsidP="00AF4995">
      <w:pPr>
        <w:jc w:val="both"/>
      </w:pPr>
      <w:r>
        <w:t>La commande « </w:t>
      </w:r>
      <w:proofErr w:type="spellStart"/>
      <w:r>
        <w:t>read</w:t>
      </w:r>
      <w:proofErr w:type="spellEnd"/>
      <w:r>
        <w:t> » permet de créer une variable et lui affecter une valeur lue à partir de l’entrée standard (c’est-à-dire le clavier).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READ(2)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AF4995" w:rsidRDefault="00AF4995" w:rsidP="00AF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read - read from a file descriptor</w:t>
      </w:r>
    </w:p>
    <w:p w:rsidR="00AF4995" w:rsidRDefault="00AF4995" w:rsidP="00AF4995">
      <w:pPr>
        <w:jc w:val="both"/>
        <w:rPr>
          <w:lang w:val="en-GB"/>
        </w:rPr>
      </w:pPr>
    </w:p>
    <w:p w:rsidR="00AF4995" w:rsidRDefault="00AF4995" w:rsidP="00AF4995">
      <w:pPr>
        <w:jc w:val="both"/>
        <w:rPr>
          <w:lang w:val="en-GB"/>
        </w:rPr>
      </w:pPr>
    </w:p>
    <w:p w:rsidR="00AF4995" w:rsidRDefault="00AF4995" w:rsidP="00AF4995">
      <w:pPr>
        <w:jc w:val="both"/>
        <w:rPr>
          <w:lang w:val="en-GB"/>
        </w:rPr>
      </w:pPr>
    </w:p>
    <w:p w:rsidR="00AF4995" w:rsidRDefault="00AF4995" w:rsidP="00AF4995">
      <w:pPr>
        <w:jc w:val="both"/>
        <w:rPr>
          <w:lang w:val="fr-BE"/>
        </w:rPr>
      </w:pPr>
      <w:r>
        <w:rPr>
          <w:lang w:val="fr-BE"/>
        </w:rPr>
        <w:t xml:space="preserve">Les trois premiers « file </w:t>
      </w:r>
      <w:proofErr w:type="spellStart"/>
      <w:r>
        <w:rPr>
          <w:lang w:val="fr-BE"/>
        </w:rPr>
        <w:t>descriptors</w:t>
      </w:r>
      <w:proofErr w:type="spellEnd"/>
      <w:r>
        <w:rPr>
          <w:lang w:val="fr-BE"/>
        </w:rPr>
        <w:t xml:space="preserve"> » (variable système </w:t>
      </w:r>
      <w:proofErr w:type="spellStart"/>
      <w:r>
        <w:rPr>
          <w:lang w:val="fr-BE"/>
        </w:rPr>
        <w:t>fd</w:t>
      </w:r>
      <w:proofErr w:type="spellEnd"/>
      <w:r>
        <w:rPr>
          <w:lang w:val="fr-BE"/>
        </w:rPr>
        <w:t>), dans le système d’exploitation, [</w:t>
      </w:r>
      <w:proofErr w:type="spellStart"/>
      <w:r>
        <w:rPr>
          <w:lang w:val="fr-BE"/>
        </w:rPr>
        <w:t>fd</w:t>
      </w:r>
      <w:proofErr w:type="spellEnd"/>
      <w:r>
        <w:rPr>
          <w:lang w:val="fr-BE"/>
        </w:rPr>
        <w:t xml:space="preserve"> = 0, 1, 2] concernent les trois fichiers spéciaux </w:t>
      </w:r>
      <w:r>
        <w:t xml:space="preserve">de périphérique </w:t>
      </w:r>
      <w:r>
        <w:rPr>
          <w:lang w:val="fr-BE"/>
        </w:rPr>
        <w:t>caractère suivants :</w:t>
      </w: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entrée standard (STDIN)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r-BE"/>
        </w:rPr>
        <w:t>[</w:t>
      </w:r>
      <w:proofErr w:type="spellStart"/>
      <w:r>
        <w:rPr>
          <w:rFonts w:ascii="Arial Narrow" w:hAnsi="Arial Narrow"/>
          <w:lang w:val="fr-BE"/>
        </w:rPr>
        <w:t>fd</w:t>
      </w:r>
      <w:proofErr w:type="spellEnd"/>
      <w:r>
        <w:rPr>
          <w:rFonts w:ascii="Arial Narrow" w:hAnsi="Arial Narrow"/>
          <w:lang w:val="fr-BE"/>
        </w:rPr>
        <w:t xml:space="preserve"> = 0]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[lecture d’information à partir du clavier]</w:t>
      </w:r>
    </w:p>
    <w:p w:rsidR="00AF4995" w:rsidRDefault="00AF4995" w:rsidP="00AF4995">
      <w:pPr>
        <w:jc w:val="both"/>
        <w:rPr>
          <w:rFonts w:ascii="Arial Narrow" w:hAnsi="Arial Narrow"/>
          <w:lang w:val="fr-BE"/>
        </w:rPr>
      </w:pPr>
      <w:r>
        <w:rPr>
          <w:rFonts w:ascii="Arial Narrow" w:hAnsi="Arial Narrow"/>
        </w:rPr>
        <w:lastRenderedPageBreak/>
        <w:t>sortie standard (STDOUT)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r-BE"/>
        </w:rPr>
        <w:t>[</w:t>
      </w:r>
      <w:proofErr w:type="spellStart"/>
      <w:r>
        <w:rPr>
          <w:rFonts w:ascii="Arial Narrow" w:hAnsi="Arial Narrow"/>
          <w:lang w:val="fr-BE"/>
        </w:rPr>
        <w:t>fd</w:t>
      </w:r>
      <w:proofErr w:type="spellEnd"/>
      <w:r>
        <w:rPr>
          <w:rFonts w:ascii="Arial Narrow" w:hAnsi="Arial Narrow"/>
          <w:lang w:val="fr-BE"/>
        </w:rPr>
        <w:t xml:space="preserve"> = 1]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[écriture d’information sur le terminal]</w:t>
      </w:r>
    </w:p>
    <w:p w:rsidR="00AF4995" w:rsidRDefault="00AF4995" w:rsidP="00AF4995">
      <w:pPr>
        <w:jc w:val="both"/>
        <w:rPr>
          <w:rFonts w:ascii="Arial Narrow" w:hAnsi="Arial Narrow"/>
          <w:lang w:val="fr-BE"/>
        </w:rPr>
      </w:pPr>
      <w:r>
        <w:rPr>
          <w:rFonts w:ascii="Arial Narrow" w:hAnsi="Arial Narrow"/>
        </w:rPr>
        <w:t>sortie d’erreur standard (STDERR)</w:t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r-BE"/>
        </w:rPr>
        <w:t>[</w:t>
      </w:r>
      <w:proofErr w:type="spellStart"/>
      <w:r>
        <w:rPr>
          <w:rFonts w:ascii="Arial Narrow" w:hAnsi="Arial Narrow"/>
          <w:lang w:val="fr-BE"/>
        </w:rPr>
        <w:t>fd</w:t>
      </w:r>
      <w:proofErr w:type="spellEnd"/>
      <w:r>
        <w:rPr>
          <w:rFonts w:ascii="Arial Narrow" w:hAnsi="Arial Narrow"/>
          <w:lang w:val="fr-BE"/>
        </w:rPr>
        <w:t xml:space="preserve"> = 2]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[écriture de message d’erreur sur le terminal]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Programmation de scripts – 2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  <w:r>
        <w:t>Dans la suite, le nom de l’utilisateur ordinaire sera représenté par le mot « user ».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Connectez-vous dans un terminal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  <w:r>
        <w:t>« | » symbolise un « pipe », c’est-à-dire un « tube de communication » entre deux processus.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Avec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et </w:t>
      </w:r>
      <w:proofErr w:type="spellStart"/>
      <w:r>
        <w:t>wc</w:t>
      </w:r>
      <w:proofErr w:type="spellEnd"/>
      <w:r>
        <w:t>, affichez : « Nombre de connexions : … »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-n "Nombre de connexions : " ; </w:t>
      </w:r>
      <w:proofErr w:type="spellStart"/>
      <w:r>
        <w:t>who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-e "Nombre de connexions : \c" ; </w:t>
      </w:r>
      <w:proofErr w:type="spellStart"/>
      <w:r>
        <w:t>who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Créez une variable nommée : « A » et affectez-lui comme valeur la chaîne de caractères : « AVIS A LA POPULATION »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A="AVIS A LA POPULATION"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Affichez la valeur de la variable A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$A</w:t>
      </w:r>
    </w:p>
    <w:p w:rsidR="00AF4995" w:rsidRDefault="00AF4995" w:rsidP="00AF4995">
      <w:pPr>
        <w:rPr>
          <w:lang w:val="de-DE"/>
        </w:rPr>
      </w:pP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shd w:val="clear" w:color="auto" w:fill="FFCC99"/>
        <w:jc w:val="both"/>
      </w:pPr>
      <w:r>
        <w:t>Essayez d’afficher une page de manuel concernant la commande set</w:t>
      </w: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CCFFCC"/>
        <w:jc w:val="both"/>
      </w:pPr>
      <w:r>
        <w:t>man set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lastRenderedPageBreak/>
        <w:t>Lancez un navigateur et, dans un moteur de recherche sur Internet, recherchez une page de manuel concernant la commande set</w:t>
      </w:r>
    </w:p>
    <w:p w:rsidR="00AF4995" w:rsidRDefault="00AF4995" w:rsidP="00AF4995"/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 xml:space="preserve">Essayez d’afficher une page de manuel concernant la commande </w:t>
      </w:r>
      <w:proofErr w:type="spellStart"/>
      <w:r>
        <w:t>unset</w:t>
      </w:r>
      <w:proofErr w:type="spellEnd"/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CCFFCC"/>
        <w:jc w:val="both"/>
      </w:pPr>
      <w:r>
        <w:t xml:space="preserve">man </w:t>
      </w:r>
      <w:proofErr w:type="spellStart"/>
      <w:r>
        <w:t>unset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Lancez un navigateur et, dans un moteur de recherche sur Internet, recherchez une page de manuel concernant la commande </w:t>
      </w:r>
      <w:proofErr w:type="spellStart"/>
      <w:r>
        <w:t>unset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Affichez les valeurs de toutes les variables du </w:t>
      </w:r>
      <w:proofErr w:type="spellStart"/>
      <w:r>
        <w:t>shell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set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Affichez les valeurs de toutes les variables du </w:t>
      </w:r>
      <w:proofErr w:type="spellStart"/>
      <w:r>
        <w:t>shell</w:t>
      </w:r>
      <w:proofErr w:type="spellEnd"/>
      <w:r>
        <w:t xml:space="preserve"> en filtrant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set | more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Affichez les valeurs des 10 premières variables du </w:t>
      </w:r>
      <w:proofErr w:type="spellStart"/>
      <w:r>
        <w:t>shell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 xml:space="preserve">set | </w:t>
      </w:r>
      <w:proofErr w:type="spellStart"/>
      <w:r>
        <w:t>head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Recherchez la valeur de la variable A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r w:rsidRPr="00AF4995">
        <w:rPr>
          <w:lang w:val="fr-BE"/>
        </w:rPr>
        <w:t xml:space="preserve">set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A=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Détruisez la variable A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unset</w:t>
      </w:r>
      <w:proofErr w:type="spellEnd"/>
      <w:r>
        <w:t xml:space="preserve"> A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Visualisez l’effet de la suppression en recherchant à nouveau la valeur de la variable A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r w:rsidRPr="00AF4995">
        <w:rPr>
          <w:lang w:val="fr-BE"/>
        </w:rPr>
        <w:t xml:space="preserve">set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A=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Créez une variable numérique nommée : « </w:t>
      </w:r>
      <w:proofErr w:type="spellStart"/>
      <w:r>
        <w:rPr>
          <w:lang w:val="fr-BE"/>
        </w:rPr>
        <w:t>varnum</w:t>
      </w:r>
      <w:proofErr w:type="spellEnd"/>
      <w:r>
        <w:t> » et affectez-lui la valeur 135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rPr>
          <w:lang w:val="fr-BE"/>
        </w:rPr>
        <w:t>varnum</w:t>
      </w:r>
      <w:proofErr w:type="spellEnd"/>
      <w:r>
        <w:rPr>
          <w:lang w:val="fr-BE"/>
        </w:rPr>
        <w:t>=135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Recherchez la valeur de la variable </w:t>
      </w:r>
      <w:proofErr w:type="spellStart"/>
      <w:r>
        <w:t>varnum</w:t>
      </w:r>
      <w:proofErr w:type="spellEnd"/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r w:rsidRPr="00AF4995">
        <w:rPr>
          <w:lang w:val="fr-BE"/>
        </w:rPr>
        <w:t xml:space="preserve">set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</w:t>
      </w:r>
      <w:proofErr w:type="spellStart"/>
      <w:r w:rsidRPr="00AF4995">
        <w:rPr>
          <w:lang w:val="fr-BE"/>
        </w:rPr>
        <w:t>varnum</w:t>
      </w:r>
      <w:proofErr w:type="spellEnd"/>
      <w:r w:rsidRPr="00AF4995">
        <w:rPr>
          <w:lang w:val="fr-BE"/>
        </w:rPr>
        <w:t>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 xml:space="preserve">Affichez la valeur de la variable </w:t>
      </w:r>
      <w:proofErr w:type="spellStart"/>
      <w:r>
        <w:rPr>
          <w:lang w:val="fr-BE"/>
        </w:rPr>
        <w:t>varnum</w:t>
      </w:r>
      <w:proofErr w:type="spellEnd"/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echo</w:t>
      </w:r>
      <w:proofErr w:type="spellEnd"/>
      <w:r w:rsidRPr="00AF4995">
        <w:rPr>
          <w:lang w:val="fr-BE"/>
        </w:rPr>
        <w:t xml:space="preserve"> $</w:t>
      </w:r>
      <w:proofErr w:type="spellStart"/>
      <w:r w:rsidRPr="00AF4995">
        <w:rPr>
          <w:lang w:val="fr-BE"/>
        </w:rPr>
        <w:t>varnum</w:t>
      </w:r>
      <w:proofErr w:type="spellEnd"/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printf</w:t>
      </w:r>
      <w:proofErr w:type="spellEnd"/>
      <w:r w:rsidRPr="00AF4995">
        <w:rPr>
          <w:lang w:val="fr-BE"/>
        </w:rPr>
        <w:t xml:space="preserve"> "%d" $</w:t>
      </w:r>
      <w:proofErr w:type="spellStart"/>
      <w:r w:rsidRPr="00AF4995">
        <w:rPr>
          <w:lang w:val="fr-BE"/>
        </w:rPr>
        <w:t>varnum</w:t>
      </w:r>
      <w:proofErr w:type="spellEnd"/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 xml:space="preserve">Avec </w:t>
      </w:r>
      <w:proofErr w:type="spellStart"/>
      <w:r>
        <w:t>printf</w:t>
      </w:r>
      <w:proofErr w:type="spellEnd"/>
      <w:r>
        <w:t xml:space="preserve">, affichez la valeur de la variable </w:t>
      </w:r>
      <w:proofErr w:type="spellStart"/>
      <w:r>
        <w:t>varnum</w:t>
      </w:r>
      <w:proofErr w:type="spellEnd"/>
      <w:r>
        <w:t>, cadrée à droite sur 10 positions, avec passage à la ligne consécutif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printf</w:t>
      </w:r>
      <w:proofErr w:type="spellEnd"/>
      <w:r>
        <w:t xml:space="preserve"> "%10d\n" $</w:t>
      </w:r>
      <w:proofErr w:type="spellStart"/>
      <w:r>
        <w:t>varnum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Avec </w:t>
      </w:r>
      <w:proofErr w:type="spellStart"/>
      <w:r>
        <w:t>printf</w:t>
      </w:r>
      <w:proofErr w:type="spellEnd"/>
      <w:r>
        <w:t xml:space="preserve">, affichez la valeur de la variable </w:t>
      </w:r>
      <w:proofErr w:type="spellStart"/>
      <w:r>
        <w:t>varnum</w:t>
      </w:r>
      <w:proofErr w:type="spellEnd"/>
      <w:r>
        <w:t>, cadrée à gauche sur 10 positions, avec passage à la ligne consécutif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>
        <w:t>printf</w:t>
      </w:r>
      <w:proofErr w:type="spellEnd"/>
      <w:r>
        <w:t xml:space="preserve"> "%-10d\n" $</w:t>
      </w:r>
      <w:proofErr w:type="spellStart"/>
      <w:r>
        <w:t>varnum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  <w:rPr>
          <w:lang w:val="fr-BE"/>
        </w:rPr>
      </w:pPr>
      <w:r>
        <w:t xml:space="preserve">Affichez le manuel de la commande </w:t>
      </w:r>
      <w:proofErr w:type="spellStart"/>
      <w:r>
        <w:rPr>
          <w:lang w:val="fr-BE"/>
        </w:rPr>
        <w:t>env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 xml:space="preserve">man </w:t>
      </w:r>
      <w:proofErr w:type="spellStart"/>
      <w:r>
        <w:rPr>
          <w:lang w:val="fr-BE"/>
        </w:rPr>
        <w:t>env</w:t>
      </w:r>
      <w:proofErr w:type="spellEnd"/>
    </w:p>
    <w:p w:rsidR="00AF4995" w:rsidRDefault="00AF4995" w:rsidP="00AF4995">
      <w:pPr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  <w:rPr>
          <w:lang w:val="fr-BE"/>
        </w:rPr>
      </w:pPr>
      <w:r>
        <w:t xml:space="preserve">Essayez d’afficher une page de manuel concernant la commande </w:t>
      </w:r>
      <w:r>
        <w:rPr>
          <w:lang w:val="fr-BE"/>
        </w:rPr>
        <w:t>export</w:t>
      </w: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CCFFCC"/>
        <w:jc w:val="both"/>
      </w:pPr>
      <w:r>
        <w:t xml:space="preserve">man </w:t>
      </w:r>
      <w:r>
        <w:rPr>
          <w:lang w:val="fr-BE"/>
        </w:rPr>
        <w:t>export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  <w:rPr>
          <w:lang w:val="fr-BE"/>
        </w:rPr>
      </w:pPr>
      <w:r>
        <w:t xml:space="preserve">Lancez un navigateur et, dans un moteur de recherche sur Internet, recherchez une page de manuel concernant la commande </w:t>
      </w:r>
      <w:r>
        <w:rPr>
          <w:lang w:val="fr-BE"/>
        </w:rPr>
        <w:t>export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 xml:space="preserve">Affichez les valeurs de toutes les variables d’environnement du </w:t>
      </w:r>
      <w:proofErr w:type="spellStart"/>
      <w:r>
        <w:t>shell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env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Affichez les valeurs de toutes les variables d’environnement du </w:t>
      </w:r>
      <w:proofErr w:type="spellStart"/>
      <w:r>
        <w:t>shell</w:t>
      </w:r>
      <w:proofErr w:type="spellEnd"/>
      <w:r>
        <w:t xml:space="preserve"> en filtrant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env</w:t>
      </w:r>
      <w:proofErr w:type="spellEnd"/>
      <w:r>
        <w:t xml:space="preserve"> | more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Recherchez la valeur de la variable d’environnement LANG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env</w:t>
      </w:r>
      <w:proofErr w:type="spellEnd"/>
      <w:r w:rsidRPr="00AF4995">
        <w:rPr>
          <w:lang w:val="fr-BE"/>
        </w:rPr>
        <w:t xml:space="preserve">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LANG=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Affichez le manuel de la commande man et constatez quelle est la langue utilisée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 xml:space="preserve">man </w:t>
      </w:r>
      <w:proofErr w:type="spellStart"/>
      <w:r>
        <w:t>man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Modifiez la valeur de la variable d’environnement LANG en lui affectant la valeur « C » (la langue ISO, c’est-à-dire l’anglais)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LANG=C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Vérifiez la modification en recherchant la valeur de la variable d’environnement LANG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env</w:t>
      </w:r>
      <w:proofErr w:type="spellEnd"/>
      <w:r w:rsidRPr="00AF4995">
        <w:rPr>
          <w:lang w:val="fr-BE"/>
        </w:rPr>
        <w:t xml:space="preserve">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LANG=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Constatez l’effet en affichant le manuel de la commande man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 xml:space="preserve">man </w:t>
      </w:r>
      <w:proofErr w:type="spellStart"/>
      <w:r>
        <w:t>man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Restaurez la langue française de Belgique dans l’environnement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>LANG=fr_BE.UTF-8</w:t>
      </w: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shd w:val="clear" w:color="auto" w:fill="FFCC99"/>
        <w:jc w:val="both"/>
      </w:pPr>
      <w:r>
        <w:t>Vérifiez la restauration en recherchant la valeur de la variable d’environnement LANG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env</w:t>
      </w:r>
      <w:proofErr w:type="spellEnd"/>
      <w:r w:rsidRPr="00AF4995">
        <w:rPr>
          <w:lang w:val="fr-BE"/>
        </w:rPr>
        <w:t xml:space="preserve">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LANG=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Constatez l’effet en affichant le manuel de la commande man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 xml:space="preserve">man </w:t>
      </w:r>
      <w:proofErr w:type="spellStart"/>
      <w:r>
        <w:t>man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Vérifiez qu’aucune variable nommée : « AAA » n’existe dans l’environnement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env</w:t>
      </w:r>
      <w:proofErr w:type="spellEnd"/>
      <w:r w:rsidRPr="00AF4995">
        <w:rPr>
          <w:lang w:val="fr-BE"/>
        </w:rPr>
        <w:t xml:space="preserve">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AAA=</w:t>
      </w: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>Créez une nouvelle variable nommée : « AAA » et affectez-lui comme valeur la chaîne de caractères : « </w:t>
      </w:r>
      <w:proofErr w:type="spellStart"/>
      <w:r>
        <w:t>aaaaaaa</w:t>
      </w:r>
      <w:proofErr w:type="spellEnd"/>
      <w:r>
        <w:t> »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AAA=</w:t>
      </w:r>
      <w:proofErr w:type="spellStart"/>
      <w:r>
        <w:t>aaaaaaa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Exportez la variable AAA dans l’environnement</w:t>
      </w:r>
    </w:p>
    <w:p w:rsidR="00AF4995" w:rsidRDefault="00AF4995" w:rsidP="00AF4995">
      <w:pPr>
        <w:shd w:val="clear" w:color="auto" w:fill="CCFFCC"/>
        <w:jc w:val="both"/>
      </w:pPr>
    </w:p>
    <w:p w:rsidR="00AF4995" w:rsidRDefault="00AF4995" w:rsidP="00AF4995">
      <w:pPr>
        <w:shd w:val="clear" w:color="auto" w:fill="CCFFCC"/>
        <w:jc w:val="both"/>
      </w:pPr>
      <w:r>
        <w:t>export AAA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Recherchez la valeur de la nouvelle variable d’environnement AAA</w:t>
      </w:r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proofErr w:type="spellStart"/>
      <w:r w:rsidRPr="00AF4995">
        <w:rPr>
          <w:lang w:val="fr-BE"/>
        </w:rPr>
        <w:t>env</w:t>
      </w:r>
      <w:proofErr w:type="spellEnd"/>
      <w:r w:rsidRPr="00AF4995">
        <w:rPr>
          <w:lang w:val="fr-BE"/>
        </w:rPr>
        <w:t xml:space="preserve"> | </w:t>
      </w:r>
      <w:proofErr w:type="spellStart"/>
      <w:r w:rsidRPr="00AF4995">
        <w:rPr>
          <w:lang w:val="fr-BE"/>
        </w:rPr>
        <w:t>grep</w:t>
      </w:r>
      <w:proofErr w:type="spellEnd"/>
      <w:r w:rsidRPr="00AF4995">
        <w:rPr>
          <w:lang w:val="fr-BE"/>
        </w:rPr>
        <w:t xml:space="preserve"> AAA=</w:t>
      </w:r>
    </w:p>
    <w:p w:rsidR="00AF4995" w:rsidRDefault="00AF4995" w:rsidP="00AF4995">
      <w:pPr>
        <w:rPr>
          <w:lang w:val="de-DE"/>
        </w:rPr>
      </w:pP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jc w:val="both"/>
        <w:rPr>
          <w:lang w:val="de-DE"/>
        </w:rPr>
      </w:pPr>
    </w:p>
    <w:p w:rsidR="00AF4995" w:rsidRDefault="00AF4995" w:rsidP="00AF4995">
      <w:pPr>
        <w:shd w:val="clear" w:color="auto" w:fill="FFCC99"/>
        <w:jc w:val="both"/>
      </w:pPr>
      <w:r>
        <w:t xml:space="preserve">Affichez une page de manuel concernant l’appel système </w:t>
      </w:r>
      <w:proofErr w:type="spellStart"/>
      <w:r>
        <w:t>read</w:t>
      </w:r>
      <w:proofErr w:type="spellEnd"/>
      <w:r>
        <w:t xml:space="preserve"> ou la commande </w:t>
      </w:r>
      <w:proofErr w:type="spellStart"/>
      <w:r>
        <w:t>read</w:t>
      </w:r>
      <w:proofErr w:type="spellEnd"/>
    </w:p>
    <w:p w:rsidR="00AF4995" w:rsidRDefault="00AF4995" w:rsidP="00AF4995">
      <w:pPr>
        <w:jc w:val="both"/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r w:rsidRPr="00AF4995">
        <w:rPr>
          <w:lang w:val="fr-BE"/>
        </w:rPr>
        <w:t xml:space="preserve">man 2 </w:t>
      </w:r>
      <w:proofErr w:type="spellStart"/>
      <w:r w:rsidRPr="00AF4995">
        <w:rPr>
          <w:lang w:val="fr-BE"/>
        </w:rPr>
        <w:t>read</w:t>
      </w:r>
      <w:proofErr w:type="spellEnd"/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shd w:val="clear" w:color="auto" w:fill="CCFFCC"/>
        <w:jc w:val="both"/>
        <w:rPr>
          <w:lang w:val="fr-BE"/>
        </w:rPr>
      </w:pPr>
      <w:r w:rsidRPr="00AF4995">
        <w:rPr>
          <w:lang w:val="fr-BE"/>
        </w:rPr>
        <w:t xml:space="preserve">man </w:t>
      </w:r>
      <w:proofErr w:type="spellStart"/>
      <w:r w:rsidRPr="00AF4995">
        <w:rPr>
          <w:lang w:val="fr-BE"/>
        </w:rPr>
        <w:t>read</w:t>
      </w:r>
      <w:proofErr w:type="spellEnd"/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Pr="00AF4995" w:rsidRDefault="00AF4995" w:rsidP="00AF4995">
      <w:pPr>
        <w:jc w:val="both"/>
        <w:rPr>
          <w:lang w:val="fr-BE"/>
        </w:rPr>
      </w:pPr>
    </w:p>
    <w:p w:rsidR="00AF4995" w:rsidRDefault="00AF4995" w:rsidP="00AF4995">
      <w:pPr>
        <w:shd w:val="clear" w:color="auto" w:fill="FFCC99"/>
        <w:jc w:val="both"/>
      </w:pPr>
      <w:r>
        <w:t xml:space="preserve">Lancez un navigateur et, dans un moteur de recherche sur Internet, recherchez une page de manuel concernant la commande </w:t>
      </w:r>
      <w:proofErr w:type="spellStart"/>
      <w:r>
        <w:t>read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Dans ~, enregistrez sous le nom « Bonjour » un fichier de script interactif qui affiche : « Bonjour, quel est votre nom ? » suivi de la saisie du nom sur la même ligne du terminal, puis qui affiche : « Bienvenue, votre nom est : … » dans une autre ligne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gedit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Bonjour</w:t>
      </w:r>
      <w:proofErr w:type="spellEnd"/>
    </w:p>
    <w:p w:rsidR="00AF4995" w:rsidRDefault="00AF4995" w:rsidP="00AF4995">
      <w:pPr>
        <w:shd w:val="clear" w:color="auto" w:fill="CCFFCC"/>
        <w:jc w:val="both"/>
        <w:rPr>
          <w:lang w:val="de-DE"/>
        </w:rPr>
      </w:pPr>
    </w:p>
    <w:p w:rsidR="00AF4995" w:rsidRDefault="00AF4995" w:rsidP="00AF4995">
      <w:pPr>
        <w:shd w:val="clear" w:color="auto" w:fill="FFFF99"/>
        <w:jc w:val="both"/>
        <w:rPr>
          <w:lang w:val="de-DE"/>
        </w:rPr>
      </w:pPr>
      <w:r>
        <w:rPr>
          <w:lang w:val="de-DE"/>
        </w:rPr>
        <w:t>#!/bin/</w:t>
      </w:r>
      <w:proofErr w:type="spellStart"/>
      <w:r>
        <w:rPr>
          <w:lang w:val="de-DE"/>
        </w:rPr>
        <w:t>bash</w:t>
      </w:r>
      <w:proofErr w:type="spellEnd"/>
    </w:p>
    <w:p w:rsidR="00AF4995" w:rsidRDefault="00AF4995" w:rsidP="00AF4995">
      <w:pPr>
        <w:shd w:val="clear" w:color="auto" w:fill="FFFF99"/>
        <w:jc w:val="both"/>
      </w:pPr>
      <w:r>
        <w:t># Un script interactif</w:t>
      </w:r>
    </w:p>
    <w:p w:rsidR="00AF4995" w:rsidRDefault="00AF4995" w:rsidP="00AF4995">
      <w:pPr>
        <w:shd w:val="clear" w:color="auto" w:fill="FFFF99"/>
        <w:jc w:val="both"/>
      </w:pPr>
    </w:p>
    <w:p w:rsidR="00AF4995" w:rsidRDefault="00AF4995" w:rsidP="00AF4995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AF4995" w:rsidRDefault="00AF4995" w:rsidP="00AF4995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-n "Bonjour, quel est votre nom ? "</w:t>
      </w:r>
      <w:r>
        <w:tab/>
      </w:r>
      <w:r>
        <w:tab/>
        <w:t># affiche la phrase sans saut de ligne</w:t>
      </w:r>
    </w:p>
    <w:p w:rsidR="00AF4995" w:rsidRDefault="00AF4995" w:rsidP="00AF4995">
      <w:pPr>
        <w:shd w:val="clear" w:color="auto" w:fill="FFFF99"/>
        <w:jc w:val="both"/>
      </w:pPr>
      <w:proofErr w:type="spellStart"/>
      <w:r>
        <w:t>read</w:t>
      </w:r>
      <w:proofErr w:type="spellEnd"/>
      <w:r>
        <w:t xml:space="preserve"> nom</w:t>
      </w:r>
      <w:r>
        <w:tab/>
      </w:r>
      <w:r>
        <w:tab/>
      </w:r>
      <w:r>
        <w:tab/>
      </w:r>
      <w:r>
        <w:tab/>
      </w:r>
      <w:r>
        <w:tab/>
      </w:r>
      <w:r>
        <w:tab/>
        <w:t># crée la variable nom et lui affecte</w:t>
      </w:r>
    </w:p>
    <w:p w:rsidR="00AF4995" w:rsidRDefault="00AF4995" w:rsidP="00AF4995">
      <w:pPr>
        <w:shd w:val="clear" w:color="auto" w:fill="FFFF9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une valeur lue sur l’entrée standard</w:t>
      </w:r>
    </w:p>
    <w:p w:rsidR="00AF4995" w:rsidRDefault="00AF4995" w:rsidP="00AF4995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AF4995" w:rsidRDefault="00AF4995" w:rsidP="00AF4995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"Bienvenue, votre nom est : $nom"</w:t>
      </w:r>
      <w:r>
        <w:tab/>
      </w:r>
      <w:r>
        <w:tab/>
        <w:t># affiche la phrase avec la valeur</w:t>
      </w:r>
    </w:p>
    <w:p w:rsidR="00AF4995" w:rsidRDefault="00AF4995" w:rsidP="00AF4995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Exécutez un dump du fichier Bonjour sur le terminal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cat Bonjour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Bonjour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Bonjour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FFCC99"/>
        <w:jc w:val="both"/>
      </w:pPr>
      <w:r>
        <w:t>Déconnectez-vous</w:t>
      </w:r>
    </w:p>
    <w:p w:rsidR="00AF4995" w:rsidRDefault="00AF4995" w:rsidP="00AF4995">
      <w:pPr>
        <w:jc w:val="both"/>
      </w:pPr>
    </w:p>
    <w:p w:rsidR="00AF4995" w:rsidRDefault="00AF4995" w:rsidP="00AF4995">
      <w:pPr>
        <w:shd w:val="clear" w:color="auto" w:fill="CCFFCC"/>
        <w:jc w:val="both"/>
      </w:pPr>
      <w:r>
        <w:t>exit</w:t>
      </w:r>
    </w:p>
    <w:p w:rsidR="00AF4995" w:rsidRDefault="00AF4995" w:rsidP="00AF4995">
      <w:pPr>
        <w:jc w:val="both"/>
      </w:pPr>
    </w:p>
    <w:p w:rsidR="00AF4995" w:rsidRDefault="00AF4995" w:rsidP="00AF4995">
      <w:pPr>
        <w:jc w:val="both"/>
      </w:pPr>
    </w:p>
    <w:p w:rsidR="0093022A" w:rsidRDefault="0093022A" w:rsidP="00AF4995">
      <w:pPr>
        <w:jc w:val="both"/>
      </w:pPr>
    </w:p>
    <w:sectPr w:rsidR="00930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95"/>
    <w:rsid w:val="0093022A"/>
    <w:rsid w:val="00A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1380</Words>
  <Characters>7593</Characters>
  <Application>Microsoft Office Word</Application>
  <DocSecurity>0</DocSecurity>
  <Lines>63</Lines>
  <Paragraphs>17</Paragraphs>
  <ScaleCrop>false</ScaleCrop>
  <Company>GIAL</Company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2015-11-26T14:51:00Z</dcterms:created>
  <dcterms:modified xsi:type="dcterms:W3CDTF">2015-11-26T14:52:00Z</dcterms:modified>
</cp:coreProperties>
</file>