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功能简介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本流量复制器使用端口映射模式实现流量复制，可以实现一对一，一对多，和多对一的流量复制模式。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使用模式包括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1）从1个端口将流量复制到多个端口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6885" cy="1913890"/>
            <wp:effectExtent l="0" t="0" r="5715" b="3810"/>
            <wp:docPr id="2" name="图片 2" descr="p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ag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6885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2）从多个端口将流量汇聚到1个端口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17520" cy="1914525"/>
            <wp:effectExtent l="0" t="0" r="5080" b="3175"/>
            <wp:docPr id="1" name="图片 1" descr="p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g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3）从多个流入端口同时复制到多个流出端口，实现多对多复制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95930" cy="1900555"/>
            <wp:effectExtent l="0" t="0" r="1270" b="4445"/>
            <wp:docPr id="3" name="图片 3" descr="p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page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93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配置说明</w:t>
      </w:r>
    </w:p>
    <w:p>
      <w:pPr>
        <w:numPr>
          <w:ilvl w:val="1"/>
          <w:numId w:val="1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设备登录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设备管理口为eth0，将管理使用的计算机网口设置为“192.168.1.x/24”</w:t>
      </w:r>
      <w:r>
        <w:rPr>
          <w:rFonts w:hint="default"/>
          <w:b/>
          <w:bCs/>
          <w:lang w:val="en-US" w:eastAsia="zh-CN"/>
        </w:rPr>
        <w:t>,</w:t>
      </w:r>
      <w:r>
        <w:rPr>
          <w:rFonts w:hint="eastAsia"/>
          <w:b/>
          <w:bCs/>
          <w:lang w:val="en-US" w:eastAsia="zh-CN"/>
        </w:rPr>
        <w:t>在浏览器中输入管理页面的地址“http://192.168.1.1”正常情况下可以看到登录页面如下：</w:t>
      </w:r>
    </w:p>
    <w:p>
      <w:pPr>
        <w:numPr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73675" cy="4118610"/>
            <wp:effectExtent l="0" t="0" r="9525" b="8890"/>
            <wp:docPr id="4" name="图片 4" descr="94f749ae45321bfb6bd83c0539fc6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4f749ae45321bfb6bd83c0539fc6b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用户名：admin</w:t>
      </w:r>
    </w:p>
    <w:p>
      <w:pPr>
        <w:numPr>
          <w:numId w:val="0"/>
        </w:numPr>
        <w:ind w:leftChars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密码：admin</w:t>
      </w: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端口映射规则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点击左侧导航栏，打开“端口映射规则”页面：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2468880"/>
            <wp:effectExtent l="0" t="0" r="7620" b="7620"/>
            <wp:docPr id="8" name="图片 8" descr="168076263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6807626366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如果已经添加了规则，则可以看</w:t>
      </w:r>
      <w:bookmarkStart w:id="0" w:name="_GoBack"/>
      <w:bookmarkEnd w:id="0"/>
      <w:r>
        <w:rPr>
          <w:rFonts w:hint="eastAsia"/>
          <w:lang w:val="en-US" w:eastAsia="zh-CN"/>
        </w:rPr>
        <w:t>到当前规则列表；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示例中添加2条规则：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Eth1  复制到 Eth5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Eth2  复制到 Eth5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【删除】点击右侧“删除”按钮删除当前行；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【添加】点击顶部“添加规则”按钮，在弹出页面中添加规则；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678430"/>
            <wp:effectExtent l="0" t="0" r="11430" b="1270"/>
            <wp:docPr id="9" name="图片 9" descr="1680762824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6807628246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注意：这里的流入端口与流出端口不能相同，而且所有使用的流入端口不能作为流出端口使用，同理使用过的流出的端口不能流入；也就是说，流入与流出属性互斥；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备注：规则序号不影响使用效率，仅仅为了编辑方便而使用；</w:t>
      </w:r>
    </w:p>
    <w:p>
      <w:pPr>
        <w:numPr>
          <w:ilvl w:val="1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启用规则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规则添加完成后，点击“重启服务”按钮，即可应用现有的规则执行流量复制。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1B7CC2"/>
    <w:multiLevelType w:val="singleLevel"/>
    <w:tmpl w:val="011B7CC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43CB8A"/>
    <w:multiLevelType w:val="multilevel"/>
    <w:tmpl w:val="0343CB8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xYTJkMDkxMTlkZjdkOGM4MjVmODQzOTlkNzA5MzIifQ=="/>
  </w:docVars>
  <w:rsids>
    <w:rsidRoot w:val="00000000"/>
    <w:rsid w:val="0B27619C"/>
    <w:rsid w:val="14355F69"/>
    <w:rsid w:val="1B383584"/>
    <w:rsid w:val="2F9B1AFC"/>
    <w:rsid w:val="3FB372AA"/>
    <w:rsid w:val="3FC27BBA"/>
    <w:rsid w:val="438E2A9D"/>
    <w:rsid w:val="4AE77516"/>
    <w:rsid w:val="5E9842F9"/>
    <w:rsid w:val="61826B68"/>
    <w:rsid w:val="6FB9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449</Words>
  <Characters>502</Characters>
  <Lines>0</Lines>
  <Paragraphs>0</Paragraphs>
  <TotalTime>1</TotalTime>
  <ScaleCrop>false</ScaleCrop>
  <LinksUpToDate>false</LinksUpToDate>
  <CharactersWithSpaces>508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2023-04-02T02:40:00Z</dcterms:created>
  <dc:creator>39001</dc:creator>
  <cp:lastModifiedBy>飞鸟</cp:lastModifiedBy>
  <dcterms:modified xsi:type="dcterms:W3CDTF">2023-04-06T06:37:01Z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019E997D16684F2DA472ECB79C94A323_12</vt:lpwstr>
  </property>
</Properties>
</file>