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Pays étudiés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Niger (population jeune) &gt; pas de données, on remplace par l’Ouganda (forte augmentation de population, peu développé)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Japon (population âgée)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Norvège (mix énergétique vert)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 (grande puissance développée)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Chine (très peuplé) &gt; pas de données non plus, Ouzbékistan (pays en tres fort développement et déjà un peu développé)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