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92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데이터시각화</w:t>
      </w:r>
      <w:r>
        <w:t xml:space="preserve"> </w:t>
      </w:r>
      <w:r>
        <w:t xml:space="preserve">기말과제물</w:t>
      </w:r>
    </w:p>
    <w:p>
      <w:pPr>
        <w:pStyle w:val="FirstParagraph"/>
      </w:pPr>
      <w:r>
        <w:rPr>
          <w:bCs/>
          <w:b/>
        </w:rPr>
        <w:t xml:space="preserve">1. 런던 콜레라지도(교재 p.4)를 조사하고 데이터 시각화의 필요성을 설명하시오.(7점)</w:t>
      </w:r>
      <w:r>
        <w:br/>
      </w:r>
    </w:p>
    <w:p>
      <w:pPr>
        <w:pStyle w:val="BodyText"/>
      </w:pPr>
      <w:r>
        <w:rPr>
          <w:bCs/>
          <w:b/>
        </w:rPr>
        <w:t xml:space="preserve">2. 아름답고 의미 있는 데이터 시각화 사례를 발굴하고 그 이유를 정리하시오.(7점)</w:t>
      </w:r>
      <w:r>
        <w:br/>
      </w:r>
    </w:p>
    <w:p>
      <w:pPr>
        <w:pStyle w:val="BodyText"/>
      </w:pPr>
      <w:r>
        <w:rPr>
          <w:bCs/>
          <w:b/>
        </w:rPr>
        <w:t xml:space="preserve">3. R 패키지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vcd</w:t>
      </w:r>
      <w:r>
        <w:rPr>
          <w:bCs/>
          <w:b/>
        </w:rPr>
        <w:t xml:space="preserve">”</w:t>
      </w:r>
      <w:r>
        <w:rPr>
          <w:bCs/>
          <w:b/>
        </w:rPr>
        <w:t xml:space="preserve">에 내장된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Arthritis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데이터셋은 류마티스 관절염 환자를 대상으로 한 임상시험 결과 데이터이다. 각 행은 각 환자를 나타내며, 변수 Treatment는 그룹 (Treated = 새로운 치료제를 투약한 그룹, Placebo = 위약을 받은 그룹)을 나타낸다. 변수 Sex는 성별을, Improved는 치료 결과(None = 차도 없음, Some = 약간 좋아짐, Marked = 매우 좋아짐)를 나타낸다. 새로운 치료제 투약 여부가 치료 결과와 연관이 있는지, 성별과 치료 결과 간에 연관이 있는지를 데이터 시각화를 통해서 탐구하시오. (18점)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Warning: 패키지 'vcd'는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grid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"Arthritis"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Improved,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art</w:t>
      </w:r>
    </w:p>
    <w:p>
      <w:pPr>
        <w:pStyle w:val="SourceCode"/>
      </w:pPr>
      <w:r>
        <w:rPr>
          <w:rStyle w:val="VerbatimChar"/>
        </w:rPr>
        <w:t xml:space="preserve">##          Improved</w:t>
      </w:r>
      <w:r>
        <w:br/>
      </w:r>
      <w:r>
        <w:rPr>
          <w:rStyle w:val="VerbatimChar"/>
        </w:rPr>
        <w:t xml:space="preserve">## Treatment None Some Marked</w:t>
      </w:r>
      <w:r>
        <w:br/>
      </w:r>
      <w:r>
        <w:rPr>
          <w:rStyle w:val="VerbatimChar"/>
        </w:rPr>
        <w:t xml:space="preserve">##   Placebo   19    7      6</w:t>
      </w:r>
      <w:r>
        <w:br/>
      </w:r>
      <w:r>
        <w:rPr>
          <w:rStyle w:val="VerbatimChar"/>
        </w:rPr>
        <w:t xml:space="preserve">##   Treated    6    5     16</w:t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(art,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shading_Friendly)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(art,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shading_max)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  <w:r>
        <w:br/>
      </w:r>
      <w:r>
        <w:rPr>
          <w:rStyle w:val="DocumentationTok"/>
        </w:rPr>
        <w:t xml:space="preserve">## Simple model with no conditioning variables</w:t>
      </w:r>
      <w:r>
        <w:br/>
      </w:r>
      <w:r>
        <w:rPr>
          <w:rStyle w:val="NormalTok"/>
        </w:rPr>
        <w:t xml:space="preserve">art.mod0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(art.mod0, </w:t>
      </w:r>
      <w:r>
        <w:rPr>
          <w:rStyle w:val="StringTok"/>
        </w:rPr>
        <w:t xml:space="preserve">"Arthritis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(art.mod0,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logit scale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one conditioning factor</w:t>
      </w:r>
      <w:r>
        <w:br/>
      </w:r>
      <w:r>
        <w:rPr>
          <w:rStyle w:val="NormalTok"/>
        </w:rPr>
        <w:t xml:space="preserve">art.mod1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(art.mod0,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Sex)</w:t>
      </w:r>
      <w:r>
        <w:br/>
      </w: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(art.mod1,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two conditioning factors</w:t>
      </w:r>
      <w:r>
        <w:br/>
      </w:r>
      <w:r>
        <w:rPr>
          <w:rStyle w:val="NormalTok"/>
        </w:rPr>
        <w:t xml:space="preserve">art.mod2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(art.mod1,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Treatment)</w:t>
      </w:r>
      <w:r>
        <w:br/>
      </w: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(art.mod2,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subsetting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some tweaking</w:t>
      </w:r>
      <w:r>
        <w:br/>
      </w: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(art.mod2, </w:t>
      </w:r>
      <w:r>
        <w:rPr>
          <w:rStyle w:val="AttributeTok"/>
        </w:rPr>
        <w:t xml:space="preserve">gp_legend_frame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col_bands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binreg_plot</w:t>
      </w:r>
      <w:r>
        <w:rPr>
          <w:rStyle w:val="NormalTok"/>
        </w:rPr>
        <w:t xml:space="preserve">(art.mod2,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labels_pos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labels_just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model with grouped response data</w:t>
      </w:r>
      <w:r>
        <w:br/>
      </w:r>
      <w:r>
        <w:rPr>
          <w:rStyle w:val="NormalTok"/>
        </w:rPr>
        <w:t xml:space="preserve">shuttle.mod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(nFailures,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nFailures)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Temperature,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SpaceShuttle,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binreg_plot</w:t>
      </w:r>
      <w:r>
        <w:rPr>
          <w:rStyle w:val="NormalTok"/>
        </w:rPr>
        <w:t xml:space="preserve">(shuttle.mod,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pred_range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"xlim"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"O-Ring Failure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(F)"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2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Arthritis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"Arthritis"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cd_plot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cd_plot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3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cd_plot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"SJ"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3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compare with spinogram</w:t>
      </w:r>
      <w:r>
        <w:br/>
      </w:r>
      <w:r>
        <w:rPr>
          <w:rStyle w:val="FunctionTok"/>
        </w:rPr>
        <w:t xml:space="preserve">spine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3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(Titanic)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Formula interface for tabulated data plus shading and legend: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Survived,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on the Titanic"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"HairEyeColor"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(HairEyeColor, </w:t>
      </w:r>
      <w:r>
        <w:rPr>
          <w:rStyle w:val="Attribut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Independence model of hair and eye color and sex. Indicates that</w:t>
      </w:r>
      <w:r>
        <w:br/>
      </w:r>
      <w:r>
        <w:rPr>
          <w:rStyle w:val="DocumentationTok"/>
        </w:rPr>
        <w:t xml:space="preserve">## there are significantly more blue eyed blond females than expected</w:t>
      </w:r>
      <w:r>
        <w:br/>
      </w:r>
      <w:r>
        <w:rPr>
          <w:rStyle w:val="DocumentationTok"/>
        </w:rPr>
        <w:t xml:space="preserve">## in the case of independence (and too few brown eyed blond females).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(HairEyeColor, </w:t>
      </w:r>
      <w:r>
        <w:rPr>
          <w:rStyle w:val="Attribut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Model of joint independence of sex from hair and eye color. Males</w:t>
      </w:r>
      <w:r>
        <w:br/>
      </w:r>
      <w:r>
        <w:rPr>
          <w:rStyle w:val="DocumentationTok"/>
        </w:rPr>
        <w:t xml:space="preserve">## are underrepresented among people with brown hair and eyes, and are</w:t>
      </w:r>
      <w:r>
        <w:br/>
      </w:r>
      <w:r>
        <w:rPr>
          <w:rStyle w:val="DocumentationTok"/>
        </w:rPr>
        <w:t xml:space="preserve">## overrepresented among people with brown hair and blue eyes, but not</w:t>
      </w:r>
      <w:r>
        <w:br/>
      </w:r>
      <w:r>
        <w:rPr>
          <w:rStyle w:val="DocumentationTok"/>
        </w:rPr>
        <w:t xml:space="preserve">## "significantly".</w:t>
      </w:r>
      <w:r>
        <w:br/>
      </w:r>
      <w:r>
        <w:rPr>
          <w:rStyle w:val="DocumentationTok"/>
        </w:rPr>
        <w:t xml:space="preserve">## Formula interface for raw data: visualize crosstabulation of numbers</w:t>
      </w:r>
      <w:r>
        <w:br/>
      </w:r>
      <w:r>
        <w:rPr>
          <w:rStyle w:val="DocumentationTok"/>
        </w:rPr>
        <w:t xml:space="preserve">## of gears and carburettors in Motor Trend car data.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(PreSex, </w:t>
      </w:r>
      <w:r>
        <w:rPr>
          <w:rStyle w:val="AttributeTok"/>
        </w:rPr>
        <w:t xml:space="preserve">condvars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ExtramaritalSex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PremaritalSex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Highlighting: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"Arthritis"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zero_size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zero_size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highlighting_direction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4-1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Arthritis data (dependence on a categorical variable)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"Arthritis"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spine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5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Improved</w:t>
      </w:r>
      <w:r>
        <w:br/>
      </w:r>
      <w:r>
        <w:rPr>
          <w:rStyle w:val="VerbatimChar"/>
        </w:rPr>
        <w:t xml:space="preserve">## Treatment None Some Marked</w:t>
      </w:r>
      <w:r>
        <w:br/>
      </w:r>
      <w:r>
        <w:rPr>
          <w:rStyle w:val="VerbatimChar"/>
        </w:rPr>
        <w:t xml:space="preserve">##   Placebo   29    7      7</w:t>
      </w:r>
      <w:r>
        <w:br/>
      </w:r>
      <w:r>
        <w:rPr>
          <w:rStyle w:val="VerbatimChar"/>
        </w:rPr>
        <w:t xml:space="preserve">##   Treated   13    7     21</w:t>
      </w:r>
    </w:p>
    <w:p>
      <w:pPr>
        <w:pStyle w:val="SourceCode"/>
      </w:pPr>
      <w:r>
        <w:rPr>
          <w:rStyle w:val="DocumentationTok"/>
        </w:rPr>
        <w:t xml:space="preserve">## Arthritis data (dependence on a numerical variable)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spine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5-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Improved</w:t>
      </w:r>
      <w:r>
        <w:br/>
      </w:r>
      <w:r>
        <w:rPr>
          <w:rStyle w:val="VerbatimChar"/>
        </w:rPr>
        <w:t xml:space="preserve">## Age       None Some Marked</w:t>
      </w:r>
      <w:r>
        <w:br/>
      </w:r>
      <w:r>
        <w:rPr>
          <w:rStyle w:val="VerbatimChar"/>
        </w:rPr>
        <w:t xml:space="preserve">##   [20,30]    6    1      0</w:t>
      </w:r>
      <w:r>
        <w:br/>
      </w:r>
      <w:r>
        <w:rPr>
          <w:rStyle w:val="VerbatimChar"/>
        </w:rPr>
        <w:t xml:space="preserve">##   (30,40]    4    2      2</w:t>
      </w:r>
      <w:r>
        <w:br/>
      </w:r>
      <w:r>
        <w:rPr>
          <w:rStyle w:val="VerbatimChar"/>
        </w:rPr>
        <w:t xml:space="preserve">##   (40,50]    9    0      3</w:t>
      </w:r>
      <w:r>
        <w:br/>
      </w:r>
      <w:r>
        <w:rPr>
          <w:rStyle w:val="VerbatimChar"/>
        </w:rPr>
        <w:t xml:space="preserve">##   (50,60]   12    3     14</w:t>
      </w:r>
      <w:r>
        <w:br/>
      </w:r>
      <w:r>
        <w:rPr>
          <w:rStyle w:val="VerbatimChar"/>
        </w:rPr>
        <w:t xml:space="preserve">##   (60,70]   11    8      8</w:t>
      </w:r>
      <w:r>
        <w:br/>
      </w:r>
      <w:r>
        <w:rPr>
          <w:rStyle w:val="VerbatimChar"/>
        </w:rPr>
        <w:t xml:space="preserve">##   (70,80]    0    0     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spine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(Arthritis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5-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Improved</w:t>
      </w:r>
      <w:r>
        <w:br/>
      </w:r>
      <w:r>
        <w:rPr>
          <w:rStyle w:val="VerbatimChar"/>
        </w:rPr>
        <w:t xml:space="preserve">## Age       None Some Marked</w:t>
      </w:r>
      <w:r>
        <w:br/>
      </w:r>
      <w:r>
        <w:rPr>
          <w:rStyle w:val="VerbatimChar"/>
        </w:rPr>
        <w:t xml:space="preserve">##   [23,46]   15    3      4</w:t>
      </w:r>
      <w:r>
        <w:br/>
      </w:r>
      <w:r>
        <w:rPr>
          <w:rStyle w:val="VerbatimChar"/>
        </w:rPr>
        <w:t xml:space="preserve">##   (46,57]   12    1      9</w:t>
      </w:r>
      <w:r>
        <w:br/>
      </w:r>
      <w:r>
        <w:rPr>
          <w:rStyle w:val="VerbatimChar"/>
        </w:rPr>
        <w:t xml:space="preserve">##   (57,63]    9    4      9</w:t>
      </w:r>
      <w:r>
        <w:br/>
      </w:r>
      <w:r>
        <w:rPr>
          <w:rStyle w:val="VerbatimChar"/>
        </w:rPr>
        <w:t xml:space="preserve">##   (63,74]    6    6      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spine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Arthritis,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"Scott"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기말과제물_files/figure-docx/unnamed-chunk-5-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Improved</w:t>
      </w:r>
      <w:r>
        <w:br/>
      </w:r>
      <w:r>
        <w:rPr>
          <w:rStyle w:val="VerbatimChar"/>
        </w:rPr>
        <w:t xml:space="preserve">## Age       None Some Marked</w:t>
      </w:r>
      <w:r>
        <w:br/>
      </w:r>
      <w:r>
        <w:rPr>
          <w:rStyle w:val="VerbatimChar"/>
        </w:rPr>
        <w:t xml:space="preserve">##   [20,30]    6    1      0</w:t>
      </w:r>
      <w:r>
        <w:br/>
      </w:r>
      <w:r>
        <w:rPr>
          <w:rStyle w:val="VerbatimChar"/>
        </w:rPr>
        <w:t xml:space="preserve">##   (30,40]    4    2      2</w:t>
      </w:r>
      <w:r>
        <w:br/>
      </w:r>
      <w:r>
        <w:rPr>
          <w:rStyle w:val="VerbatimChar"/>
        </w:rPr>
        <w:t xml:space="preserve">##   (40,50]    9    0      3</w:t>
      </w:r>
      <w:r>
        <w:br/>
      </w:r>
      <w:r>
        <w:rPr>
          <w:rStyle w:val="VerbatimChar"/>
        </w:rPr>
        <w:t xml:space="preserve">##   (50,60]   12    3     14</w:t>
      </w:r>
      <w:r>
        <w:br/>
      </w:r>
      <w:r>
        <w:rPr>
          <w:rStyle w:val="VerbatimChar"/>
        </w:rPr>
        <w:t xml:space="preserve">##   (60,70]   11    8      8</w:t>
      </w:r>
      <w:r>
        <w:br/>
      </w:r>
      <w:r>
        <w:rPr>
          <w:rStyle w:val="VerbatimChar"/>
        </w:rPr>
        <w:t xml:space="preserve">##   (70,80]    0    0      1</w:t>
      </w:r>
    </w:p>
    <w:p>
      <w:pPr>
        <w:pStyle w:val="FirstParagraph"/>
      </w:pPr>
      <w:r>
        <w:rPr>
          <w:bCs/>
          <w:b/>
        </w:rPr>
        <w:t xml:space="preserve">4. R에 내장된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airquality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데이터셋은 1973년 5월부터 9월까지 뉴욕의 대기질에 관한 데이터셋이다. 변수 Ozone은 대기 중 오존의 양, Solar.R은 태양방사선의 양, Wind는 풍속, Temp는 기온을 나타낸다. 이 네가지 변수(Ozone, Solar.R, Wind, Temp)에 대한 산점도 행렬을 그리고, 이 산점도 행렬에서 알 수 있는 변수들 간의 관계에 대하여 서술하시오. (18점)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92" Target="media/rId92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데이터시각화 기말과제물</dc:title>
  <dc:creator/>
  <cp:keywords/>
  <dcterms:created xsi:type="dcterms:W3CDTF">2022-05-20T23:35:34Z</dcterms:created>
  <dcterms:modified xsi:type="dcterms:W3CDTF">2022-05-20T23:35:34Z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