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88F9"/>
          <w:sz w:val="30"/>
        </w:rPr>
        <w:t>AQUA</w:t>
      </w:r>
    </w:p>
    <w:p>
      <w:pPr>
        <w:pStyle w:val="Title"/>
        <w:jc w:val="center"/>
      </w:pPr>
      <w:r>
        <w:t>Product &amp; Brand Blueprint</w:t>
      </w:r>
    </w:p>
    <w:p>
      <w:pPr>
        <w:jc w:val="center"/>
      </w:pPr>
      <w:r>
        <w:rPr>
          <w:i/>
          <w:sz w:val="24"/>
        </w:rPr>
        <w:t>Documento-base para construir um marketplace internacional de arte digital</w:t>
      </w:r>
    </w:p>
    <w:p>
      <w:pPr>
        <w:jc w:val="center"/>
      </w:pPr>
      <w:r>
        <w:rPr>
          <w:color w:val="647D96"/>
        </w:rPr>
        <w:t>Versão de trabalho • Outubro de 2026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6FF"/>
          </w:tcPr>
          <w:p>
            <w:r>
              <w:rPr>
                <w:rFonts w:ascii="Aptos" w:hAnsi="Aptos"/>
                <w:sz w:val="22"/>
              </w:rPr>
              <w:t>VISÃO EM UMA FRASE</w:t>
              <w:br/>
              <w:t>Uma plataforma internacional onde artistas exibem seus portfólios, criam páginas para personagens originais (OCs), vendem personagens adotáveis e oferecem comissões, enquanto fãs descobrem, acompanham e compram arte.</w:t>
            </w:r>
          </w:p>
        </w:tc>
      </w:tr>
    </w:tbl>
    <w:p>
      <w:r>
        <w:br w:type="page"/>
      </w:r>
    </w:p>
    <w:p>
      <w:pPr>
        <w:pStyle w:val="Heading1"/>
      </w:pPr>
      <w:r>
        <w:t>1. Objetivo e contexto</w:t>
      </w:r>
    </w:p>
    <w:p>
      <w:r>
        <w:t>Este documento reúne a visão do produto, modelo de negócio, experiência, identidade visual, requisitos de funcionalidades, monetização, arquitetura inicial e roadmap discutidos. Ele serve como briefing central para continuar o trabalho no Claude ou com uma equipe de design e desenvolvimento. Decisões ainda não validadas aparecem como hipóteses, não como fatos.</w:t>
      </w:r>
    </w:p>
    <w:p>
      <w:pPr>
        <w:pStyle w:val="Heading2"/>
      </w:pPr>
      <w:r>
        <w:t>O problema que queremos resolver</w:t>
      </w:r>
    </w:p>
    <w:p>
      <w:r>
        <w:t>Artistas digitais precisam de um lugar para mostrar o próprio trabalho, organizar personagens e universos, atrair público, receber pedidos de comissão e vender criações. Hoje essas atividades podem ficar espalhadas por portfólios, redes sociais, comunidades e ferramentas de pagamento diferentes. A oportunidade é integrar identidade artística, descoberta, propriedade de personagens e comércio em uma única experiência.</w:t>
      </w:r>
    </w:p>
    <w:p>
      <w:pPr>
        <w:pStyle w:val="Heading2"/>
      </w:pPr>
      <w:r>
        <w:t>Posicionamento</w:t>
      </w:r>
    </w:p>
    <w:p>
      <w:pPr>
        <w:pStyle w:val="ListBullet"/>
      </w:pPr>
      <w:r>
        <w:t>Marketplace global, com produto, interface e comunicação em inglês desde o início.</w:t>
      </w:r>
    </w:p>
    <w:p>
      <w:pPr>
        <w:pStyle w:val="ListBullet"/>
      </w:pPr>
      <w:r>
        <w:t>Moeda principal de exibição: USD.</w:t>
      </w:r>
    </w:p>
    <w:p>
      <w:pPr>
        <w:pStyle w:val="ListBullet"/>
      </w:pPr>
      <w:r>
        <w:t>Público central: artistas digitais, ilustradores, criadores de OCs, compradores de arte, fãs e colecionadores.</w:t>
      </w:r>
    </w:p>
    <w:p>
      <w:pPr>
        <w:pStyle w:val="ListBullet"/>
      </w:pPr>
      <w:r>
        <w:t>Inspirado por necessidades encontradas em plataformas de portfólio/personagens e marketplaces de comissões, sem copiar a identidade ou a interface de concorrentes.</w:t>
      </w:r>
    </w:p>
    <w:p>
      <w:pPr>
        <w:pStyle w:val="ListBullet"/>
      </w:pPr>
      <w:r>
        <w:t>Não é um produto focado no Brasil. A estratégia de pagamentos, suporte, termos e aquisição deve considerar operação internacional.</w:t>
      </w:r>
    </w:p>
    <w:p>
      <w:pPr>
        <w:pStyle w:val="Heading1"/>
      </w:pPr>
      <w:r>
        <w:t>2. Público e casos de uso</w:t>
      </w:r>
    </w:p>
    <w:p>
      <w:pPr>
        <w:pStyle w:val="Heading2"/>
      </w:pPr>
      <w:r>
        <w:t>Artistas e criadores</w:t>
      </w:r>
    </w:p>
    <w:p>
      <w:pPr>
        <w:pStyle w:val="ListBullet"/>
      </w:pPr>
      <w:r>
        <w:t>Montar perfil público com avatar, banner, biografia, links, redes sociais e informações de comissão.</w:t>
      </w:r>
    </w:p>
    <w:p>
      <w:pPr>
        <w:pStyle w:val="ListBullet"/>
      </w:pPr>
      <w:r>
        <w:t>Publicar portfólio e galerias com tags, categorias, créditos e imagens.</w:t>
      </w:r>
    </w:p>
    <w:p>
      <w:pPr>
        <w:pStyle w:val="ListBullet"/>
      </w:pPr>
      <w:r>
        <w:t>Criar fichas de personagens originais (OC): nome, lore, espécie, personalidade, referências, galeria, criador e créditos.</w:t>
      </w:r>
    </w:p>
    <w:p>
      <w:pPr>
        <w:pStyle w:val="ListBullet"/>
      </w:pPr>
      <w:r>
        <w:t>Listar personagens adotáveis (adoptables) com preço, regras de uso/licença, disponibilidade e processo de transferência.</w:t>
      </w:r>
    </w:p>
    <w:p>
      <w:pPr>
        <w:pStyle w:val="ListBullet"/>
      </w:pPr>
      <w:r>
        <w:t>Criar serviços de comissão: tipos de arte, exemplos, preço inicial, opções, prazo estimado, slots disponíveis e termos.</w:t>
      </w:r>
    </w:p>
    <w:p>
      <w:pPr>
        <w:pStyle w:val="ListBullet"/>
      </w:pPr>
      <w:r>
        <w:t>Receber pedidos, conversar com compradores, atualizar status e acompanhar vendas.</w:t>
      </w:r>
    </w:p>
    <w:p>
      <w:pPr>
        <w:pStyle w:val="ListBullet"/>
      </w:pPr>
      <w:r>
        <w:t>Personalizar o perfil dentro das regras da plataforma; recursos visuais avançados podem ser pagos.</w:t>
      </w:r>
    </w:p>
    <w:p>
      <w:pPr>
        <w:pStyle w:val="Heading2"/>
      </w:pPr>
      <w:r>
        <w:t>Compradores e comunidade</w:t>
      </w:r>
    </w:p>
    <w:p>
      <w:pPr>
        <w:pStyle w:val="ListBullet"/>
      </w:pPr>
      <w:r>
        <w:t>Descobrir artistas, personagens e serviços por busca, filtros, tags e feed.</w:t>
      </w:r>
    </w:p>
    <w:p>
      <w:pPr>
        <w:pStyle w:val="ListBullet"/>
      </w:pPr>
      <w:r>
        <w:t>Seguir artistas, favoritar obras/personagens e manter uma wishlist.</w:t>
      </w:r>
    </w:p>
    <w:p>
      <w:pPr>
        <w:pStyle w:val="ListBullet"/>
      </w:pPr>
      <w:r>
        <w:t>Comprar adotáveis e contratar comissões com um checkout claro.</w:t>
      </w:r>
    </w:p>
    <w:p>
      <w:pPr>
        <w:pStyle w:val="ListBullet"/>
      </w:pPr>
      <w:r>
        <w:t>Conversar com artistas em chat privado e receber notificações sobre pedidos e mensagens.</w:t>
      </w:r>
    </w:p>
    <w:p>
      <w:pPr>
        <w:pStyle w:val="ListBullet"/>
      </w:pPr>
      <w:r>
        <w:t>Consultar avaliações e histórico relevante, respeitando privacidade e prevenção contra abuso.</w:t>
      </w:r>
    </w:p>
    <w:p>
      <w:pPr>
        <w:pStyle w:val="Heading1"/>
      </w:pPr>
      <w:r>
        <w:t>3. Diferenciação e proposta de valor</w:t>
      </w:r>
    </w:p>
    <w:p>
      <w:r>
        <w:t>A hipótese principal de diferenciação é juntar três áreas em um mesmo produto: (1) portfólio e identidade do artista, (2) organização e histórico de personagens/OCs, e (3) marketplace com checkout e fluxo de comissões. A plataforma deve servir tanto como vitrine criativa quanto como canal de negócio.</w:t>
      </w:r>
    </w:p>
    <w:p>
      <w:pPr>
        <w:pStyle w:val="ListBullet"/>
      </w:pPr>
      <w:r>
        <w:t>Perfis que parecem páginas de artistas, não apenas páginas de produtos.</w:t>
      </w:r>
    </w:p>
    <w:p>
      <w:pPr>
        <w:pStyle w:val="ListBullet"/>
      </w:pPr>
      <w:r>
        <w:t>Páginas de personagem com galeria, história, créditos, licença e propriedade/transferência.</w:t>
      </w:r>
    </w:p>
    <w:p>
      <w:pPr>
        <w:pStyle w:val="ListBullet"/>
      </w:pPr>
      <w:r>
        <w:t>Fluxo de compra integrado para adotáveis e comissões.</w:t>
      </w:r>
    </w:p>
    <w:p>
      <w:pPr>
        <w:pStyle w:val="ListBullet"/>
      </w:pPr>
      <w:r>
        <w:t>Descoberta que valorize arte visual e ajude artistas menores a serem encontrados.</w:t>
      </w:r>
    </w:p>
    <w:p>
      <w:pPr>
        <w:pStyle w:val="ListBullet"/>
      </w:pPr>
      <w:r>
        <w:t>Personalização progressiva: fácil para iniciantes e mais expressiva para quem paga.</w:t>
      </w:r>
    </w:p>
    <w:p>
      <w:r>
        <w:t>Importante: a diferenciação ainda é uma hipótese a validar com artistas, compradores e pesquisa competitiva.</w:t>
      </w:r>
    </w:p>
    <w:p>
      <w:pPr>
        <w:pStyle w:val="Heading1"/>
      </w:pPr>
      <w:r>
        <w:t>4. Modelo de negócio</w:t>
      </w:r>
    </w:p>
    <w:p>
      <w:pPr>
        <w:pStyle w:val="Heading2"/>
      </w:pPr>
      <w:r>
        <w:t>Comissão da plataforma</w:t>
      </w:r>
    </w:p>
    <w:p>
      <w:pPr>
        <w:pStyle w:val="ListBullet"/>
      </w:pPr>
      <w:r>
        <w:t>Taxa pretendida: 10% sobre transações concluídas na plataforma.</w:t>
      </w:r>
    </w:p>
    <w:p>
      <w:pPr>
        <w:pStyle w:val="ListBullet"/>
      </w:pPr>
      <w:r>
        <w:t>Definir claramente a base de cálculo: valor do item/serviço, tratamento de descontos, reembolsos, chargebacks, impostos e taxas do processador.</w:t>
      </w:r>
    </w:p>
    <w:p>
      <w:pPr>
        <w:pStyle w:val="ListBullet"/>
      </w:pPr>
      <w:r>
        <w:t>A assinatura premium não elimina nem reduz a comissão de 10%.</w:t>
      </w:r>
    </w:p>
    <w:p>
      <w:pPr>
        <w:pStyle w:val="ListBullet"/>
      </w:pPr>
      <w:r>
        <w:t>Antes de lançar, validar com processadores de pagamento o suporte a marketplace, divisão de pagamentos, onboarding de vendedores, KYC, payout internacional, moedas, impostos e disputas.</w:t>
      </w:r>
    </w:p>
    <w:p>
      <w:pPr>
        <w:pStyle w:val="Heading2"/>
      </w:pPr>
      <w:r>
        <w:t>Assinatura opcional</w:t>
      </w:r>
    </w:p>
    <w:p>
      <w:pPr>
        <w:pStyle w:val="ListBullet"/>
      </w:pPr>
      <w:r>
        <w:t>Preço inicial a testar: US$ 5 por mês.</w:t>
      </w:r>
    </w:p>
    <w:p>
      <w:pPr>
        <w:pStyle w:val="ListBullet"/>
      </w:pPr>
      <w:r>
        <w:t>A assinatura compra personalização avançada do perfil, não o direito de vender.</w:t>
      </w:r>
    </w:p>
    <w:p>
      <w:pPr>
        <w:pStyle w:val="ListBullet"/>
      </w:pPr>
      <w:r>
        <w:t>A camada gratuita precisa ser realmente utilizável: perfil, portfólio e recursos essenciais não devem ficar inutilizados.</w:t>
      </w:r>
    </w:p>
    <w:p>
      <w:pPr>
        <w:pStyle w:val="ListBullet"/>
      </w:pPr>
      <w:r>
        <w:t>Premium pode incluir temas extras, fontes, paletas, layouts, blocos/sections adicionais e controle visual ampliado.</w:t>
      </w:r>
    </w:p>
    <w:p>
      <w:pPr>
        <w:pStyle w:val="ListBullet"/>
      </w:pPr>
      <w:r>
        <w:t>Se houver personalização por CSS, ela deve ser isolada e sanitizada, com limites contra XSS, phishing, overlays enganosos e quebra da interface.</w:t>
      </w:r>
    </w:p>
    <w:p>
      <w:pPr>
        <w:pStyle w:val="ListBullet"/>
      </w:pPr>
      <w:r>
        <w:t>Ao cancelar, o conteúdo do usuário permanece. A personalização premium pode ficar em modo somente leitura ou voltar ao tema padrão, sem apagar obras nem dados.</w:t>
      </w:r>
    </w:p>
    <w:p>
      <w:pPr>
        <w:pStyle w:val="Heading2"/>
      </w:pPr>
      <w:r>
        <w:t>Premissas de receita ilustrativas</w:t>
      </w:r>
    </w:p>
    <w:p>
      <w:r>
        <w:t>Os cenários abaixo são apenas matemática hipotética, não previsão de crescimento.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F0FF"/>
          </w:tcPr>
          <w:p>
            <w:r>
              <w:t>Cenário</w:t>
            </w:r>
          </w:p>
        </w:tc>
        <w:tc>
          <w:tcPr>
            <w:tcW w:type="dxa" w:w="1987"/>
            <w:shd w:fill="D9F0FF"/>
          </w:tcPr>
          <w:p>
            <w:r>
              <w:t>Vendedores ativos</w:t>
            </w:r>
          </w:p>
        </w:tc>
        <w:tc>
          <w:tcPr>
            <w:tcW w:type="dxa" w:w="1987"/>
            <w:shd w:fill="D9F0FF"/>
          </w:tcPr>
          <w:p>
            <w:r>
              <w:t>GMV/mês</w:t>
            </w:r>
          </w:p>
        </w:tc>
        <w:tc>
          <w:tcPr>
            <w:tcW w:type="dxa" w:w="1987"/>
            <w:shd w:fill="D9F0FF"/>
          </w:tcPr>
          <w:p>
            <w:r>
              <w:t>Comissão 10%</w:t>
            </w:r>
          </w:p>
        </w:tc>
        <w:tc>
          <w:tcPr>
            <w:tcW w:type="dxa" w:w="1987"/>
            <w:shd w:fill="D9F0FF"/>
          </w:tcPr>
          <w:p>
            <w:r>
              <w:t>Assinaturas</w:t>
            </w:r>
          </w:p>
        </w:tc>
      </w:tr>
      <w:tr>
        <w:tc>
          <w:tcPr>
            <w:tcW w:type="dxa" w:w="1987"/>
          </w:tcPr>
          <w:p>
            <w:r>
              <w:t>Inicial ilustrativo</w:t>
            </w:r>
          </w:p>
        </w:tc>
        <w:tc>
          <w:tcPr>
            <w:tcW w:type="dxa" w:w="1987"/>
          </w:tcPr>
          <w:p>
            <w:r>
              <w:t>100</w:t>
            </w:r>
          </w:p>
        </w:tc>
        <w:tc>
          <w:tcPr>
            <w:tcW w:type="dxa" w:w="1987"/>
          </w:tcPr>
          <w:p>
            <w:r>
              <w:t>US$ 5.000</w:t>
            </w:r>
          </w:p>
        </w:tc>
        <w:tc>
          <w:tcPr>
            <w:tcW w:type="dxa" w:w="1987"/>
          </w:tcPr>
          <w:p>
            <w:r>
              <w:t>US$ 500</w:t>
            </w:r>
          </w:p>
        </w:tc>
        <w:tc>
          <w:tcPr>
            <w:tcW w:type="dxa" w:w="1987"/>
          </w:tcPr>
          <w:p>
            <w:r>
              <w:t>100 × US$ 5 = US$ 500</w:t>
            </w:r>
          </w:p>
        </w:tc>
      </w:tr>
      <w:tr>
        <w:tc>
          <w:tcPr>
            <w:tcW w:type="dxa" w:w="1987"/>
          </w:tcPr>
          <w:p>
            <w:r>
              <w:t>Intermediário ilustrativo</w:t>
            </w:r>
          </w:p>
        </w:tc>
        <w:tc>
          <w:tcPr>
            <w:tcW w:type="dxa" w:w="1987"/>
          </w:tcPr>
          <w:p>
            <w:r>
              <w:t>1.000</w:t>
            </w:r>
          </w:p>
        </w:tc>
        <w:tc>
          <w:tcPr>
            <w:tcW w:type="dxa" w:w="1987"/>
          </w:tcPr>
          <w:p>
            <w:r>
              <w:t>US$ 105.000</w:t>
            </w:r>
          </w:p>
        </w:tc>
        <w:tc>
          <w:tcPr>
            <w:tcW w:type="dxa" w:w="1987"/>
          </w:tcPr>
          <w:p>
            <w:r>
              <w:t>US$ 10.500</w:t>
            </w:r>
          </w:p>
        </w:tc>
        <w:tc>
          <w:tcPr>
            <w:tcW w:type="dxa" w:w="1987"/>
          </w:tcPr>
          <w:p>
            <w:r>
              <w:t>1.500 × US$ 5 = US$ 7.500</w:t>
            </w:r>
          </w:p>
        </w:tc>
      </w:tr>
      <w:tr>
        <w:tc>
          <w:tcPr>
            <w:tcW w:type="dxa" w:w="1987"/>
          </w:tcPr>
          <w:p>
            <w:r>
              <w:t>Escala ilustrativa</w:t>
            </w:r>
          </w:p>
        </w:tc>
        <w:tc>
          <w:tcPr>
            <w:tcW w:type="dxa" w:w="1987"/>
          </w:tcPr>
          <w:p>
            <w:r>
              <w:t>10.000</w:t>
            </w:r>
          </w:p>
        </w:tc>
        <w:tc>
          <w:tcPr>
            <w:tcW w:type="dxa" w:w="1987"/>
          </w:tcPr>
          <w:p>
            <w:r>
              <w:t>US$ 1.600.000</w:t>
            </w:r>
          </w:p>
        </w:tc>
        <w:tc>
          <w:tcPr>
            <w:tcW w:type="dxa" w:w="1987"/>
          </w:tcPr>
          <w:p>
            <w:r>
              <w:t>US$ 160.000</w:t>
            </w:r>
          </w:p>
        </w:tc>
        <w:tc>
          <w:tcPr>
            <w:tcW w:type="dxa" w:w="1987"/>
          </w:tcPr>
          <w:p>
            <w:r>
              <w:t>20.000 × US$ 5 = US$ 100.000</w:t>
            </w:r>
          </w:p>
        </w:tc>
      </w:tr>
    </w:tbl>
    <w:p>
      <w:r>
        <w:t>A receita bruta não equivale a lucro. Descontar taxas de pagamento, reembolsos, chargebacks, impostos, infraestrutura, suporte, moderação, marketing, custos legais e eventuais salários.</w:t>
      </w:r>
    </w:p>
    <w:p>
      <w:pPr>
        <w:pStyle w:val="Heading1"/>
      </w:pPr>
      <w:r>
        <w:t>5. Marca e naming</w:t>
      </w:r>
    </w:p>
    <w:p>
      <w:r>
        <w:t>A direção visual aprovada para explorar é Aqua. O nome final da empresa ainda não foi escolhido. A conversa passou por Artifable e Artiflow, mas nenhum está aprovado como definitivo. O objetivo é encontrar um nome internacional, memorável, fácil de pronunciar em inglês, relacionado a arte/criação e com domínio .com disponível.</w:t>
      </w:r>
    </w:p>
    <w:p>
      <w:pPr>
        <w:pStyle w:val="Heading2"/>
      </w:pPr>
      <w:r>
        <w:t>Nomes considerados</w:t>
      </w:r>
    </w:p>
    <w:p>
      <w:pPr>
        <w:pStyle w:val="ListBullet"/>
      </w:pPr>
      <w:r>
        <w:t>ARTifact: conceito interessante pela combinação com 'artifact', mas requer pesquisa profunda de domínio, uso existente e marca.</w:t>
      </w:r>
    </w:p>
    <w:p>
      <w:pPr>
        <w:pStyle w:val="ListBullet"/>
      </w:pPr>
      <w:r>
        <w:t>Artifable: candidato em avaliação; evoca art + possibilidade/criação.</w:t>
      </w:r>
    </w:p>
    <w:p>
      <w:pPr>
        <w:pStyle w:val="ListBullet"/>
      </w:pPr>
      <w:r>
        <w:t>Artiflow: candidato em avaliação; evoca art + flow, movimento criativo e descoberta.</w:t>
      </w:r>
    </w:p>
    <w:p>
      <w:pPr>
        <w:pStyle w:val="ListBullet"/>
      </w:pPr>
      <w:r>
        <w:t>Outras ideias levantadas: Artora, Artova, ArtNest, Artfolio, Artiqo, Artique, Artifexy e Artistrya.</w:t>
      </w:r>
    </w:p>
    <w:p>
      <w:r>
        <w:t>Nenhum domínio ou nome está confirmado como disponível. Antes de decidir: pesquisar registro de domínio em tempo real, handles nas redes, marcas registradas nos mercados-alvo, nomes de empresas e possíveis significados indesejados em inglês. Não construir a marca final antes dessa validação.</w:t>
      </w:r>
    </w:p>
    <w:p>
      <w:pPr>
        <w:pStyle w:val="Heading2"/>
      </w:pPr>
      <w:r>
        <w:t>Personalidade verbal</w:t>
      </w:r>
    </w:p>
    <w:p>
      <w:pPr>
        <w:pStyle w:val="ListBullet"/>
      </w:pPr>
      <w:r>
        <w:t>Criativa, acolhedora, contemporânea, internacional e confiável.</w:t>
      </w:r>
    </w:p>
    <w:p>
      <w:pPr>
        <w:pStyle w:val="ListBullet"/>
      </w:pPr>
      <w:r>
        <w:t>Evitar tom corporativo frio, infantil demais ou excessivamente gamer.</w:t>
      </w:r>
    </w:p>
    <w:p>
      <w:pPr>
        <w:pStyle w:val="ListBullet"/>
      </w:pPr>
      <w:r>
        <w:t>A comunicação da interface deve priorizar inglês natural, curto e claro.</w:t>
      </w:r>
    </w:p>
    <w:p>
      <w:pPr>
        <w:pStyle w:val="ListBullet"/>
      </w:pPr>
      <w:r>
        <w:t>Tagline provisória usada nos estudos: 'Create. Share. Sell.'; ainda pode mudar.</w:t>
      </w:r>
    </w:p>
    <w:p>
      <w:pPr>
        <w:pStyle w:val="Heading1"/>
      </w:pPr>
      <w:r>
        <w:t>6. Identidade visual: Aqua</w:t>
      </w:r>
    </w:p>
    <w:p>
      <w:r>
        <w:t>Aqua é a direção visual escolhida pelo usuário: tema claro, fresco, moderno, criativo e internacional. A interface deve transmitir confiança para compras e deixar as ilustrações dos artistas serem o foco. Não deve parecer um dashboard corporativo genérico nem usar efeitos decorativos que concorram com as obras.</w:t>
      </w:r>
    </w:p>
    <w:p>
      <w:pPr>
        <w:pStyle w:val="Heading2"/>
      </w:pPr>
      <w:r>
        <w:t>Paleta-base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F0FF"/>
          </w:tcPr>
          <w:p>
            <w:r>
              <w:t>Token</w:t>
            </w:r>
          </w:p>
        </w:tc>
        <w:tc>
          <w:tcPr>
            <w:tcW w:type="dxa" w:w="3312"/>
            <w:shd w:fill="D9F0FF"/>
          </w:tcPr>
          <w:p>
            <w:r>
              <w:t>Hex</w:t>
            </w:r>
          </w:p>
        </w:tc>
        <w:tc>
          <w:tcPr>
            <w:tcW w:type="dxa" w:w="3312"/>
            <w:shd w:fill="D9F0FF"/>
          </w:tcPr>
          <w:p>
            <w:r>
              <w:t>Uso</w:t>
            </w:r>
          </w:p>
        </w:tc>
      </w:tr>
      <w:tr>
        <w:tc>
          <w:tcPr>
            <w:tcW w:type="dxa" w:w="3312"/>
            <w:shd w:fill="0788F9"/>
          </w:tcPr>
          <w:p>
            <w:r>
              <w:rPr>
                <w:color w:val="FFFFFF"/>
              </w:rPr>
              <w:t>Ocean — primária</w:t>
            </w:r>
          </w:p>
        </w:tc>
        <w:tc>
          <w:tcPr>
            <w:tcW w:type="dxa" w:w="3312"/>
          </w:tcPr>
          <w:p>
            <w:r>
              <w:t>#0788F9</w:t>
            </w:r>
          </w:p>
        </w:tc>
        <w:tc>
          <w:tcPr>
            <w:tcW w:type="dxa" w:w="3312"/>
          </w:tcPr>
          <w:p>
            <w:r>
              <w:t>Ações primárias, links ativos, foco e seleção</w:t>
            </w:r>
          </w:p>
        </w:tc>
      </w:tr>
      <w:tr>
        <w:tc>
          <w:tcPr>
            <w:tcW w:type="dxa" w:w="3312"/>
            <w:shd w:fill="35BDF5"/>
          </w:tcPr>
          <w:p>
            <w:r>
              <w:rPr>
                <w:color w:val="FFFFFF"/>
              </w:rPr>
              <w:t>Sky — secundária</w:t>
            </w:r>
          </w:p>
        </w:tc>
        <w:tc>
          <w:tcPr>
            <w:tcW w:type="dxa" w:w="3312"/>
          </w:tcPr>
          <w:p>
            <w:r>
              <w:t>#35BDF5</w:t>
            </w:r>
          </w:p>
        </w:tc>
        <w:tc>
          <w:tcPr>
            <w:tcW w:type="dxa" w:w="3312"/>
          </w:tcPr>
          <w:p>
            <w:r>
              <w:t>Ações secundárias, ilustrações de apoio e estados leves</w:t>
            </w:r>
          </w:p>
        </w:tc>
      </w:tr>
      <w:tr>
        <w:tc>
          <w:tcPr>
            <w:tcW w:type="dxa" w:w="3312"/>
            <w:shd w:fill="21D4E5"/>
          </w:tcPr>
          <w:p>
            <w:r>
              <w:rPr>
                <w:color w:val="FFFFFF"/>
              </w:rPr>
              <w:t>Mint — acento</w:t>
            </w:r>
          </w:p>
        </w:tc>
        <w:tc>
          <w:tcPr>
            <w:tcW w:type="dxa" w:w="3312"/>
          </w:tcPr>
          <w:p>
            <w:r>
              <w:t>#21D4E5</w:t>
            </w:r>
          </w:p>
        </w:tc>
        <w:tc>
          <w:tcPr>
            <w:tcW w:type="dxa" w:w="3312"/>
          </w:tcPr>
          <w:p>
            <w:r>
              <w:t>Detalhes, indicadores, destaques pontuais</w:t>
            </w:r>
          </w:p>
        </w:tc>
      </w:tr>
      <w:tr>
        <w:tc>
          <w:tcPr>
            <w:tcW w:type="dxa" w:w="3312"/>
            <w:shd w:fill="8B83F6"/>
          </w:tcPr>
          <w:p>
            <w:r>
              <w:rPr>
                <w:color w:val="FFFFFF"/>
              </w:rPr>
              <w:t>Lilac — acento criativo</w:t>
            </w:r>
          </w:p>
        </w:tc>
        <w:tc>
          <w:tcPr>
            <w:tcW w:type="dxa" w:w="3312"/>
          </w:tcPr>
          <w:p>
            <w:r>
              <w:t>#8B83F6</w:t>
            </w:r>
          </w:p>
        </w:tc>
        <w:tc>
          <w:tcPr>
            <w:tcW w:type="dxa" w:w="3312"/>
          </w:tcPr>
          <w:p>
            <w:r>
              <w:t>Tags especiais, categorias e detalhes de personalidade</w:t>
            </w:r>
          </w:p>
        </w:tc>
      </w:tr>
      <w:tr>
        <w:tc>
          <w:tcPr>
            <w:tcW w:type="dxa" w:w="3312"/>
            <w:shd w:fill="EAF6FF"/>
          </w:tcPr>
          <w:p>
            <w:r>
              <w:rPr>
                <w:color w:val="173B5B"/>
              </w:rPr>
              <w:t>Ice — superfície suave</w:t>
            </w:r>
          </w:p>
        </w:tc>
        <w:tc>
          <w:tcPr>
            <w:tcW w:type="dxa" w:w="3312"/>
          </w:tcPr>
          <w:p>
            <w:r>
              <w:t>#EAF6FF</w:t>
            </w:r>
          </w:p>
        </w:tc>
        <w:tc>
          <w:tcPr>
            <w:tcW w:type="dxa" w:w="3312"/>
          </w:tcPr>
          <w:p>
            <w:r>
              <w:t>Fundos de seção, áreas de filtros e estados suaves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color w:val="173B5B"/>
              </w:rPr>
              <w:t>White — superfície principal</w:t>
            </w:r>
          </w:p>
        </w:tc>
        <w:tc>
          <w:tcPr>
            <w:tcW w:type="dxa" w:w="3312"/>
          </w:tcPr>
          <w:p>
            <w:r>
              <w:t>#FFFFFF</w:t>
            </w:r>
          </w:p>
        </w:tc>
        <w:tc>
          <w:tcPr>
            <w:tcW w:type="dxa" w:w="3312"/>
          </w:tcPr>
          <w:p>
            <w:r>
              <w:t>Cards, formulários, modais e conteúdo</w:t>
            </w:r>
          </w:p>
        </w:tc>
      </w:tr>
      <w:tr>
        <w:tc>
          <w:tcPr>
            <w:tcW w:type="dxa" w:w="3312"/>
            <w:shd w:fill="173B5B"/>
          </w:tcPr>
          <w:p>
            <w:r>
              <w:rPr>
                <w:color w:val="173B5B"/>
              </w:rPr>
              <w:t>Ink — texto sugerido</w:t>
            </w:r>
          </w:p>
        </w:tc>
        <w:tc>
          <w:tcPr>
            <w:tcW w:type="dxa" w:w="3312"/>
          </w:tcPr>
          <w:p>
            <w:r>
              <w:t>#173B5B</w:t>
            </w:r>
          </w:p>
        </w:tc>
        <w:tc>
          <w:tcPr>
            <w:tcW w:type="dxa" w:w="3312"/>
          </w:tcPr>
          <w:p>
            <w:r>
              <w:t>Títulos e texto principal</w:t>
            </w:r>
          </w:p>
        </w:tc>
      </w:tr>
      <w:tr>
        <w:tc>
          <w:tcPr>
            <w:tcW w:type="dxa" w:w="3312"/>
            <w:shd w:fill="64839D"/>
          </w:tcPr>
          <w:p>
            <w:r>
              <w:rPr>
                <w:color w:val="173B5B"/>
              </w:rPr>
              <w:t>Muted — texto secundário sugerido</w:t>
            </w:r>
          </w:p>
        </w:tc>
        <w:tc>
          <w:tcPr>
            <w:tcW w:type="dxa" w:w="3312"/>
          </w:tcPr>
          <w:p>
            <w:r>
              <w:t>#64839D</w:t>
            </w:r>
          </w:p>
        </w:tc>
        <w:tc>
          <w:tcPr>
            <w:tcW w:type="dxa" w:w="3312"/>
          </w:tcPr>
          <w:p>
            <w:r>
              <w:t>Metadados e texto auxiliar</w:t>
            </w:r>
          </w:p>
        </w:tc>
      </w:tr>
      <w:tr>
        <w:tc>
          <w:tcPr>
            <w:tcW w:type="dxa" w:w="3312"/>
            <w:shd w:fill="D5E7F5"/>
          </w:tcPr>
          <w:p>
            <w:r>
              <w:rPr>
                <w:color w:val="173B5B"/>
              </w:rPr>
              <w:t>Border — borda sugerida</w:t>
            </w:r>
          </w:p>
        </w:tc>
        <w:tc>
          <w:tcPr>
            <w:tcW w:type="dxa" w:w="3312"/>
          </w:tcPr>
          <w:p>
            <w:r>
              <w:t>#D5E7F5</w:t>
            </w:r>
          </w:p>
        </w:tc>
        <w:tc>
          <w:tcPr>
            <w:tcW w:type="dxa" w:w="3312"/>
          </w:tcPr>
          <w:p>
            <w:r>
              <w:t>Divisórias, campos e limites de cards</w:t>
            </w:r>
          </w:p>
        </w:tc>
      </w:tr>
    </w:tbl>
    <w:p>
      <w:r>
        <w:t>Observação: os hex são tokens iniciais retirados dos estudos visuais. Validar contraste WCAG em texto, botões e estados antes de produção; não usar ciano claro como texto pequeno sobre branco.</w:t>
      </w:r>
    </w:p>
    <w:p>
      <w:pPr>
        <w:pStyle w:val="Heading2"/>
      </w:pPr>
      <w:r>
        <w:t>Tipografia e composição</w:t>
      </w:r>
    </w:p>
    <w:p>
      <w:pPr>
        <w:pStyle w:val="ListBullet"/>
      </w:pPr>
      <w:r>
        <w:t>Fonte principal sugerida: Inter para interface, formulários, navegação e texto longo.</w:t>
      </w:r>
    </w:p>
    <w:p>
      <w:pPr>
        <w:pStyle w:val="ListBullet"/>
      </w:pPr>
      <w:r>
        <w:t>Fonte de destaque sugerida: Plus Jakarta Sans para títulos e identidade; pode ser substituída após teste.</w:t>
      </w:r>
    </w:p>
    <w:p>
      <w:pPr>
        <w:pStyle w:val="ListBullet"/>
      </w:pPr>
      <w:r>
        <w:t>Escala de espaçamento: 4, 8, 12, 16, 24, 32, 48 e 64 px.</w:t>
      </w:r>
    </w:p>
    <w:p>
      <w:pPr>
        <w:pStyle w:val="ListBullet"/>
      </w:pPr>
      <w:r>
        <w:t>Raios sugeridos: 10–12 px para inputs/botões, 16 px para cards, 20–24 px para painéis de destaque.</w:t>
      </w:r>
    </w:p>
    <w:p>
      <w:pPr>
        <w:pStyle w:val="ListBullet"/>
      </w:pPr>
      <w:r>
        <w:t>Sombras leves e raras; bordas azul-acinzentadas suaves.</w:t>
      </w:r>
    </w:p>
    <w:p>
      <w:pPr>
        <w:pStyle w:val="ListBullet"/>
      </w:pPr>
      <w:r>
        <w:t>Ícones lineares consistentes, sem misturar bibliotecas/estilos diferentes.</w:t>
      </w:r>
    </w:p>
    <w:p>
      <w:pPr>
        <w:pStyle w:val="ListBullet"/>
      </w:pPr>
      <w:r>
        <w:t>Tema padrão claro. Modo escuro pode entrar depois, sem atrasar o MVP.</w:t>
      </w:r>
    </w:p>
    <w:p>
      <w:pPr>
        <w:pStyle w:val="Heading2"/>
      </w:pPr>
      <w:r>
        <w:t>Princípios de interface</w:t>
      </w:r>
    </w:p>
    <w:p>
      <w:pPr>
        <w:pStyle w:val="ListBullet"/>
      </w:pPr>
      <w:r>
        <w:t>Arte em primeiro lugar: thumbnails consistentes, imagens grandes e recortes que respeitam a obra.</w:t>
      </w:r>
    </w:p>
    <w:p>
      <w:pPr>
        <w:pStyle w:val="ListBullet"/>
      </w:pPr>
      <w:r>
        <w:t>Descoberta rápida: busca evidente, filtros claros, tags e ordenação.</w:t>
      </w:r>
    </w:p>
    <w:p>
      <w:pPr>
        <w:pStyle w:val="ListBullet"/>
      </w:pPr>
      <w:r>
        <w:t>Confiança comercial: preço, disponibilidade, licença, prazo e política de cancelamento visíveis.</w:t>
      </w:r>
    </w:p>
    <w:p>
      <w:pPr>
        <w:pStyle w:val="ListBullet"/>
      </w:pPr>
      <w:r>
        <w:t>Personalização sem quebrar a plataforma: perfil criativo, mas navegação, compra e segurança seguem padrões fixos.</w:t>
      </w:r>
    </w:p>
    <w:p>
      <w:pPr>
        <w:pStyle w:val="ListBullet"/>
      </w:pPr>
      <w:r>
        <w:t>Acessibilidade: foco visível, navegação por teclado, labels em formulários, contraste suficiente e estados não indicados apenas por cor.</w:t>
      </w:r>
    </w:p>
    <w:p>
      <w:pPr>
        <w:pStyle w:val="Heading1"/>
      </w:pPr>
      <w:r>
        <w:t>7. Páginas e funcionalidades</w:t>
      </w:r>
    </w:p>
    <w:p>
      <w:pPr>
        <w:pStyle w:val="Heading2"/>
      </w:pPr>
      <w:r>
        <w:t>Homepage / descoberta</w:t>
      </w:r>
    </w:p>
    <w:p>
      <w:pPr>
        <w:pStyle w:val="ListBullet"/>
      </w:pPr>
      <w:r>
        <w:t>Hero simples com proposta de valor, busca e CTA para explorar.</w:t>
      </w:r>
    </w:p>
    <w:p>
      <w:pPr>
        <w:pStyle w:val="ListBullet"/>
      </w:pPr>
      <w:r>
        <w:t>Seções de artistas recomendados, personagens/adoptables, comissões abertas e novidades.</w:t>
      </w:r>
    </w:p>
    <w:p>
      <w:pPr>
        <w:pStyle w:val="ListBullet"/>
      </w:pPr>
      <w:r>
        <w:t>Feed de descoberta com tags, filtros e paginação/infinite scroll cuidadosamente implementado.</w:t>
      </w:r>
    </w:p>
    <w:p>
      <w:pPr>
        <w:pStyle w:val="ListBullet"/>
      </w:pPr>
      <w:r>
        <w:t>A home deve funcionar para visitantes sem conta; ações como seguir/favoritar podem pedir login.</w:t>
      </w:r>
    </w:p>
    <w:p>
      <w:pPr>
        <w:pStyle w:val="Heading2"/>
      </w:pPr>
      <w:r>
        <w:t>Perfil público do artista</w:t>
      </w:r>
    </w:p>
    <w:p>
      <w:pPr>
        <w:pStyle w:val="ListBullet"/>
      </w:pPr>
      <w:r>
        <w:t>Avatar, banner, nome/handle, bio, links, localização opcional e status de comissões.</w:t>
      </w:r>
    </w:p>
    <w:p>
      <w:pPr>
        <w:pStyle w:val="ListBullet"/>
      </w:pPr>
      <w:r>
        <w:t>Abas sugeridas: Gallery, Characters, Commissions, Favorites (se privado/público configurável) e About.</w:t>
      </w:r>
    </w:p>
    <w:p>
      <w:pPr>
        <w:pStyle w:val="ListBullet"/>
      </w:pPr>
      <w:r>
        <w:t>Botões Follow, Message e Commission/Shop conforme permissões e configuração.</w:t>
      </w:r>
    </w:p>
    <w:p>
      <w:pPr>
        <w:pStyle w:val="ListBullet"/>
      </w:pPr>
      <w:r>
        <w:t>Personalização gratuita básica e opções premium sem comprometer a legibilidade.</w:t>
      </w:r>
    </w:p>
    <w:p>
      <w:pPr>
        <w:pStyle w:val="Heading2"/>
      </w:pPr>
      <w:r>
        <w:t>Portfólio e galerias</w:t>
      </w:r>
    </w:p>
    <w:p>
      <w:pPr>
        <w:pStyle w:val="ListBullet"/>
      </w:pPr>
      <w:r>
        <w:t>Upload de imagens, título, descrição, tags, categorias, créditos, avisos de conteúdo e visibilidade.</w:t>
      </w:r>
    </w:p>
    <w:p>
      <w:pPr>
        <w:pStyle w:val="ListBullet"/>
      </w:pPr>
      <w:r>
        <w:t>Ordenação e coleções; permitir que o artista controle a organização do próprio trabalho.</w:t>
      </w:r>
    </w:p>
    <w:p>
      <w:pPr>
        <w:pStyle w:val="ListBullet"/>
      </w:pPr>
      <w:r>
        <w:t>Regras de moderação, denúncia e remoção de conteúdo ilegal ou não permitido.</w:t>
      </w:r>
    </w:p>
    <w:p>
      <w:pPr>
        <w:pStyle w:val="Heading2"/>
      </w:pPr>
      <w:r>
        <w:t>Personagens / OCs / adoptables</w:t>
      </w:r>
    </w:p>
    <w:p>
      <w:pPr>
        <w:pStyle w:val="ListBullet"/>
      </w:pPr>
      <w:r>
        <w:t>Ficha com nome, imagens, lore, atributos opcionais, criador, créditos e tags.</w:t>
      </w:r>
    </w:p>
    <w:p>
      <w:pPr>
        <w:pStyle w:val="ListBullet"/>
      </w:pPr>
      <w:r>
        <w:t>Estado do adoptable: disponível, reservado, vendido ou indisponível.</w:t>
      </w:r>
    </w:p>
    <w:p>
      <w:pPr>
        <w:pStyle w:val="ListBullet"/>
      </w:pPr>
      <w:r>
        <w:t>Preço em USD, regras de uso/licença e condições para revenda/transferência.</w:t>
      </w:r>
    </w:p>
    <w:p>
      <w:pPr>
        <w:pStyle w:val="ListBullet"/>
      </w:pPr>
      <w:r>
        <w:t>Registro de propriedade/transferência com histórico de transação e prevenção de fraude.</w:t>
      </w:r>
    </w:p>
    <w:p>
      <w:pPr>
        <w:pStyle w:val="ListBullet"/>
      </w:pPr>
      <w:r>
        <w:t>Separar propriedade do arquivo, direitos autorais e licença de uso: comprar um personagem não transfere automaticamente todos os direitos autorais.</w:t>
      </w:r>
    </w:p>
    <w:p>
      <w:pPr>
        <w:pStyle w:val="Heading2"/>
      </w:pPr>
      <w:r>
        <w:t>Comissões e serviços</w:t>
      </w:r>
    </w:p>
    <w:p>
      <w:pPr>
        <w:pStyle w:val="ListBullet"/>
      </w:pPr>
      <w:r>
        <w:t>Serviços com exemplos visuais, faixa/preço base, opções adicionais, prazo, quantidade de vagas e termos.</w:t>
      </w:r>
    </w:p>
    <w:p>
      <w:pPr>
        <w:pStyle w:val="ListBullet"/>
      </w:pPr>
      <w:r>
        <w:t>Formulário de pedido com briefing do comprador e anexos seguros.</w:t>
      </w:r>
    </w:p>
    <w:p>
      <w:pPr>
        <w:pStyle w:val="ListBullet"/>
      </w:pPr>
      <w:r>
        <w:t>Estados do pedido: solicitado, aguardando pagamento, aceito, em andamento, revisão, concluído, cancelado/disputa.</w:t>
      </w:r>
    </w:p>
    <w:p>
      <w:pPr>
        <w:pStyle w:val="ListBullet"/>
      </w:pPr>
      <w:r>
        <w:t>Definir como funcionam revisões, entrega, aprovação, cancelamento, reembolso e prazos.</w:t>
      </w:r>
    </w:p>
    <w:p>
      <w:pPr>
        <w:pStyle w:val="Heading2"/>
      </w:pPr>
      <w:r>
        <w:t>Checkout e pedidos</w:t>
      </w:r>
    </w:p>
    <w:p>
      <w:pPr>
        <w:pStyle w:val="ListBullet"/>
      </w:pPr>
      <w:r>
        <w:t>Preço e moeda visíveis, resumo do pedido, licença/termos aceitos e recibo.</w:t>
      </w:r>
    </w:p>
    <w:p>
      <w:pPr>
        <w:pStyle w:val="ListBullet"/>
      </w:pPr>
      <w:r>
        <w:t>Histórico de pedidos para comprador e artista.</w:t>
      </w:r>
    </w:p>
    <w:p>
      <w:pPr>
        <w:pStyle w:val="ListBullet"/>
      </w:pPr>
      <w:r>
        <w:t>Não armazenar dados brutos de cartão. Usar um processador compatível com marketplace.</w:t>
      </w:r>
    </w:p>
    <w:p>
      <w:pPr>
        <w:pStyle w:val="ListBullet"/>
      </w:pPr>
      <w:r>
        <w:t>Prever reembolsos, chargebacks, retenções, disputas, payout e verificação de vendedores.</w:t>
      </w:r>
    </w:p>
    <w:p>
      <w:pPr>
        <w:pStyle w:val="Heading1"/>
      </w:pPr>
      <w:r>
        <w:t>8. Comunidade e engajamento</w:t>
      </w:r>
    </w:p>
    <w:p>
      <w:pPr>
        <w:pStyle w:val="ListBullet"/>
      </w:pPr>
      <w:r>
        <w:t>Seguir artistas, favoritos, wishlist e notificações.</w:t>
      </w:r>
    </w:p>
    <w:p>
      <w:pPr>
        <w:pStyle w:val="ListBullet"/>
      </w:pPr>
      <w:r>
        <w:t>Avaliações após transações elegíveis, com ferramentas para denunciar abuso.</w:t>
      </w:r>
    </w:p>
    <w:p>
      <w:pPr>
        <w:pStyle w:val="ListBullet"/>
      </w:pPr>
      <w:r>
        <w:t>Chat em tempo real entre comprador e artista, com bloqueio, denúncia, rate limits e controles de privacidade.</w:t>
      </w:r>
    </w:p>
    <w:p>
      <w:pPr>
        <w:pStyle w:val="ListBullet"/>
      </w:pPr>
      <w:r>
        <w:t>Feed algorítmico de descoberta, com relevância, diversidade e oportunidade para novos artistas.</w:t>
      </w:r>
    </w:p>
    <w:p>
      <w:pPr>
        <w:pStyle w:val="ListBullet"/>
      </w:pPr>
      <w:r>
        <w:t>Coleções, comunidades e recursos sociais podem ser adicionados conforme uso real e feedback.</w:t>
      </w:r>
    </w:p>
    <w:p>
      <w:pPr>
        <w:pStyle w:val="ListBullet"/>
      </w:pPr>
      <w:r>
        <w:t>Levar em conta spam, assédio, scams, scraping, roubo de arte, conteúdo proibido e moderação desde o desenho inicial.</w:t>
      </w:r>
    </w:p>
    <w:p>
      <w:pPr>
        <w:pStyle w:val="Heading1"/>
      </w:pPr>
      <w:r>
        <w:t>9. Roadmap proposto</w:t>
      </w:r>
    </w:p>
    <w:p>
      <w:pPr>
        <w:pStyle w:val="Heading2"/>
      </w:pPr>
      <w:r>
        <w:t>Fase 1 — Fundamentos e MVP</w:t>
      </w:r>
    </w:p>
    <w:p>
      <w:pPr>
        <w:pStyle w:val="ListBullet"/>
      </w:pPr>
      <w:r>
        <w:t>Autenticação, contas, perfis e permissões.</w:t>
      </w:r>
    </w:p>
    <w:p>
      <w:pPr>
        <w:pStyle w:val="ListBullet"/>
      </w:pPr>
      <w:r>
        <w:t>Perfis públicos com personalização gratuita básica.</w:t>
      </w:r>
    </w:p>
    <w:p>
      <w:pPr>
        <w:pStyle w:val="ListBullet"/>
      </w:pPr>
      <w:r>
        <w:t>Portfólios, galerias, tags, créditos e fichas de personagens.</w:t>
      </w:r>
    </w:p>
    <w:p>
      <w:pPr>
        <w:pStyle w:val="ListBullet"/>
      </w:pPr>
      <w:r>
        <w:t>Listagens iniciais de adoptables e serviços de comissão.</w:t>
      </w:r>
    </w:p>
    <w:p>
      <w:pPr>
        <w:pStyle w:val="ListBullet"/>
      </w:pPr>
      <w:r>
        <w:t>Busca, filtros e descoberta básica.</w:t>
      </w:r>
    </w:p>
    <w:p>
      <w:pPr>
        <w:pStyle w:val="ListBullet"/>
      </w:pPr>
      <w:r>
        <w:t>Checkout, pedidos, taxa de 10%, histórico de transações e fluxo de reembolso/disputa mínimo.</w:t>
      </w:r>
    </w:p>
    <w:p>
      <w:pPr>
        <w:pStyle w:val="ListBullet"/>
      </w:pPr>
      <w:r>
        <w:t>Upload e entrega de mídia com limites, validação e proteção.</w:t>
      </w:r>
    </w:p>
    <w:p>
      <w:pPr>
        <w:pStyle w:val="ListBullet"/>
      </w:pPr>
      <w:r>
        <w:t>Administração, moderação, denúncias e analytics essenciais.</w:t>
      </w:r>
    </w:p>
    <w:p>
      <w:r>
        <w:t>Objetivo do MVP: lançar com o fluxo central de descoberta e transação, validar se artistas realmente publicam e vendem, e não esperar que todas as ideias futuras estejam prontas.</w:t>
      </w:r>
    </w:p>
    <w:p>
      <w:pPr>
        <w:pStyle w:val="Heading2"/>
      </w:pPr>
      <w:r>
        <w:t>Fase 2 — Monetização e interação</w:t>
      </w:r>
    </w:p>
    <w:p>
      <w:pPr>
        <w:pStyle w:val="ListBullet"/>
      </w:pPr>
      <w:r>
        <w:t>Assinatura premium de US$ 5/mês para personalização avançada.</w:t>
      </w:r>
    </w:p>
    <w:p>
      <w:pPr>
        <w:pStyle w:val="ListBullet"/>
      </w:pPr>
      <w:r>
        <w:t>Chat em tempo real e notificações.</w:t>
      </w:r>
    </w:p>
    <w:p>
      <w:pPr>
        <w:pStyle w:val="ListBullet"/>
      </w:pPr>
      <w:r>
        <w:t>Seguir, favoritos, wishlist e avaliações.</w:t>
      </w:r>
    </w:p>
    <w:p>
      <w:pPr>
        <w:pStyle w:val="ListBullet"/>
      </w:pPr>
      <w:r>
        <w:t>Feed algorítmico de descoberta com controles de relevância e diversidade.</w:t>
      </w:r>
    </w:p>
    <w:p>
      <w:pPr>
        <w:pStyle w:val="ListBullet"/>
      </w:pPr>
      <w:r>
        <w:t>Transferência de propriedade de personagens e licenças mais estruturadas.</w:t>
      </w:r>
    </w:p>
    <w:p>
      <w:pPr>
        <w:pStyle w:val="ListBullet"/>
      </w:pPr>
      <w:r>
        <w:t>Painel de vendas e estatísticas para artistas.</w:t>
      </w:r>
    </w:p>
    <w:p>
      <w:pPr>
        <w:pStyle w:val="Heading2"/>
      </w:pPr>
      <w:r>
        <w:t>Fase 3 — Crescimento e recursos avançados</w:t>
      </w:r>
    </w:p>
    <w:p>
      <w:pPr>
        <w:pStyle w:val="ListBullet"/>
      </w:pPr>
      <w:r>
        <w:t>Leilões de personagens e arte, com regras de lance, encerramento, pagamento e disputa.</w:t>
      </w:r>
    </w:p>
    <w:p>
      <w:pPr>
        <w:pStyle w:val="ListBullet"/>
      </w:pPr>
      <w:r>
        <w:t>Coleções, comunidades e ferramentas de descoberta mais sofisticadas.</w:t>
      </w:r>
    </w:p>
    <w:p>
      <w:pPr>
        <w:pStyle w:val="ListBullet"/>
      </w:pPr>
      <w:r>
        <w:t>Ferramentas adicionais para artistas profissionais e curadoria.</w:t>
      </w:r>
    </w:p>
    <w:p>
      <w:pPr>
        <w:pStyle w:val="ListBullet"/>
      </w:pPr>
      <w:r>
        <w:t>Expansão de moderação, suporte e operações à medida que o volume crescer.</w:t>
      </w:r>
    </w:p>
    <w:p>
      <w:pPr>
        <w:pStyle w:val="Heading2"/>
      </w:pPr>
      <w:r>
        <w:t>Fase 4 — Aplicativo móvel (último)</w:t>
      </w:r>
    </w:p>
    <w:p>
      <w:r>
        <w:t>Aplicativos iOS e Android devem ser considerados por último, depois que o produto web comprovar retenção, volume e necessidades móveis reais. Evitar duplicar cedo o custo de desenvolvimento e manutenção.</w:t>
      </w:r>
    </w:p>
    <w:p>
      <w:pPr>
        <w:pStyle w:val="Heading1"/>
      </w:pPr>
      <w:r>
        <w:t>10. Tecnologia e arquitetura inicial</w:t>
      </w:r>
    </w:p>
    <w:p>
      <w:r>
        <w:t>A stack final ainda precisa ser decidida. A preferência discutida foi começar com serviços gerenciados para reduzir operação e acelerar o MVP, mantendo a arquitetura organizada para não ficar presa a um fornecedor.</w:t>
      </w:r>
    </w:p>
    <w:p>
      <w:pPr>
        <w:pStyle w:val="ListBullet"/>
      </w:pPr>
      <w:r>
        <w:t>Banco de dados relacional para usuários, perfis, listagens, pedidos, pagamentos, assinaturas, mensagens e transferências.</w:t>
      </w:r>
    </w:p>
    <w:p>
      <w:pPr>
        <w:pStyle w:val="ListBullet"/>
      </w:pPr>
      <w:r>
        <w:t>Supabase/Postgres é uma opção inicial para auth, banco, storage e Realtime; validar quotas, região, segurança, custos e limitações atuais antes de produção.</w:t>
      </w:r>
    </w:p>
    <w:p>
      <w:pPr>
        <w:pStyle w:val="ListBullet"/>
      </w:pPr>
      <w:r>
        <w:t>Para chat: persistir mensagens no banco; usar Realtime como transporte de eventos, não como fonte única de verdade. Implementar autorização por conversa e políticas RLS.</w:t>
      </w:r>
    </w:p>
    <w:p>
      <w:pPr>
        <w:pStyle w:val="ListBullet"/>
      </w:pPr>
      <w:r>
        <w:t>Criar camada de serviço própria para mensagens/assinaturas para permitir substituir o transporte em escala futura.</w:t>
      </w:r>
    </w:p>
    <w:p>
      <w:pPr>
        <w:pStyle w:val="ListBullet"/>
      </w:pPr>
      <w:r>
        <w:t>Frontend com componentes reutilizáveis, tokens Aqua centralizados e design responsivo. Framework específico ainda não é decisão fechada.</w:t>
      </w:r>
    </w:p>
    <w:p>
      <w:pPr>
        <w:pStyle w:val="ListBullet"/>
      </w:pPr>
      <w:r>
        <w:t>Storage de imagens com CDN, thumbnails, limites de tamanho, otimização, remoção de metadados quando apropriado e proteção contra upload malicioso.</w:t>
      </w:r>
    </w:p>
    <w:p>
      <w:pPr>
        <w:pStyle w:val="ListBullet"/>
      </w:pPr>
      <w:r>
        <w:t>Separar ambientes de desenvolvimento, staging e produção; migrations versionadas; logs, monitoramento, backups e alertas.</w:t>
      </w:r>
    </w:p>
    <w:p>
      <w:pPr>
        <w:pStyle w:val="ListBullet"/>
      </w:pPr>
      <w:r>
        <w:t>Segredos apenas no backend/secret manager; nunca expor chaves privilegiadas no frontend.</w:t>
      </w:r>
    </w:p>
    <w:p>
      <w:pPr>
        <w:pStyle w:val="Heading2"/>
      </w:pPr>
      <w:r>
        <w:t>Segurança e integridade</w:t>
      </w:r>
    </w:p>
    <w:p>
      <w:pPr>
        <w:pStyle w:val="ListBullet"/>
      </w:pPr>
      <w:r>
        <w:t>Autorização no servidor e RLS para dados privados e mensagens.</w:t>
      </w:r>
    </w:p>
    <w:p>
      <w:pPr>
        <w:pStyle w:val="ListBullet"/>
      </w:pPr>
      <w:r>
        <w:t>Validação de entrada, rate limiting, proteção contra CSRF/XSS conforme arquitetura, prevenção de abuso e auditoria de ações sensíveis.</w:t>
      </w:r>
    </w:p>
    <w:p>
      <w:pPr>
        <w:pStyle w:val="ListBullet"/>
      </w:pPr>
      <w:r>
        <w:t>Webhook de pagamento validado por assinatura, idempotência e reconciliação.</w:t>
      </w:r>
    </w:p>
    <w:p>
      <w:pPr>
        <w:pStyle w:val="ListBullet"/>
      </w:pPr>
      <w:r>
        <w:t>Políticas para direitos autorais, DMCA/takedowns quando aplicável, conteúdo adulto/violento, menores, fraude e propriedade intelectual.</w:t>
      </w:r>
    </w:p>
    <w:p>
      <w:pPr>
        <w:pStyle w:val="ListBullet"/>
      </w:pPr>
      <w:r>
        <w:t>Termos, privacidade, política de reembolso e regras de vendedores devem ser revisados juridicamente nos países atendidos.</w:t>
      </w:r>
    </w:p>
    <w:p>
      <w:pPr>
        <w:pStyle w:val="Heading1"/>
      </w:pPr>
      <w:r>
        <w:t>11. Operação internacional e pagamentos</w:t>
      </w:r>
    </w:p>
    <w:p>
      <w:pPr>
        <w:pStyle w:val="ListBullet"/>
      </w:pPr>
      <w:r>
        <w:t>Investigar fornecedores que suportem marketplace e payouts para países dos vendedores-alvo. Não presumir que um produto como Stripe Connect estará disponível em todos os países/estruturas.</w:t>
      </w:r>
    </w:p>
    <w:p>
      <w:pPr>
        <w:pStyle w:val="ListBullet"/>
      </w:pPr>
      <w:r>
        <w:t>Mapear onboarding/KYC, sanções, impostos, moedas, conversão cambial, payout mínimo, prazos, reservas e chargebacks.</w:t>
      </w:r>
    </w:p>
    <w:p>
      <w:pPr>
        <w:pStyle w:val="ListBullet"/>
      </w:pPr>
      <w:r>
        <w:t>Definir quem é o vendedor legal perante o comprador e como a plataforma calcula e cobra a taxa de 10%.</w:t>
      </w:r>
    </w:p>
    <w:p>
      <w:pPr>
        <w:pStyle w:val="ListBullet"/>
      </w:pPr>
      <w:r>
        <w:t>Começar com países/territórios suportados pelo fornecedor, se a cobertura global completa for inviável no início.</w:t>
      </w:r>
    </w:p>
    <w:p>
      <w:pPr>
        <w:pStyle w:val="ListBullet"/>
      </w:pPr>
      <w:r>
        <w:t>Criar processo para denúncias, disputa de direitos autorais, conta comprometida, fraude e solicitação de exclusão de dados.</w:t>
      </w:r>
    </w:p>
    <w:p>
      <w:pPr>
        <w:pStyle w:val="Heading1"/>
      </w:pPr>
      <w:r>
        <w:t>12. Métricas para validar o negócio</w:t>
      </w:r>
    </w:p>
    <w:p>
      <w:pPr>
        <w:pStyle w:val="ListBullet"/>
      </w:pPr>
      <w:r>
        <w:t>Ativação de artistas: percentual que completa perfil e publica pelo menos uma obra/listagem.</w:t>
      </w:r>
    </w:p>
    <w:p>
      <w:pPr>
        <w:pStyle w:val="ListBullet"/>
      </w:pPr>
      <w:r>
        <w:t>Liquidez do marketplace: tempo até a primeira venda, listagens com visualizações e taxa de conversão.</w:t>
      </w:r>
    </w:p>
    <w:p>
      <w:pPr>
        <w:pStyle w:val="ListBullet"/>
      </w:pPr>
      <w:r>
        <w:t>GMV, receita de comissão, receita de assinatura e receita líquida após custos variáveis.</w:t>
      </w:r>
    </w:p>
    <w:p>
      <w:pPr>
        <w:pStyle w:val="ListBullet"/>
      </w:pPr>
      <w:r>
        <w:t>Retenção de artistas e compradores por coorte.</w:t>
      </w:r>
    </w:p>
    <w:p>
      <w:pPr>
        <w:pStyle w:val="ListBullet"/>
      </w:pPr>
      <w:r>
        <w:t>Taxa de conversão de visita → cadastro → intenção de compra → pagamento.</w:t>
      </w:r>
    </w:p>
    <w:p>
      <w:pPr>
        <w:pStyle w:val="ListBullet"/>
      </w:pPr>
      <w:r>
        <w:t>Taxa de recompra, valor médio do pedido e frequência de compra.</w:t>
      </w:r>
    </w:p>
    <w:p>
      <w:pPr>
        <w:pStyle w:val="ListBullet"/>
      </w:pPr>
      <w:r>
        <w:t>Reembolsos, chargebacks, denúncias, fraude e tempo de resolução.</w:t>
      </w:r>
    </w:p>
    <w:p>
      <w:pPr>
        <w:pStyle w:val="ListBullet"/>
      </w:pPr>
      <w:r>
        <w:t>Conversão gratuita → premium, cancelamento de assinatura e uso dos recursos premium.</w:t>
      </w:r>
    </w:p>
    <w:p>
      <w:pPr>
        <w:pStyle w:val="Heading1"/>
      </w:pPr>
      <w:r>
        <w:t>13. Validação antes de escalar</w:t>
      </w:r>
    </w:p>
    <w:p>
      <w:pPr>
        <w:pStyle w:val="ListBullet"/>
      </w:pPr>
      <w:r>
        <w:t>Conversar com artistas que vendem comissões e adoptables, incluindo pessoas com experiência longa nesse mercado.</w:t>
      </w:r>
    </w:p>
    <w:p>
      <w:pPr>
        <w:pStyle w:val="ListBullet"/>
      </w:pPr>
      <w:r>
        <w:t>Entrevistar artistas e compradores sobre fluxo atual, problemas, taxas aceitáveis e confiança em uma plataforma nova.</w:t>
      </w:r>
    </w:p>
    <w:p>
      <w:pPr>
        <w:pStyle w:val="ListBullet"/>
      </w:pPr>
      <w:r>
        <w:t>Criar uma landing page em inglês com proposta de valor e lista de espera.</w:t>
      </w:r>
    </w:p>
    <w:p>
      <w:pPr>
        <w:pStyle w:val="ListBullet"/>
      </w:pPr>
      <w:r>
        <w:t>Convidar um grupo pequeno de artistas para beta fechado e medir publicação, resposta a pedidos e primeiras transações.</w:t>
      </w:r>
    </w:p>
    <w:p>
      <w:pPr>
        <w:pStyle w:val="ListBullet"/>
      </w:pPr>
      <w:r>
        <w:t>Validar a hipótese de que artistas querem combinar portfólio, OCs e vendas em vez de preferirem ferramentas especializadas separadas.</w:t>
      </w:r>
    </w:p>
    <w:p>
      <w:pPr>
        <w:pStyle w:val="ListBullet"/>
      </w:pPr>
      <w:r>
        <w:t>Não tratar os cenários de receita como previsões até haver dados reais.</w:t>
      </w:r>
    </w:p>
    <w:p>
      <w:pPr>
        <w:pStyle w:val="Heading1"/>
      </w:pPr>
      <w:r>
        <w:t>14. Diretrizes de UX e conteúdo</w:t>
      </w:r>
    </w:p>
    <w:p>
      <w:pPr>
        <w:pStyle w:val="ListBullet"/>
      </w:pPr>
      <w:r>
        <w:t>Idioma inicial do produto: inglês; tom natural, direto e amigável.</w:t>
      </w:r>
    </w:p>
    <w:p>
      <w:pPr>
        <w:pStyle w:val="ListBullet"/>
      </w:pPr>
      <w:r>
        <w:t>Preços e comunicação comercial em USD, com suporte a outros métodos/moedas conforme viabilidade.</w:t>
      </w:r>
    </w:p>
    <w:p>
      <w:pPr>
        <w:pStyle w:val="ListBullet"/>
      </w:pPr>
      <w:r>
        <w:t>Evitar interface poluída: as artes devem ser a parte mais visual da tela.</w:t>
      </w:r>
    </w:p>
    <w:p>
      <w:pPr>
        <w:pStyle w:val="ListBullet"/>
      </w:pPr>
      <w:r>
        <w:t>Não usar excesso de gradientes, glassmorphism, sombras pesadas ou ícones decorativos sem função.</w:t>
      </w:r>
    </w:p>
    <w:p>
      <w:pPr>
        <w:pStyle w:val="ListBullet"/>
      </w:pPr>
      <w:r>
        <w:t>Priorizar uma experiência desktop responsiva e mobile web sólida antes de aplicativo nativo.</w:t>
      </w:r>
    </w:p>
    <w:p>
      <w:pPr>
        <w:pStyle w:val="ListBullet"/>
      </w:pPr>
      <w:r>
        <w:t>Estados vazios devem orientar: como publicar arte, abrir comissões, seguir artistas e comprar.</w:t>
      </w:r>
    </w:p>
    <w:p>
      <w:pPr>
        <w:pStyle w:val="ListBullet"/>
      </w:pPr>
      <w:r>
        <w:t>Fornecer feedback claro para carregamento, sucesso, falha, pagamento pendente, indisponibilidade e conteúdo moderado.</w:t>
      </w:r>
    </w:p>
    <w:p>
      <w:pPr>
        <w:pStyle w:val="Heading1"/>
      </w:pPr>
      <w:r>
        <w:t>15. Direção criativa para o logo</w:t>
      </w:r>
    </w:p>
    <w:p>
      <w:r>
        <w:t>As primeiras propostas de logo para Artifable/Artiflow foram consideradas fracas. A próxima exploração deve ser mais original e mais conectada ao marketplace real, não apenas um símbolo genérico de brilho/onda acompanhado de texto.</w:t>
      </w:r>
    </w:p>
    <w:p>
      <w:pPr>
        <w:pStyle w:val="ListBullet"/>
      </w:pPr>
      <w:r>
        <w:t>Criar rotas visuais distintas: símbolo abstrato de criação/galeria; monograma tipográfico; símbolo modular que sugira arte, personagem e conexão; wordmark customizado.</w:t>
      </w:r>
    </w:p>
    <w:p>
      <w:pPr>
        <w:pStyle w:val="ListBullet"/>
      </w:pPr>
      <w:r>
        <w:t>Usar a paleta Aqua: Ocean #0788F9, Sky #35BDF5, Mint #21D4E5, Lilac #8B83F6, Ice #EAF6FF e branco.</w:t>
      </w:r>
    </w:p>
    <w:p>
      <w:pPr>
        <w:pStyle w:val="ListBullet"/>
      </w:pPr>
      <w:r>
        <w:t>Desenhar versões horizontal, empilhada, ícone/avatar, favicon, monocromática e para fundo escuro.</w:t>
      </w:r>
    </w:p>
    <w:p>
      <w:pPr>
        <w:pStyle w:val="ListBullet"/>
      </w:pPr>
      <w:r>
        <w:t>Testar o logo em cabeçalho de site, avatar social, ícone de app, marca d'água e miniatura de card.</w:t>
      </w:r>
    </w:p>
    <w:p>
      <w:pPr>
        <w:pStyle w:val="ListBullet"/>
      </w:pPr>
      <w:r>
        <w:t>Evitar aparência de empresa de SaaS genérica, símbolo de IA genérico, clipart, gradientes sem intenção ou ícone excessivamente literal.</w:t>
      </w:r>
    </w:p>
    <w:p>
      <w:pPr>
        <w:pStyle w:val="ListBullet"/>
      </w:pPr>
      <w:r>
        <w:t>Não assumir que Aqua é necessariamente o nome da empresa: Aqua é, neste momento, o nome da direção visual/tema.</w:t>
      </w:r>
    </w:p>
    <w:p>
      <w:pPr>
        <w:pStyle w:val="Heading1"/>
      </w:pPr>
      <w:r>
        <w:t>16. O que ainda precisa ser decidido</w:t>
      </w:r>
    </w:p>
    <w:p>
      <w:pPr>
        <w:pStyle w:val="ListBullet"/>
      </w:pPr>
      <w:r>
        <w:t>Nome final da marca e disponibilidade real do domínio .com.</w:t>
      </w:r>
    </w:p>
    <w:p>
      <w:pPr>
        <w:pStyle w:val="ListBullet"/>
      </w:pPr>
      <w:r>
        <w:t>País/entidade legal de operação e países aceitos para vendedores no lançamento.</w:t>
      </w:r>
    </w:p>
    <w:p>
      <w:pPr>
        <w:pStyle w:val="ListBullet"/>
      </w:pPr>
      <w:r>
        <w:t>Stack final do frontend/backend e fornecedor de pagamentos para marketplace.</w:t>
      </w:r>
    </w:p>
    <w:p>
      <w:pPr>
        <w:pStyle w:val="ListBullet"/>
      </w:pPr>
      <w:r>
        <w:t>Política exata de comissão, reembolso, disputa e pagamento ao vendedor.</w:t>
      </w:r>
    </w:p>
    <w:p>
      <w:pPr>
        <w:pStyle w:val="ListBullet"/>
      </w:pPr>
      <w:r>
        <w:t>Escopo do MVP e critérios de entrada/saída de cada fase.</w:t>
      </w:r>
    </w:p>
    <w:p>
      <w:pPr>
        <w:pStyle w:val="ListBullet"/>
      </w:pPr>
      <w:r>
        <w:t>Limites de conteúdo, política de arte adulta e processo de moderação.</w:t>
      </w:r>
    </w:p>
    <w:p>
      <w:pPr>
        <w:pStyle w:val="ListBullet"/>
      </w:pPr>
      <w:r>
        <w:t>Regras de licença, propriedade e transferência para adoptables/OCs.</w:t>
      </w:r>
    </w:p>
    <w:p>
      <w:pPr>
        <w:pStyle w:val="ListBullet"/>
      </w:pPr>
      <w:r>
        <w:t>Escopo e controles exatos da personalização premium de US$ 5/mês.</w:t>
      </w:r>
    </w:p>
    <w:p>
      <w:pPr>
        <w:pStyle w:val="ListBullet"/>
      </w:pPr>
      <w:r>
        <w:t>Se o tema escuro será parte do lançamento ou fase posterior.</w:t>
      </w:r>
    </w:p>
    <w:p>
      <w:pPr>
        <w:pStyle w:val="Heading1"/>
      </w:pPr>
      <w:r>
        <w:t>17. Brief pronto para usar no Claude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8FF"/>
          </w:tcPr>
          <w:p>
            <w:r>
              <w:rPr>
                <w:rFonts w:ascii="Aptos" w:hAnsi="Aptos"/>
                <w:sz w:val="20"/>
              </w:rPr>
              <w:t>Você é um product designer, arquiteto de software e consultor de marketplace experiente. Leia este documento como fonte de verdade do projeto. Ajude a transformar a visão em um plano executável sem inventar decisões já tomadas. A plataforma é um marketplace internacional, em inglês e com preços em USD, para artistas digitais, portfólios, personagens originais (OCs), adoptables e commissions. O modelo planejado é 10% de comissão por transação e assinatura opcional de US$ 5/mês para personalização avançada do perfil; a assinatura não remove a comissão. A direção visual escolhida é Aqua: clara, moderna, com Ocean #0788F9, Sky #35BDF5, Mint #21D4E5, Lilac #8B83F6, Ice #EAF6FF e branco. Artifable e Artiflow são apenas candidatos, não nomes aprovados; domínio e marca ainda precisam ser verificados. O roadmap precisa incluir chat em tempo real, feed algorítmico, leilões e aplicativo móvel por último. Primeiro, resuma as decisões confirmadas e as incertezas. Depois proponha uma ordem de execução do MVP, arquitetura, modelo de dados, fluxos de usuário e um design system detalhado. Questione premissas frágeis, destaque riscos de pagamentos internacionais, segurança, direitos autorais e moderação. Não implemente tudo de uma vez: divida em etapas pequenas, testáveis e com critérios claros de conclusão.</w:t>
            </w:r>
          </w:p>
        </w:tc>
      </w:tr>
    </w:tbl>
    <w:p/>
    <w:p>
      <w:pPr>
        <w:jc w:val="center"/>
      </w:pPr>
      <w:r>
        <w:rPr>
          <w:i/>
          <w:color w:val="647D96"/>
          <w:sz w:val="18"/>
        </w:rPr>
        <w:t>Fim do documento • Tratar hipóteses como hipóteses e verificar dados mutáveis antes de decisões finais.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54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78C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230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878C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5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