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00"/>
        <w:gridCol w:w="1900"/>
      </w:tblGrid>
      <w:tr>
        <w:tc>
          <w:tcPr>
            <w:tcW w:type="dxa" w:w="8600"/>
            <w:shd w:fill="313C4E" w:val="clear"/>
            <w:tcMar>
              <w:top w:type="dxa" w:w="220"/>
              <w:left w:type="dxa" w:w="260"/>
              <w:bottom w:type="dxa" w:w="220"/>
              <w:right w:type="dxa" w:w="16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Robin Singh Rajawat</w:t>
            </w:r>
            <w:r>
              <w:rPr>
                <w:sz w:val="20"/>
                <w:szCs w:val="20"/>
              </w:rPr>
              <w:t xml:space="preserve">  </w:t>
            </w:r>
            <w:hyperlink r:id="rId16">
              <w:r>
                <w:rPr>
                  <w:b/>
                  <w:bCs/>
                  <w:color w:val="FFFFFF"/>
                  <w:sz w:val="16"/>
                  <w:szCs w:val="16"/>
                  <w:shd w:val="clear" w:color="auto" w:fill="449399"/>
                </w:rPr>
                <w:t xml:space="preserve"> Portfolio ↗ </w:t>
              </w:r>
            </w:hyperlink>
          </w:p>
          <w:p>
            <w:pPr>
              <w:spacing w:after="120"/>
            </w:pPr>
            <w:r>
              <w:rPr>
                <w:color w:val="78C4CC"/>
                <w:sz w:val="24"/>
                <w:szCs w:val="24"/>
              </w:rPr>
              <w:t xml:space="preserve">SAP EWM Solution Architect</w:t>
            </w:r>
          </w:p>
          <w:p>
            <w:pPr>
              <w:spacing w:after="120"/>
            </w:pPr>
            <w:hyperlink r:id="rId14">
              <w:r>
                <w:rPr>
                  <w:color w:val="D7DAE0"/>
                  <w:sz w:val="17"/>
                  <w:szCs w:val="17"/>
                </w:rPr>
                <w:t xml:space="preserve">robinsinghrajawat@gmail.com</w:t>
              </w:r>
            </w:hyperlink>
            <w:r>
              <w:rPr>
                <w:color w:val="D7DAE0"/>
                <w:sz w:val="17"/>
                <w:szCs w:val="17"/>
              </w:rPr>
              <w:t xml:space="preserve">  ·  +45 31 88 94 18  ·  Vejen, Denmark  ·  </w:t>
            </w:r>
            <w:hyperlink r:id="rId15">
              <w:r>
                <w:rPr>
                  <w:color w:val="D7DAE0"/>
                  <w:sz w:val="17"/>
                  <w:szCs w:val="17"/>
                </w:rPr>
                <w:t xml:space="preserve">linkedin.com/in/robinrajawat</w:t>
              </w:r>
            </w:hyperlink>
          </w:p>
        </w:tc>
        <w:tc>
          <w:tcPr>
            <w:tcW w:type="dxa" w:w="1900"/>
            <w:shd w:fill="313C4E" w:val="clear"/>
            <w:tcMar>
              <w:top w:type="dxa" w:w="220"/>
              <w:left w:type="dxa" w:w="100"/>
              <w:bottom w:type="dxa" w:w="220"/>
              <w:right w:type="dxa" w:w="2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160"/>
      </w:pPr>
      <w:r>
        <w:rPr>
          <w:sz w:val="20"/>
          <w:szCs w:val="20"/>
        </w:rPr>
        <w:t xml:space="preserve">SAP EWM Solution Architect with 11+ years leading EWM, S/4HANA, ECC, and CRM implementations — combining deep warehouse and order-to-cash (OTC) expertise with hands-on technical development in ABAP, Fiori, and RAP. I've delivered solutions across mining, railway, IT services, and sourcing &amp; services industries, and currently architect large-scale warehouse automation and integration modernization at Solar Group. Strong communicator and consultant, with leadership experience across cross-functional teams.</w:t>
      </w:r>
    </w:p>
    <w:p>
      <w:pPr>
        <w:pBdr>
          <w:bottom w:val="single" w:color="449399" w:sz="10" w:space="4"/>
        </w:pBdr>
        <w:spacing w:after="90" w:before="260"/>
      </w:pPr>
      <w:r>
        <w:rPr>
          <w:b/>
          <w:bCs/>
          <w:caps/>
          <w:color w:val="313C4E"/>
          <w:spacing w:val="6"/>
          <w:sz w:val="24"/>
          <w:szCs w:val="24"/>
        </w:rPr>
        <w:t xml:space="preserve">Work Experience</w:t>
      </w:r>
    </w:p>
    <w:p>
      <w:pPr>
        <w:tabs>
          <w:tab w:val="right" w:pos="9360"/>
        </w:tabs>
        <w:spacing w:after="10" w:before="60"/>
      </w:pPr>
      <w:r>
        <w:rPr>
          <w:b/>
          <w:bCs/>
          <w:sz w:val="22"/>
          <w:szCs w:val="22"/>
        </w:rPr>
        <w:t xml:space="preserve">Solution Architect — EWM</w:t>
      </w:r>
      <w:r>
        <w:rPr>
          <w:b/>
          <w:bCs/>
          <w:color w:val="449399"/>
          <w:sz w:val="22"/>
          <w:szCs w:val="22"/>
        </w:rPr>
        <w:t xml:space="preserve">  —  Solar Group</w:t>
      </w:r>
      <w:r>
        <w:ptab w:alignment="right" w:leader="none"/>
      </w:r>
      <w:r>
        <w:rPr>
          <w:i/>
          <w:iCs/>
          <w:color w:val="595959"/>
          <w:sz w:val="18"/>
          <w:szCs w:val="18"/>
        </w:rPr>
        <w:t xml:space="preserve">Jul 2023 – Present</w:t>
      </w:r>
    </w:p>
    <w:p>
      <w:pPr>
        <w:spacing w:after="70"/>
      </w:pPr>
      <w:r>
        <w:rPr>
          <w:i/>
          <w:iCs/>
          <w:color w:val="595959"/>
          <w:sz w:val="18"/>
          <w:szCs w:val="18"/>
        </w:rPr>
        <w:t xml:space="preserve">Vejen, Denmark  ·  Sourcing and services company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0"/>
          <w:szCs w:val="20"/>
        </w:rPr>
        <w:t xml:space="preserve">Current focus: </w:t>
      </w:r>
      <w:r>
        <w:rPr>
          <w:sz w:val="20"/>
          <w:szCs w:val="20"/>
        </w:rPr>
        <w:t xml:space="preserve">architecting new customer delivery experience improvements and modernizing the integration landscape (migrating from SAP PI/PO to Integration Suite).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0"/>
          <w:szCs w:val="20"/>
        </w:rPr>
        <w:t xml:space="preserve">Led the implementation of a new, modern automated warehouse — consolidating two legacy sites into one facility handling 18–20K pick lines per day — bringing together Autostore, Honeycomb's cassette management system, STILL's iGo Flow and iGo Pilot, and Kardex Shuttle. Delivered on time with smooth day-one operations.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0"/>
          <w:szCs w:val="20"/>
        </w:rPr>
        <w:t xml:space="preserve">EWM/nShift Architect for Fastbox 2.0, giving customers more flexible delivery scheduling by place and time window — well received by customers.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0"/>
          <w:szCs w:val="20"/>
        </w:rPr>
        <w:t xml:space="preserve">Delivered real-time Wave Item Clearing integration with the picking application to prioritize picking and replenishment — raising throughput with fewer man-hours.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0"/>
          <w:szCs w:val="20"/>
        </w:rPr>
        <w:t xml:space="preserve">Led the migration from Decentralized EWM 9.5 to Decentralized EWM on S/4HANA (RISE, Private Cloud Edition) across 5 warehouses — a first-of-its-kind migration. Went live on time with zero data loss and hypercare significantly shorter than expected.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0"/>
          <w:szCs w:val="20"/>
        </w:rPr>
        <w:t xml:space="preserve">Delivered warehouse automation upgrades — automatic sorting in the dispatch area, robotic-arm picking from the Autostore terminal, AGV pallet automation via Anronaut's Traffic Management System, and Kardex cable-goods handling — cutting manual effort and raising throughput, alongside ongoing nShift and Fiori performance work.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0"/>
          <w:szCs w:val="20"/>
        </w:rPr>
        <w:t xml:space="preserve">Owned the EWM architecture side of the ECC to S/4HANA migration and coordinated the infrastructure move from an in-house data center to an external partner.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0"/>
          <w:szCs w:val="20"/>
        </w:rPr>
        <w:t xml:space="preserve">Architected SmartKit Orders, a Solar webshop feature letting customers order pre-packed, project-specific material kits.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0"/>
          <w:szCs w:val="20"/>
        </w:rPr>
        <w:t xml:space="preserve">Led development of a Fiori warehouse cockpit for one-click visibility into picking and putaway progress across six warehouses, by product type — cutting a 15–20 minute manual check down to about a second.</w:t>
      </w:r>
    </w:p>
    <w:p>
      <w:pPr>
        <w:tabs>
          <w:tab w:val="right" w:pos="9360"/>
        </w:tabs>
        <w:spacing w:after="10" w:before="60"/>
      </w:pPr>
      <w:r>
        <w:rPr>
          <w:b/>
          <w:bCs/>
          <w:sz w:val="22"/>
          <w:szCs w:val="22"/>
        </w:rPr>
        <w:t xml:space="preserve">Specialist — Package Implementation</w:t>
      </w:r>
      <w:r>
        <w:rPr>
          <w:b/>
          <w:bCs/>
          <w:color w:val="449399"/>
          <w:sz w:val="22"/>
          <w:szCs w:val="22"/>
        </w:rPr>
        <w:t xml:space="preserve">  —  LTI (now LTM)</w:t>
      </w:r>
      <w:r>
        <w:ptab w:alignment="right" w:leader="none"/>
      </w:r>
      <w:r>
        <w:rPr>
          <w:i/>
          <w:iCs/>
          <w:color w:val="595959"/>
          <w:sz w:val="18"/>
          <w:szCs w:val="18"/>
        </w:rPr>
        <w:t xml:space="preserve">Jun 2015 – May 2023</w:t>
      </w:r>
    </w:p>
    <w:p>
      <w:pPr>
        <w:spacing w:after="70"/>
      </w:pPr>
      <w:r>
        <w:rPr>
          <w:i/>
          <w:iCs/>
          <w:color w:val="595959"/>
          <w:sz w:val="18"/>
          <w:szCs w:val="18"/>
        </w:rPr>
        <w:t xml:space="preserve">India &amp; Denmark  ·  Business Services (Sourcing &amp; Services, Consulting, Railway, Mining)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0"/>
          <w:szCs w:val="20"/>
        </w:rPr>
        <w:t xml:space="preserve">Built the Global Template for Nordic warehouse operations — 10 Fiori apps automating Goods Receipt, Picking, Day Closing and Returns across 90,000+ daily lines in six warehouses, with third-party robotics (Autostore, Unicontrol, Prevas).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0"/>
          <w:szCs w:val="20"/>
        </w:rPr>
        <w:t xml:space="preserve">Delivered S/4HANA solutions for LTI's own internal transformation — contract processing, timesheet billing, milestone billing, contract accruals and amendments, invoice splitting/merging, and revenue, tax and GST analysis; earned high appreciation from LTI's CIO and SAP Department Head. During cutover, resolved a critical locking-related bulk-processing bottleneck hours before an 8 AM go-live.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0"/>
          <w:szCs w:val="20"/>
        </w:rPr>
        <w:t xml:space="preserve">Led a 4-person CRM team as a peer, all around a year into their careers, on a Railway client implementation. Earned a 10/10 client signoff in writing and internal appreciation from LTI's COO, with the solution also praised in a SAP Audit review.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0"/>
          <w:szCs w:val="20"/>
        </w:rPr>
        <w:t xml:space="preserve">Created a tailored Simple Order Entry Workbench — credit-limit/outstanding balance, order/delivery/billing history, ATP checks, and item recommendations based on order frequency, quantity, and recency.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0"/>
          <w:szCs w:val="20"/>
        </w:rPr>
        <w:t xml:space="preserve">Built mining-specific SAP GUI applications (Material Sampling, Bank Guarantee, Supplementary Billing) critical to a successful go-live; also earned a Pat-on-the-Back award for IRDA/SOLMAN support.</w:t>
      </w:r>
    </w:p>
    <w:p>
      <w:pPr>
        <w:pBdr>
          <w:bottom w:val="single" w:color="449399" w:sz="10" w:space="4"/>
        </w:pBdr>
        <w:spacing w:after="90" w:before="260"/>
      </w:pPr>
      <w:r>
        <w:rPr>
          <w:b/>
          <w:bCs/>
          <w:caps/>
          <w:color w:val="313C4E"/>
          <w:spacing w:val="6"/>
          <w:sz w:val="24"/>
          <w:szCs w:val="24"/>
        </w:rPr>
        <w:t xml:space="preserve">Skills</w:t>
      </w:r>
    </w:p>
    <w:p>
      <w:pPr>
        <w:spacing w:after="30" w:before="40"/>
      </w:pPr>
      <w:r>
        <w:rPr>
          <w:b/>
          <w:bCs/>
          <w:color w:val="449399"/>
          <w:sz w:val="17"/>
          <w:szCs w:val="17"/>
        </w:rPr>
        <w:t xml:space="preserve">SAP Modules</w:t>
      </w:r>
    </w:p>
    <w:p>
      <w:pPr>
        <w:spacing w:after="60"/>
      </w:pPr>
      <w:r>
        <w:rPr>
          <w:sz w:val="19"/>
          <w:szCs w:val="19"/>
        </w:rPr>
        <w:t xml:space="preserve">SAP EWM  ·  SAP SD  ·  SAP TM  ·  SAP CRM  ·  CPQ</w:t>
      </w:r>
    </w:p>
    <w:p>
      <w:pPr>
        <w:spacing w:after="30" w:before="40"/>
      </w:pPr>
      <w:r>
        <w:rPr>
          <w:b/>
          <w:bCs/>
          <w:color w:val="449399"/>
          <w:sz w:val="17"/>
          <w:szCs w:val="17"/>
        </w:rPr>
        <w:t xml:space="preserve">Technical &amp; Development</w:t>
      </w:r>
    </w:p>
    <w:p>
      <w:pPr>
        <w:spacing w:after="60"/>
      </w:pPr>
      <w:r>
        <w:rPr>
          <w:sz w:val="19"/>
          <w:szCs w:val="19"/>
        </w:rPr>
        <w:t xml:space="preserve">SAP ABAP  ·  OData  ·  SAP Fiori &amp; UI5  ·  SAP RAP  ·  ABAP Development Tools (ADT)  ·  SAP Business Application Studio (BAS)  ·  VS Code</w:t>
      </w:r>
    </w:p>
    <w:p>
      <w:pPr>
        <w:spacing w:after="30" w:before="40"/>
      </w:pPr>
      <w:r>
        <w:rPr>
          <w:b/>
          <w:bCs/>
          <w:color w:val="449399"/>
          <w:sz w:val="17"/>
          <w:szCs w:val="17"/>
        </w:rPr>
        <w:t xml:space="preserve">Warehouse &amp; Logistics</w:t>
      </w:r>
    </w:p>
    <w:p>
      <w:pPr>
        <w:spacing w:after="60"/>
      </w:pPr>
      <w:r>
        <w:rPr>
          <w:sz w:val="19"/>
          <w:szCs w:val="19"/>
        </w:rPr>
        <w:t xml:space="preserve">Warehouse Design  ·  Goods Movement  ·  Inbound &amp; Outbound Logistics  ·  Handling Units &amp; Packaging  ·  Replenishment  ·  Physical Inventory  ·  nShift (TMS)</w:t>
      </w:r>
    </w:p>
    <w:p>
      <w:pPr>
        <w:spacing w:after="30" w:before="40"/>
      </w:pPr>
      <w:r>
        <w:rPr>
          <w:b/>
          <w:bCs/>
          <w:color w:val="449399"/>
          <w:sz w:val="17"/>
          <w:szCs w:val="17"/>
        </w:rPr>
        <w:t xml:space="preserve">Order-to-Cash</w:t>
      </w:r>
    </w:p>
    <w:p>
      <w:pPr>
        <w:spacing w:after="60"/>
      </w:pPr>
      <w:r>
        <w:rPr>
          <w:sz w:val="19"/>
          <w:szCs w:val="19"/>
        </w:rPr>
        <w:t xml:space="preserve">Order-to-Cash (OTC)  ·  Pricing &amp; Billing  ·  Returns</w:t>
      </w:r>
    </w:p>
    <w:p>
      <w:pPr>
        <w:spacing w:after="30" w:before="40"/>
      </w:pPr>
      <w:r>
        <w:rPr>
          <w:b/>
          <w:bCs/>
          <w:color w:val="449399"/>
          <w:sz w:val="17"/>
          <w:szCs w:val="17"/>
        </w:rPr>
        <w:t xml:space="preserve">Cross-functional</w:t>
      </w:r>
    </w:p>
    <w:p>
      <w:pPr>
        <w:spacing w:after="60"/>
      </w:pPr>
      <w:r>
        <w:rPr>
          <w:sz w:val="19"/>
          <w:szCs w:val="19"/>
        </w:rPr>
        <w:t xml:space="preserve">Business Analysis  ·  SAP ERP Integration  ·  Leadership</w:t>
      </w:r>
    </w:p>
    <w:p>
      <w:pPr>
        <w:pBdr>
          <w:bottom w:val="single" w:color="449399" w:sz="10" w:space="4"/>
        </w:pBdr>
        <w:spacing w:after="90" w:before="260"/>
      </w:pPr>
      <w:r>
        <w:rPr>
          <w:b/>
          <w:bCs/>
          <w:caps/>
          <w:color w:val="313C4E"/>
          <w:spacing w:val="6"/>
          <w:sz w:val="24"/>
          <w:szCs w:val="24"/>
        </w:rPr>
        <w:t xml:space="preserve">Certifications</w:t>
      </w:r>
    </w:p>
    <w:p>
      <w:pPr>
        <w:spacing w:after="60"/>
      </w:pPr>
      <w:r>
        <w:rPr>
          <w:color w:val="595959"/>
          <w:sz w:val="17"/>
          <w:szCs w:val="17"/>
        </w:rPr>
        <w:t xml:space="preserve">All six completed in 10 days alongside a full-time role — recognized internally and featured on LTI's internal portal.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0"/>
          <w:szCs w:val="20"/>
        </w:rPr>
        <w:t xml:space="preserve">SAP Certified Application Associate — SAP S/4HANA Sales 1909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0"/>
          <w:szCs w:val="20"/>
        </w:rPr>
        <w:t xml:space="preserve">SAP Certified Application Associate — SAP S/4HANA Cloud, Sales Implementation 2021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0"/>
          <w:szCs w:val="20"/>
        </w:rPr>
        <w:t xml:space="preserve">SAP Certified Application Associate — SAP Extended Warehouse Management 9.5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0"/>
          <w:szCs w:val="20"/>
        </w:rPr>
        <w:t xml:space="preserve">SAP Certified Application Associate — SAP Transportation Management 9.5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0"/>
          <w:szCs w:val="20"/>
        </w:rPr>
        <w:t xml:space="preserve">SAP Certified Development Associate — SAP Fiori Application Developer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0"/>
          <w:szCs w:val="20"/>
        </w:rPr>
        <w:t xml:space="preserve">SAP Certified Development Specialist — ABAP for SAP HANA 2.0</w:t>
      </w:r>
    </w:p>
    <w:p>
      <w:pPr>
        <w:pBdr>
          <w:bottom w:val="single" w:color="449399" w:sz="10" w:space="4"/>
        </w:pBdr>
        <w:spacing w:after="90" w:before="260"/>
      </w:pPr>
      <w:r>
        <w:rPr>
          <w:b/>
          <w:bCs/>
          <w:caps/>
          <w:color w:val="313C4E"/>
          <w:spacing w:val="6"/>
          <w:sz w:val="24"/>
          <w:szCs w:val="24"/>
        </w:rPr>
        <w:t xml:space="preserve">Recognition</w:t>
      </w:r>
    </w:p>
    <w:p>
      <w:pPr>
        <w:spacing w:after="60"/>
      </w:pPr>
      <w:r>
        <w:rPr>
          <w:color w:val="595959"/>
          <w:sz w:val="17"/>
          <w:szCs w:val="17"/>
        </w:rPr>
        <w:t xml:space="preserve">LTI, 2015 – 2023. STAR Award — from what was generally understood at the time, typically given to senior department members; unusual for someone this early in their career.</w:t>
      </w:r>
    </w:p>
    <w:p>
      <w:pPr>
        <w:spacing w:after="60"/>
      </w:pPr>
      <w:r>
        <w:rPr>
          <w:sz w:val="19"/>
          <w:szCs w:val="19"/>
        </w:rPr>
        <w:t xml:space="preserve">STAR Award — Project MOIL  ·  PRIDE Award ×3  ·  POB Award  ·  Service Delivery Excellence (Team)</w:t>
      </w:r>
    </w:p>
    <w:p>
      <w:pPr>
        <w:pBdr>
          <w:bottom w:val="single" w:color="449399" w:sz="10" w:space="4"/>
        </w:pBdr>
        <w:spacing w:after="90" w:before="260"/>
      </w:pPr>
      <w:r>
        <w:rPr>
          <w:b/>
          <w:bCs/>
          <w:caps/>
          <w:color w:val="313C4E"/>
          <w:spacing w:val="6"/>
          <w:sz w:val="24"/>
          <w:szCs w:val="24"/>
        </w:rPr>
        <w:t xml:space="preserve">Continuous Learning</w:t>
      </w:r>
    </w:p>
    <w:p>
      <w:pPr>
        <w:spacing w:after="60"/>
      </w:pPr>
      <w:r>
        <w:rPr>
          <w:color w:val="595959"/>
          <w:sz w:val="17"/>
          <w:szCs w:val="17"/>
        </w:rPr>
        <w:t xml:space="preserve">openSAP course completions — Records of Achievement, not proctored certifications.</w:t>
      </w:r>
    </w:p>
    <w:p>
      <w:pPr>
        <w:spacing w:after="60"/>
      </w:pPr>
      <w:r>
        <w:rPr>
          <w:sz w:val="19"/>
          <w:szCs w:val="19"/>
        </w:rPr>
        <w:t xml:space="preserve">Exploring the SAP Business AI Portfolio  ·  Exploring SAP Cloud ERP  ·  Discovering Extended Warehouse Management with SAP S/4HANA  ·  Transform Your Business Processes with SAP Signavio and SAP Build  ·  Enterprise Goes Cloud 2  ·  Generative AI at SAP  ·  AI Ethics at SAP (Edition Q1/2024)</w:t>
      </w:r>
    </w:p>
    <w:p>
      <w:pPr>
        <w:pBdr>
          <w:bottom w:val="single" w:color="449399" w:sz="10" w:space="4"/>
        </w:pBdr>
        <w:spacing w:after="90" w:before="260"/>
      </w:pPr>
      <w:r>
        <w:rPr>
          <w:b/>
          <w:bCs/>
          <w:caps/>
          <w:color w:val="313C4E"/>
          <w:spacing w:val="6"/>
          <w:sz w:val="24"/>
          <w:szCs w:val="24"/>
        </w:rPr>
        <w:t xml:space="preserve">Education</w:t>
      </w:r>
    </w:p>
    <w:p>
      <w:pPr>
        <w:spacing w:after="10"/>
      </w:pPr>
      <w:r>
        <w:rPr>
          <w:b/>
          <w:bCs/>
          <w:sz w:val="20"/>
          <w:szCs w:val="20"/>
        </w:rPr>
        <w:t xml:space="preserve">Bachelor of Engineering — Electronics &amp; Communication</w:t>
      </w:r>
    </w:p>
    <w:p>
      <w:pPr>
        <w:spacing w:after="60"/>
      </w:pPr>
      <w:r>
        <w:rPr>
          <w:color w:val="595959"/>
          <w:sz w:val="19"/>
          <w:szCs w:val="19"/>
        </w:rPr>
        <w:t xml:space="preserve">MITS, Gwalior  ·  2011 – 2015  ·  First Class (Hons), CGPA 8.36</w:t>
      </w:r>
    </w:p>
    <w:p>
      <w:pPr>
        <w:pBdr>
          <w:bottom w:val="single" w:color="449399" w:sz="10" w:space="4"/>
        </w:pBdr>
        <w:spacing w:after="90" w:before="260"/>
      </w:pPr>
      <w:r>
        <w:rPr>
          <w:b/>
          <w:bCs/>
          <w:caps/>
          <w:color w:val="313C4E"/>
          <w:spacing w:val="6"/>
          <w:sz w:val="24"/>
          <w:szCs w:val="24"/>
        </w:rPr>
        <w:t xml:space="preserve">Languages</w:t>
      </w:r>
    </w:p>
    <w:p>
      <w:r>
        <w:rPr>
          <w:sz w:val="19"/>
          <w:szCs w:val="19"/>
        </w:rPr>
        <w:t xml:space="preserve">English — Full Professional Proficiency   ·   Hindi — Full Professional Proficiency   ·   Danish — Limited Working Proficiency</w:t>
      </w:r>
    </w:p>
    <w:sectPr>
      <w:pgSz w:w="11906" w:h="16838" w:orient="portrait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d4bf41224523fd8aae1be61adf7d63648c7ba3.png"/><Relationship Id="rId8" Type="http://schemas.openxmlformats.org/officeDocument/2006/relationships/image" Target="media/cc3928203fbca7ea2293853685ad6a5d8db636ce.png"/><Relationship Id="rId9" Type="http://schemas.openxmlformats.org/officeDocument/2006/relationships/image" Target="media/a75b39d871f850b66ada10efe61a745df02f7363.png"/><Relationship Id="rId10" Type="http://schemas.openxmlformats.org/officeDocument/2006/relationships/image" Target="media/a81830884624b2714be1909d8860a8b696fb8609.png"/><Relationship Id="rId11" Type="http://schemas.openxmlformats.org/officeDocument/2006/relationships/image" Target="media/56c28ce3bbe95246c11f57c4ad63ccc1da82bc9c.png"/><Relationship Id="rId12" Type="http://schemas.openxmlformats.org/officeDocument/2006/relationships/image" Target="media/6a30509c93b460c36ed5984af23ba7318c5c92cc.png"/><Relationship Id="rId13" Type="http://schemas.openxmlformats.org/officeDocument/2006/relationships/fontTable" Target="fontTable.xml"/><Relationship Id="rId14" Type="http://schemas.openxmlformats.org/officeDocument/2006/relationships/hyperlink" Target="mailto:robinsinghrajawat@gmail.com" TargetMode="External"/><Relationship Id="rId15" Type="http://schemas.openxmlformats.org/officeDocument/2006/relationships/hyperlink" Target="https://www.linkedin.com/in/robinrajawat/" TargetMode="External"/><Relationship Id="rId16" Type="http://schemas.openxmlformats.org/officeDocument/2006/relationships/hyperlink" Target="https://robinrajawat.com/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2026-07-19T10:42:57.543Z</dcterms:created>
  <dcterms:modified xsi:type="dcterms:W3CDTF">2026-07-19T10:42:57.543Z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