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A76C6E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3D0013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>Tried to reuse AspectJ pointcut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(PointcutExpression) is opaque object designed only to match (fuzzily) joinpoint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“pointcut_expr”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Can re-use ajc aop.xml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>Need to add AnnotationMirror model to mirrors model, so that weaving can read them from the VM’s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bytecode via </w:t>
      </w:r>
      <w:r w:rsidR="00301068">
        <w:t>Class#getRawAnnotations(), let Class.getAnnotations(s)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CD543A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CD543A" w:rsidRDefault="00CD543A" w:rsidP="00301068">
      <w:pPr>
        <w:pStyle w:val="ListParagraph"/>
        <w:numPr>
          <w:ilvl w:val="2"/>
          <w:numId w:val="2"/>
        </w:numPr>
      </w:pPr>
      <w:r>
        <w:t>Worked around using constant pool support exposed for custom attributes + a wee bit o hacking</w:t>
      </w:r>
    </w:p>
    <w:p w:rsidR="00CD543A" w:rsidRDefault="00CD543A" w:rsidP="00CD543A">
      <w:pPr>
        <w:pStyle w:val="ListParagraph"/>
        <w:numPr>
          <w:ilvl w:val="0"/>
          <w:numId w:val="2"/>
        </w:numPr>
      </w:pPr>
      <w:r>
        <w:t>Configuration</w:t>
      </w:r>
    </w:p>
    <w:p w:rsidR="00CD543A" w:rsidRDefault="00CD543A" w:rsidP="00CD543A">
      <w:pPr>
        <w:pStyle w:val="ListParagraph"/>
        <w:numPr>
          <w:ilvl w:val="1"/>
          <w:numId w:val="2"/>
        </w:numPr>
      </w:pPr>
      <w:r>
        <w:t>Load-time weaving usually has three pieces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original classes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LTW can weave all classes (using agent), all standard class path classes (using aj or equivalent) or specific class loader classes (using WeavingURLClassLoader</w:t>
      </w:r>
      <w:r w:rsidR="00103B60">
        <w:t>, or Equinox support</w:t>
      </w:r>
      <w:r>
        <w:t>)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With post-weaving no need to change as classes are defined, so all classes in the VM could be “woven” if desired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Best if possible to be consistent with any of the above scenarios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aspects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LTW usually has aspects in same class loader (WeavingURLClassLoader takes class path and aspect path as parameters, loads through both)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Equinox supports aspects in separate bundles</w:t>
      </w:r>
    </w:p>
    <w:p w:rsidR="00CD543A" w:rsidRDefault="00DC256D" w:rsidP="00CD543A">
      <w:pPr>
        <w:pStyle w:val="ListParagraph"/>
        <w:numPr>
          <w:ilvl w:val="3"/>
          <w:numId w:val="2"/>
        </w:numPr>
      </w:pPr>
      <w:r>
        <w:t>For post-weaving, c</w:t>
      </w:r>
      <w:r w:rsidR="00CD543A">
        <w:t>ould be already defined in image, or may need to inject using holograms</w:t>
      </w:r>
    </w:p>
    <w:p w:rsidR="00CD543A" w:rsidRDefault="00CD543A" w:rsidP="00DC256D">
      <w:pPr>
        <w:pStyle w:val="ListParagraph"/>
        <w:numPr>
          <w:ilvl w:val="4"/>
          <w:numId w:val="2"/>
        </w:numPr>
      </w:pPr>
      <w:r>
        <w:t>Again, could be in any classloader</w:t>
      </w:r>
      <w:r w:rsidR="00DC256D">
        <w:t xml:space="preserve"> – defining if needed is orthogonal to finding them for weaving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configuration (aop.xml)</w:t>
      </w:r>
    </w:p>
    <w:p w:rsidR="00103B60" w:rsidRDefault="00103B60" w:rsidP="00CD543A">
      <w:pPr>
        <w:pStyle w:val="ListParagraph"/>
        <w:numPr>
          <w:ilvl w:val="3"/>
          <w:numId w:val="2"/>
        </w:numPr>
      </w:pPr>
      <w:r>
        <w:t>Normally one for each OSGi bundle (Equinox support)</w:t>
      </w:r>
    </w:p>
    <w:p w:rsidR="00103B60" w:rsidRDefault="00103B60" w:rsidP="00103B60">
      <w:pPr>
        <w:pStyle w:val="ListParagraph"/>
        <w:numPr>
          <w:ilvl w:val="3"/>
          <w:numId w:val="2"/>
        </w:numPr>
      </w:pPr>
      <w:r>
        <w:t>Not yet sure if you would normally put one for each WeavingURLClassLoader</w:t>
      </w:r>
    </w:p>
    <w:p w:rsidR="003D0013" w:rsidRDefault="00DC256D" w:rsidP="00CD543A">
      <w:pPr>
        <w:pStyle w:val="ListParagraph"/>
        <w:numPr>
          <w:ilvl w:val="3"/>
          <w:numId w:val="2"/>
        </w:numPr>
      </w:pPr>
      <w:r>
        <w:t>For post-weaving, need one for each operation of postWeave(</w:t>
      </w:r>
      <w:r w:rsidR="00466DF9">
        <w:t>{</w:t>
      </w:r>
      <w:r>
        <w:t>classes</w:t>
      </w:r>
      <w:r w:rsidR="00466DF9">
        <w:t>}</w:t>
      </w:r>
      <w:r>
        <w:t xml:space="preserve">, </w:t>
      </w:r>
      <w:r w:rsidR="00466DF9">
        <w:t>{</w:t>
      </w:r>
      <w:r>
        <w:t>aspects</w:t>
      </w:r>
      <w:r w:rsidR="00466DF9">
        <w:t>}</w:t>
      </w:r>
      <w:r>
        <w:t>)</w:t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03B60"/>
    <w:rsid w:val="001373B6"/>
    <w:rsid w:val="001441E6"/>
    <w:rsid w:val="00166733"/>
    <w:rsid w:val="00192460"/>
    <w:rsid w:val="0019442B"/>
    <w:rsid w:val="00243327"/>
    <w:rsid w:val="002D5DA5"/>
    <w:rsid w:val="002F6CDC"/>
    <w:rsid w:val="00301068"/>
    <w:rsid w:val="00375AD6"/>
    <w:rsid w:val="003C5A8F"/>
    <w:rsid w:val="003D0013"/>
    <w:rsid w:val="00422558"/>
    <w:rsid w:val="00466DF9"/>
    <w:rsid w:val="0049194E"/>
    <w:rsid w:val="004A20C6"/>
    <w:rsid w:val="00527978"/>
    <w:rsid w:val="00573FE2"/>
    <w:rsid w:val="005B1923"/>
    <w:rsid w:val="006066CB"/>
    <w:rsid w:val="006C4B3E"/>
    <w:rsid w:val="006E2618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25BC8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CD543A"/>
    <w:rsid w:val="00D43AA4"/>
    <w:rsid w:val="00D45608"/>
    <w:rsid w:val="00D573E5"/>
    <w:rsid w:val="00D63BCD"/>
    <w:rsid w:val="00D7434A"/>
    <w:rsid w:val="00D86F21"/>
    <w:rsid w:val="00DC256D"/>
    <w:rsid w:val="00E6601D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1444</Words>
  <Characters>8233</Characters>
  <Application>Microsoft Macintosh Word</Application>
  <DocSecurity>0</DocSecurity>
  <Lines>68</Lines>
  <Paragraphs>16</Paragraphs>
  <ScaleCrop>false</ScaleCrop>
  <Company>Business Objects</Company>
  <LinksUpToDate>false</LinksUpToDate>
  <CharactersWithSpaces>10110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53</cp:revision>
  <dcterms:created xsi:type="dcterms:W3CDTF">2012-01-12T18:46:00Z</dcterms:created>
  <dcterms:modified xsi:type="dcterms:W3CDTF">2012-09-08T01:12:00Z</dcterms:modified>
</cp:coreProperties>
</file>