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8E1D" w14:textId="7FEA00E6" w:rsidR="003161FB" w:rsidRDefault="003161FB" w:rsidP="003161FB">
      <w:pPr>
        <w:jc w:val="center"/>
        <w:rPr>
          <w:sz w:val="44"/>
          <w:szCs w:val="44"/>
        </w:rPr>
      </w:pPr>
      <w:r w:rsidRPr="003161FB">
        <w:rPr>
          <w:sz w:val="44"/>
          <w:szCs w:val="44"/>
        </w:rPr>
        <w:t xml:space="preserve">Com o novo acordo ortográfico, deixaram de existir os acentos nos ditongos – o encontro de duas vogais pronunciadas em uma só sílaba, como por exemplo </w:t>
      </w:r>
      <w:r>
        <w:rPr>
          <w:sz w:val="44"/>
          <w:szCs w:val="44"/>
        </w:rPr>
        <w:t>“</w:t>
      </w:r>
      <w:r w:rsidRPr="003161FB">
        <w:rPr>
          <w:sz w:val="44"/>
          <w:szCs w:val="44"/>
        </w:rPr>
        <w:t>ideia</w:t>
      </w:r>
      <w:r>
        <w:rPr>
          <w:sz w:val="44"/>
          <w:szCs w:val="44"/>
        </w:rPr>
        <w:t>”</w:t>
      </w:r>
      <w:r w:rsidRPr="003161FB">
        <w:rPr>
          <w:sz w:val="44"/>
          <w:szCs w:val="44"/>
        </w:rPr>
        <w:t xml:space="preserve"> é um ditongo</w:t>
      </w:r>
      <w:r>
        <w:rPr>
          <w:sz w:val="44"/>
          <w:szCs w:val="44"/>
        </w:rPr>
        <w:t>.</w:t>
      </w:r>
    </w:p>
    <w:p w14:paraId="30A2DD78" w14:textId="77777777" w:rsidR="003161FB" w:rsidRDefault="003161FB" w:rsidP="003161FB">
      <w:pPr>
        <w:jc w:val="center"/>
        <w:rPr>
          <w:sz w:val="44"/>
          <w:szCs w:val="44"/>
        </w:rPr>
      </w:pPr>
    </w:p>
    <w:p w14:paraId="2F7E094A" w14:textId="37711620" w:rsidR="00270A1A" w:rsidRDefault="00270A1A" w:rsidP="003161FB">
      <w:pPr>
        <w:jc w:val="center"/>
        <w:rPr>
          <w:sz w:val="44"/>
          <w:szCs w:val="44"/>
        </w:rPr>
      </w:pPr>
      <w:r w:rsidRPr="00270A1A">
        <w:rPr>
          <w:sz w:val="44"/>
          <w:szCs w:val="44"/>
        </w:rPr>
        <w:t>-</w:t>
      </w:r>
      <w:proofErr w:type="spellStart"/>
      <w:r w:rsidRPr="00270A1A">
        <w:rPr>
          <w:sz w:val="44"/>
          <w:szCs w:val="44"/>
        </w:rPr>
        <w:t>Vêem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vôo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geléia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sangüíneo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eqüíno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jibóia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paranóico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geóide</w:t>
      </w:r>
      <w:proofErr w:type="spellEnd"/>
      <w:r w:rsidRPr="00270A1A">
        <w:rPr>
          <w:sz w:val="44"/>
          <w:szCs w:val="44"/>
        </w:rPr>
        <w:t>.</w:t>
      </w:r>
    </w:p>
    <w:p w14:paraId="04209002" w14:textId="7041561E" w:rsidR="003161FB" w:rsidRDefault="003161FB" w:rsidP="003161FB">
      <w:pPr>
        <w:jc w:val="center"/>
        <w:rPr>
          <w:sz w:val="44"/>
          <w:szCs w:val="44"/>
        </w:rPr>
      </w:pPr>
    </w:p>
    <w:p w14:paraId="1591C259" w14:textId="0D6B0946" w:rsidR="003161FB" w:rsidRPr="00270A1A" w:rsidRDefault="00CE3D8C" w:rsidP="003161FB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SEM NEGRITO</w:t>
      </w:r>
      <w:r w:rsidR="003161FB">
        <w:rPr>
          <w:sz w:val="44"/>
          <w:szCs w:val="44"/>
        </w:rPr>
        <w:t xml:space="preserve"> INTEIRAS</w:t>
      </w:r>
    </w:p>
    <w:p w14:paraId="113737AC" w14:textId="382934AC" w:rsidR="00270A1A" w:rsidRPr="00270A1A" w:rsidRDefault="00270A1A" w:rsidP="003161FB">
      <w:pPr>
        <w:jc w:val="center"/>
        <w:rPr>
          <w:sz w:val="44"/>
          <w:szCs w:val="44"/>
        </w:rPr>
      </w:pPr>
      <w:r w:rsidRPr="00270A1A">
        <w:rPr>
          <w:sz w:val="44"/>
          <w:szCs w:val="44"/>
        </w:rPr>
        <w:t>-</w:t>
      </w:r>
      <w:proofErr w:type="spellStart"/>
      <w:proofErr w:type="gramStart"/>
      <w:r w:rsidRPr="00270A1A">
        <w:rPr>
          <w:sz w:val="44"/>
          <w:szCs w:val="44"/>
        </w:rPr>
        <w:t>pára</w:t>
      </w:r>
      <w:proofErr w:type="spellEnd"/>
      <w:proofErr w:type="gram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pólo</w:t>
      </w:r>
      <w:proofErr w:type="spellEnd"/>
      <w:r w:rsidRPr="00270A1A">
        <w:rPr>
          <w:sz w:val="44"/>
          <w:szCs w:val="44"/>
        </w:rPr>
        <w:t xml:space="preserve">, </w:t>
      </w:r>
      <w:proofErr w:type="spellStart"/>
      <w:r w:rsidRPr="00270A1A">
        <w:rPr>
          <w:sz w:val="44"/>
          <w:szCs w:val="44"/>
        </w:rPr>
        <w:t>pêlo</w:t>
      </w:r>
      <w:proofErr w:type="spellEnd"/>
    </w:p>
    <w:p w14:paraId="17E9574E" w14:textId="77777777" w:rsidR="004118D6" w:rsidRDefault="004118D6"/>
    <w:sectPr w:rsidR="0041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1A"/>
    <w:rsid w:val="00270A1A"/>
    <w:rsid w:val="003161FB"/>
    <w:rsid w:val="004118D6"/>
    <w:rsid w:val="004912F4"/>
    <w:rsid w:val="00AA5F10"/>
    <w:rsid w:val="00CE3D8C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6BA5"/>
  <w15:chartTrackingRefBased/>
  <w15:docId w15:val="{1453417B-BA77-4C5E-AACF-7E5B8EA7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11FB4175E9946ADE82584CDE2FA3B" ma:contentTypeVersion="6" ma:contentTypeDescription="Crie um novo documento." ma:contentTypeScope="" ma:versionID="4b4dc3d659a420c63de9f8cf40c4597c">
  <xsd:schema xmlns:xsd="http://www.w3.org/2001/XMLSchema" xmlns:xs="http://www.w3.org/2001/XMLSchema" xmlns:p="http://schemas.microsoft.com/office/2006/metadata/properties" xmlns:ns2="2694de7c-98e5-413d-b65c-a61d11f6ea92" targetNamespace="http://schemas.microsoft.com/office/2006/metadata/properties" ma:root="true" ma:fieldsID="146962c100a817e8a7768bf66a213cbb" ns2:_="">
    <xsd:import namespace="2694de7c-98e5-413d-b65c-a61d11f6e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de7c-98e5-413d-b65c-a61d11f6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D945F2-5328-4447-8657-B3A36318E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30DCD-A25C-4933-9260-BC36D14EB4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277EF-EB30-429C-8BD2-CD636F182C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Santos</dc:creator>
  <cp:keywords/>
  <dc:description/>
  <cp:lastModifiedBy>Renato Santos</cp:lastModifiedBy>
  <cp:revision>2</cp:revision>
  <dcterms:created xsi:type="dcterms:W3CDTF">2020-05-19T21:14:00Z</dcterms:created>
  <dcterms:modified xsi:type="dcterms:W3CDTF">2020-05-20T00:32:00Z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0x0101008F911FB4175E9946ADE82584CDE2FA3B</vt:lpwstr>
  </property>
</Properties>
</file>