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FCE" w:rsidRDefault="00CD2747">
      <w:r w:rsidRPr="00CD2747">
        <w:t>DESVENTAJAS</w:t>
      </w:r>
    </w:p>
    <w:p w:rsidR="00000000" w:rsidRPr="00CD2747" w:rsidRDefault="00CD2747" w:rsidP="00CD2747">
      <w:pPr>
        <w:numPr>
          <w:ilvl w:val="0"/>
          <w:numId w:val="1"/>
        </w:numPr>
      </w:pPr>
      <w:r w:rsidRPr="00CD2747">
        <w:t>Reside en el método de acceso a los archivos compartidos que constituyen su repositorio mediante el protocolo SMB que no impide que éstos sean manipulados de manera externa al producto por cual</w:t>
      </w:r>
      <w:r w:rsidRPr="00CD2747">
        <w:t>quier persona que tenga acceso al mismo, provocando corrupción de datos. Este mismo tipo de acceso a archivos compartidos provoca que en equipos de trabajo grandes, el acceso concurrente pueda ser particularmente lento.</w:t>
      </w:r>
    </w:p>
    <w:p w:rsidR="00000000" w:rsidRPr="00CD2747" w:rsidRDefault="00CD2747" w:rsidP="00CD2747">
      <w:pPr>
        <w:numPr>
          <w:ilvl w:val="0"/>
          <w:numId w:val="1"/>
        </w:numPr>
      </w:pPr>
      <w:r w:rsidRPr="00CD2747">
        <w:t xml:space="preserve">El SourceSafe es configurable, permitiendo que un solo programador modifique el código fuente o que lo hagan varios. </w:t>
      </w:r>
    </w:p>
    <w:p w:rsidR="00000000" w:rsidRPr="00CD2747" w:rsidRDefault="00CD2747" w:rsidP="00CD2747">
      <w:pPr>
        <w:numPr>
          <w:ilvl w:val="0"/>
          <w:numId w:val="1"/>
        </w:numPr>
      </w:pPr>
      <w:r w:rsidRPr="00CD2747">
        <w:t>El SourceSafe es i</w:t>
      </w:r>
      <w:r w:rsidRPr="00CD2747">
        <w:t>nestable cuando se suben ficheros binarios de gran tamaño, ya que espera solo ficheros de texto. Así que no es útil para almacenar documentación, sólo código fuente.</w:t>
      </w:r>
    </w:p>
    <w:p w:rsidR="00CD2747" w:rsidRDefault="00CD2747"/>
    <w:p w:rsidR="00CD2747" w:rsidRDefault="00CD2747">
      <w:r w:rsidRPr="00CD2747">
        <w:t>UTILIZACION</w:t>
      </w:r>
    </w:p>
    <w:p w:rsidR="00000000" w:rsidRPr="00CD2747" w:rsidRDefault="00CD2747" w:rsidP="00CD2747">
      <w:pPr>
        <w:numPr>
          <w:ilvl w:val="0"/>
          <w:numId w:val="2"/>
        </w:numPr>
      </w:pPr>
      <w:r w:rsidRPr="00CD2747">
        <w:t>Una red típica de Visual SourceSafe consta de una base de datos centralizada en un servidor y de clientes que se ejecutan en uno o varios equipos independientes. Por ejemplo, en un entorno de desarrollo de softwa</w:t>
      </w:r>
      <w:r w:rsidRPr="00CD2747">
        <w:t>re, almacenará el código en la base de datos y realizará la edición y la compilación del código en uno de los equipos cliente.</w:t>
      </w:r>
    </w:p>
    <w:p w:rsidR="00000000" w:rsidRPr="00CD2747" w:rsidRDefault="00CD2747" w:rsidP="00CD2747">
      <w:pPr>
        <w:numPr>
          <w:ilvl w:val="0"/>
          <w:numId w:val="2"/>
        </w:numPr>
      </w:pPr>
      <w:r w:rsidRPr="00CD2747">
        <w:t>Los archivos, los proyectos y sus versiones</w:t>
      </w:r>
      <w:r w:rsidRPr="00CD2747">
        <w:t xml:space="preserve"> del historial son las unidades básicas de funcionamiento y organización en una base de datos de Visual SourceSafe. Visual SourceSafe controla la base de datos en todo momento y registra la actividad en cada elemento bajo control de código fuente. Por tant</w:t>
      </w:r>
      <w:r w:rsidRPr="00CD2747">
        <w:t>o, puede reconciliar las diferencias si más de un miembro del equipo modifica un archivo o proyecto en particular.</w:t>
      </w:r>
    </w:p>
    <w:p w:rsidR="00000000" w:rsidRPr="00CD2747" w:rsidRDefault="00CD2747" w:rsidP="00CD2747">
      <w:pPr>
        <w:numPr>
          <w:ilvl w:val="0"/>
          <w:numId w:val="2"/>
        </w:numPr>
      </w:pPr>
      <w:r w:rsidRPr="00CD2747">
        <w:t>Para poder utilizar Visual SourceSafe después de la ins</w:t>
      </w:r>
      <w:r w:rsidRPr="00CD2747">
        <w:t>talación, el usuario u otra persona debe haber sido designado administrador de la base de datos. Este tipo de usuario tiene derechos de administrador en la red y en la base de datos. El administrador de la base de datos debe configurar el servidor según se</w:t>
      </w:r>
      <w:r w:rsidRPr="00CD2747">
        <w:t>a necesario, crear la base de datos y realizar cualquier personalización necesaria para el sitio. Después de que la base de datos esté lista para su uso, el administrador debe protegerla del uso no autorizado configurando la lista de usuarios de la base de</w:t>
      </w:r>
      <w:r w:rsidRPr="00CD2747">
        <w:t xml:space="preserve"> datos y asignándoles permisos y derechos en el proyecto.</w:t>
      </w:r>
    </w:p>
    <w:p w:rsidR="00000000" w:rsidRPr="00CD2747" w:rsidRDefault="00CD2747" w:rsidP="00CD2747">
      <w:pPr>
        <w:numPr>
          <w:ilvl w:val="0"/>
          <w:numId w:val="2"/>
        </w:numPr>
      </w:pPr>
      <w:r w:rsidRPr="00CD2747">
        <w:t>Una vez configurado el sitio para el equipo, los usuarios pueden comenzar a utilizar la base de datos. Normalmen</w:t>
      </w:r>
      <w:r w:rsidRPr="00CD2747">
        <w:t xml:space="preserve">te, los miembros del equipo la utilizarán para desproteger archivos, realizar cambios en ellos y volver a protegerlos, siguiendo un modelo de desprotección exclusivo. Para favorecer el uso compartido de los archivos y mejorar las operaciones en un entorno </w:t>
      </w:r>
      <w:r w:rsidRPr="00CD2747">
        <w:t>de equipo, Visual SourceSafe también admite el modelo de varias desprotecciones, que permite el uso compartido y la combinación de las versiones de archivos después de haberse realizado cambios. Para obtener más información acerca de los dos modelos, vea </w:t>
      </w:r>
      <w:hyperlink r:id="rId5" w:history="1">
        <w:r w:rsidRPr="00CD2747">
          <w:rPr>
            <w:rStyle w:val="Hipervnculo"/>
          </w:rPr>
          <w:t>Estilos de trabajo</w:t>
        </w:r>
      </w:hyperlink>
      <w:r w:rsidRPr="00CD2747">
        <w:t>.</w:t>
      </w:r>
    </w:p>
    <w:p w:rsidR="00CD2747" w:rsidRDefault="00CD2747">
      <w:bookmarkStart w:id="0" w:name="_GoBack"/>
      <w:bookmarkEnd w:id="0"/>
    </w:p>
    <w:sectPr w:rsidR="00CD27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2340D"/>
    <w:multiLevelType w:val="hybridMultilevel"/>
    <w:tmpl w:val="42A66FD0"/>
    <w:lvl w:ilvl="0" w:tplc="E87EAA10">
      <w:start w:val="1"/>
      <w:numFmt w:val="bullet"/>
      <w:lvlText w:val=""/>
      <w:lvlJc w:val="left"/>
      <w:pPr>
        <w:tabs>
          <w:tab w:val="num" w:pos="720"/>
        </w:tabs>
        <w:ind w:left="720" w:hanging="360"/>
      </w:pPr>
      <w:rPr>
        <w:rFonts w:ascii="Wingdings 3" w:hAnsi="Wingdings 3" w:hint="default"/>
      </w:rPr>
    </w:lvl>
    <w:lvl w:ilvl="1" w:tplc="B94665B4" w:tentative="1">
      <w:start w:val="1"/>
      <w:numFmt w:val="bullet"/>
      <w:lvlText w:val=""/>
      <w:lvlJc w:val="left"/>
      <w:pPr>
        <w:tabs>
          <w:tab w:val="num" w:pos="1440"/>
        </w:tabs>
        <w:ind w:left="1440" w:hanging="360"/>
      </w:pPr>
      <w:rPr>
        <w:rFonts w:ascii="Wingdings 3" w:hAnsi="Wingdings 3" w:hint="default"/>
      </w:rPr>
    </w:lvl>
    <w:lvl w:ilvl="2" w:tplc="2DCE9C18" w:tentative="1">
      <w:start w:val="1"/>
      <w:numFmt w:val="bullet"/>
      <w:lvlText w:val=""/>
      <w:lvlJc w:val="left"/>
      <w:pPr>
        <w:tabs>
          <w:tab w:val="num" w:pos="2160"/>
        </w:tabs>
        <w:ind w:left="2160" w:hanging="360"/>
      </w:pPr>
      <w:rPr>
        <w:rFonts w:ascii="Wingdings 3" w:hAnsi="Wingdings 3" w:hint="default"/>
      </w:rPr>
    </w:lvl>
    <w:lvl w:ilvl="3" w:tplc="BDEEED1E" w:tentative="1">
      <w:start w:val="1"/>
      <w:numFmt w:val="bullet"/>
      <w:lvlText w:val=""/>
      <w:lvlJc w:val="left"/>
      <w:pPr>
        <w:tabs>
          <w:tab w:val="num" w:pos="2880"/>
        </w:tabs>
        <w:ind w:left="2880" w:hanging="360"/>
      </w:pPr>
      <w:rPr>
        <w:rFonts w:ascii="Wingdings 3" w:hAnsi="Wingdings 3" w:hint="default"/>
      </w:rPr>
    </w:lvl>
    <w:lvl w:ilvl="4" w:tplc="46B61D2A" w:tentative="1">
      <w:start w:val="1"/>
      <w:numFmt w:val="bullet"/>
      <w:lvlText w:val=""/>
      <w:lvlJc w:val="left"/>
      <w:pPr>
        <w:tabs>
          <w:tab w:val="num" w:pos="3600"/>
        </w:tabs>
        <w:ind w:left="3600" w:hanging="360"/>
      </w:pPr>
      <w:rPr>
        <w:rFonts w:ascii="Wingdings 3" w:hAnsi="Wingdings 3" w:hint="default"/>
      </w:rPr>
    </w:lvl>
    <w:lvl w:ilvl="5" w:tplc="263E7686" w:tentative="1">
      <w:start w:val="1"/>
      <w:numFmt w:val="bullet"/>
      <w:lvlText w:val=""/>
      <w:lvlJc w:val="left"/>
      <w:pPr>
        <w:tabs>
          <w:tab w:val="num" w:pos="4320"/>
        </w:tabs>
        <w:ind w:left="4320" w:hanging="360"/>
      </w:pPr>
      <w:rPr>
        <w:rFonts w:ascii="Wingdings 3" w:hAnsi="Wingdings 3" w:hint="default"/>
      </w:rPr>
    </w:lvl>
    <w:lvl w:ilvl="6" w:tplc="767E2C14" w:tentative="1">
      <w:start w:val="1"/>
      <w:numFmt w:val="bullet"/>
      <w:lvlText w:val=""/>
      <w:lvlJc w:val="left"/>
      <w:pPr>
        <w:tabs>
          <w:tab w:val="num" w:pos="5040"/>
        </w:tabs>
        <w:ind w:left="5040" w:hanging="360"/>
      </w:pPr>
      <w:rPr>
        <w:rFonts w:ascii="Wingdings 3" w:hAnsi="Wingdings 3" w:hint="default"/>
      </w:rPr>
    </w:lvl>
    <w:lvl w:ilvl="7" w:tplc="816217A6" w:tentative="1">
      <w:start w:val="1"/>
      <w:numFmt w:val="bullet"/>
      <w:lvlText w:val=""/>
      <w:lvlJc w:val="left"/>
      <w:pPr>
        <w:tabs>
          <w:tab w:val="num" w:pos="5760"/>
        </w:tabs>
        <w:ind w:left="5760" w:hanging="360"/>
      </w:pPr>
      <w:rPr>
        <w:rFonts w:ascii="Wingdings 3" w:hAnsi="Wingdings 3" w:hint="default"/>
      </w:rPr>
    </w:lvl>
    <w:lvl w:ilvl="8" w:tplc="B8F8988A" w:tentative="1">
      <w:start w:val="1"/>
      <w:numFmt w:val="bullet"/>
      <w:lvlText w:val=""/>
      <w:lvlJc w:val="left"/>
      <w:pPr>
        <w:tabs>
          <w:tab w:val="num" w:pos="6480"/>
        </w:tabs>
        <w:ind w:left="6480" w:hanging="360"/>
      </w:pPr>
      <w:rPr>
        <w:rFonts w:ascii="Wingdings 3" w:hAnsi="Wingdings 3" w:hint="default"/>
      </w:rPr>
    </w:lvl>
  </w:abstractNum>
  <w:abstractNum w:abstractNumId="1">
    <w:nsid w:val="23FF1C34"/>
    <w:multiLevelType w:val="hybridMultilevel"/>
    <w:tmpl w:val="5B66C146"/>
    <w:lvl w:ilvl="0" w:tplc="2054A690">
      <w:start w:val="1"/>
      <w:numFmt w:val="bullet"/>
      <w:lvlText w:val=""/>
      <w:lvlJc w:val="left"/>
      <w:pPr>
        <w:tabs>
          <w:tab w:val="num" w:pos="720"/>
        </w:tabs>
        <w:ind w:left="720" w:hanging="360"/>
      </w:pPr>
      <w:rPr>
        <w:rFonts w:ascii="Wingdings 3" w:hAnsi="Wingdings 3" w:hint="default"/>
      </w:rPr>
    </w:lvl>
    <w:lvl w:ilvl="1" w:tplc="77C89A7C" w:tentative="1">
      <w:start w:val="1"/>
      <w:numFmt w:val="bullet"/>
      <w:lvlText w:val=""/>
      <w:lvlJc w:val="left"/>
      <w:pPr>
        <w:tabs>
          <w:tab w:val="num" w:pos="1440"/>
        </w:tabs>
        <w:ind w:left="1440" w:hanging="360"/>
      </w:pPr>
      <w:rPr>
        <w:rFonts w:ascii="Wingdings 3" w:hAnsi="Wingdings 3" w:hint="default"/>
      </w:rPr>
    </w:lvl>
    <w:lvl w:ilvl="2" w:tplc="2040B832" w:tentative="1">
      <w:start w:val="1"/>
      <w:numFmt w:val="bullet"/>
      <w:lvlText w:val=""/>
      <w:lvlJc w:val="left"/>
      <w:pPr>
        <w:tabs>
          <w:tab w:val="num" w:pos="2160"/>
        </w:tabs>
        <w:ind w:left="2160" w:hanging="360"/>
      </w:pPr>
      <w:rPr>
        <w:rFonts w:ascii="Wingdings 3" w:hAnsi="Wingdings 3" w:hint="default"/>
      </w:rPr>
    </w:lvl>
    <w:lvl w:ilvl="3" w:tplc="F9DAC868" w:tentative="1">
      <w:start w:val="1"/>
      <w:numFmt w:val="bullet"/>
      <w:lvlText w:val=""/>
      <w:lvlJc w:val="left"/>
      <w:pPr>
        <w:tabs>
          <w:tab w:val="num" w:pos="2880"/>
        </w:tabs>
        <w:ind w:left="2880" w:hanging="360"/>
      </w:pPr>
      <w:rPr>
        <w:rFonts w:ascii="Wingdings 3" w:hAnsi="Wingdings 3" w:hint="default"/>
      </w:rPr>
    </w:lvl>
    <w:lvl w:ilvl="4" w:tplc="C1543EAA" w:tentative="1">
      <w:start w:val="1"/>
      <w:numFmt w:val="bullet"/>
      <w:lvlText w:val=""/>
      <w:lvlJc w:val="left"/>
      <w:pPr>
        <w:tabs>
          <w:tab w:val="num" w:pos="3600"/>
        </w:tabs>
        <w:ind w:left="3600" w:hanging="360"/>
      </w:pPr>
      <w:rPr>
        <w:rFonts w:ascii="Wingdings 3" w:hAnsi="Wingdings 3" w:hint="default"/>
      </w:rPr>
    </w:lvl>
    <w:lvl w:ilvl="5" w:tplc="7B861F0A" w:tentative="1">
      <w:start w:val="1"/>
      <w:numFmt w:val="bullet"/>
      <w:lvlText w:val=""/>
      <w:lvlJc w:val="left"/>
      <w:pPr>
        <w:tabs>
          <w:tab w:val="num" w:pos="4320"/>
        </w:tabs>
        <w:ind w:left="4320" w:hanging="360"/>
      </w:pPr>
      <w:rPr>
        <w:rFonts w:ascii="Wingdings 3" w:hAnsi="Wingdings 3" w:hint="default"/>
      </w:rPr>
    </w:lvl>
    <w:lvl w:ilvl="6" w:tplc="37FC0B26" w:tentative="1">
      <w:start w:val="1"/>
      <w:numFmt w:val="bullet"/>
      <w:lvlText w:val=""/>
      <w:lvlJc w:val="left"/>
      <w:pPr>
        <w:tabs>
          <w:tab w:val="num" w:pos="5040"/>
        </w:tabs>
        <w:ind w:left="5040" w:hanging="360"/>
      </w:pPr>
      <w:rPr>
        <w:rFonts w:ascii="Wingdings 3" w:hAnsi="Wingdings 3" w:hint="default"/>
      </w:rPr>
    </w:lvl>
    <w:lvl w:ilvl="7" w:tplc="2FAE6E48" w:tentative="1">
      <w:start w:val="1"/>
      <w:numFmt w:val="bullet"/>
      <w:lvlText w:val=""/>
      <w:lvlJc w:val="left"/>
      <w:pPr>
        <w:tabs>
          <w:tab w:val="num" w:pos="5760"/>
        </w:tabs>
        <w:ind w:left="5760" w:hanging="360"/>
      </w:pPr>
      <w:rPr>
        <w:rFonts w:ascii="Wingdings 3" w:hAnsi="Wingdings 3" w:hint="default"/>
      </w:rPr>
    </w:lvl>
    <w:lvl w:ilvl="8" w:tplc="349211E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47"/>
    <w:rsid w:val="00951FCE"/>
    <w:rsid w:val="00CD27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B8059-5CD1-4237-95C6-19BFEBA8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800591">
      <w:bodyDiv w:val="1"/>
      <w:marLeft w:val="0"/>
      <w:marRight w:val="0"/>
      <w:marTop w:val="0"/>
      <w:marBottom w:val="0"/>
      <w:divBdr>
        <w:top w:val="none" w:sz="0" w:space="0" w:color="auto"/>
        <w:left w:val="none" w:sz="0" w:space="0" w:color="auto"/>
        <w:bottom w:val="none" w:sz="0" w:space="0" w:color="auto"/>
        <w:right w:val="none" w:sz="0" w:space="0" w:color="auto"/>
      </w:divBdr>
      <w:divsChild>
        <w:div w:id="1021468003">
          <w:marLeft w:val="547"/>
          <w:marRight w:val="0"/>
          <w:marTop w:val="200"/>
          <w:marBottom w:val="0"/>
          <w:divBdr>
            <w:top w:val="none" w:sz="0" w:space="0" w:color="auto"/>
            <w:left w:val="none" w:sz="0" w:space="0" w:color="auto"/>
            <w:bottom w:val="none" w:sz="0" w:space="0" w:color="auto"/>
            <w:right w:val="none" w:sz="0" w:space="0" w:color="auto"/>
          </w:divBdr>
        </w:div>
        <w:div w:id="1792631736">
          <w:marLeft w:val="547"/>
          <w:marRight w:val="0"/>
          <w:marTop w:val="200"/>
          <w:marBottom w:val="0"/>
          <w:divBdr>
            <w:top w:val="none" w:sz="0" w:space="0" w:color="auto"/>
            <w:left w:val="none" w:sz="0" w:space="0" w:color="auto"/>
            <w:bottom w:val="none" w:sz="0" w:space="0" w:color="auto"/>
            <w:right w:val="none" w:sz="0" w:space="0" w:color="auto"/>
          </w:divBdr>
        </w:div>
        <w:div w:id="1085226706">
          <w:marLeft w:val="547"/>
          <w:marRight w:val="0"/>
          <w:marTop w:val="200"/>
          <w:marBottom w:val="0"/>
          <w:divBdr>
            <w:top w:val="none" w:sz="0" w:space="0" w:color="auto"/>
            <w:left w:val="none" w:sz="0" w:space="0" w:color="auto"/>
            <w:bottom w:val="none" w:sz="0" w:space="0" w:color="auto"/>
            <w:right w:val="none" w:sz="0" w:space="0" w:color="auto"/>
          </w:divBdr>
        </w:div>
        <w:div w:id="1985696616">
          <w:marLeft w:val="547"/>
          <w:marRight w:val="0"/>
          <w:marTop w:val="200"/>
          <w:marBottom w:val="0"/>
          <w:divBdr>
            <w:top w:val="none" w:sz="0" w:space="0" w:color="auto"/>
            <w:left w:val="none" w:sz="0" w:space="0" w:color="auto"/>
            <w:bottom w:val="none" w:sz="0" w:space="0" w:color="auto"/>
            <w:right w:val="none" w:sz="0" w:space="0" w:color="auto"/>
          </w:divBdr>
        </w:div>
      </w:divsChild>
    </w:div>
    <w:div w:id="1982927968">
      <w:bodyDiv w:val="1"/>
      <w:marLeft w:val="0"/>
      <w:marRight w:val="0"/>
      <w:marTop w:val="0"/>
      <w:marBottom w:val="0"/>
      <w:divBdr>
        <w:top w:val="none" w:sz="0" w:space="0" w:color="auto"/>
        <w:left w:val="none" w:sz="0" w:space="0" w:color="auto"/>
        <w:bottom w:val="none" w:sz="0" w:space="0" w:color="auto"/>
        <w:right w:val="none" w:sz="0" w:space="0" w:color="auto"/>
      </w:divBdr>
      <w:divsChild>
        <w:div w:id="858928507">
          <w:marLeft w:val="547"/>
          <w:marRight w:val="0"/>
          <w:marTop w:val="200"/>
          <w:marBottom w:val="0"/>
          <w:divBdr>
            <w:top w:val="none" w:sz="0" w:space="0" w:color="auto"/>
            <w:left w:val="none" w:sz="0" w:space="0" w:color="auto"/>
            <w:bottom w:val="none" w:sz="0" w:space="0" w:color="auto"/>
            <w:right w:val="none" w:sz="0" w:space="0" w:color="auto"/>
          </w:divBdr>
        </w:div>
        <w:div w:id="1151677018">
          <w:marLeft w:val="547"/>
          <w:marRight w:val="0"/>
          <w:marTop w:val="200"/>
          <w:marBottom w:val="0"/>
          <w:divBdr>
            <w:top w:val="none" w:sz="0" w:space="0" w:color="auto"/>
            <w:left w:val="none" w:sz="0" w:space="0" w:color="auto"/>
            <w:bottom w:val="none" w:sz="0" w:space="0" w:color="auto"/>
            <w:right w:val="none" w:sz="0" w:space="0" w:color="auto"/>
          </w:divBdr>
        </w:div>
        <w:div w:id="131734052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s-es/library/ms181042(v=vs.80).asp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437</Words>
  <Characters>2405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Colsutec</dc:creator>
  <cp:keywords/>
  <dc:description/>
  <cp:lastModifiedBy>Colsutec</cp:lastModifiedBy>
  <cp:revision>2</cp:revision>
  <dcterms:created xsi:type="dcterms:W3CDTF">2016-07-13T19:18:00Z</dcterms:created>
  <dcterms:modified xsi:type="dcterms:W3CDTF">2016-07-13T19:20:00Z</dcterms:modified>
</cp:coreProperties>
</file>