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백업및복구기준</w:t>
      </w:r>
    </w:p>
    <w:p>
      <w:r>
        <w:t>문서번호: HB-OPS-102</w:t>
      </w:r>
    </w:p>
    <w:p>
      <w:r>
        <w:t>보안등급: 대외비</w:t>
      </w:r>
    </w:p>
    <w:p>
      <w:r>
        <w:t>시행일: 2025-08-01</w:t>
      </w:r>
    </w:p>
    <w:p>
      <w:r>
        <w:t>개정차수: 1</w:t>
      </w:r>
    </w:p>
    <w:p>
      <w:pPr>
        <w:pStyle w:val="Heading2"/>
      </w:pPr>
      <w:r>
        <w:t>제1조(목적)</w:t>
      </w:r>
    </w:p>
    <w:p>
      <w:r>
        <w:t>이 규정은 한빛시장정보(주)(이하 "회사"라 한다)의 시세 전송 시스템과 관련 업무 시스템에서 생성되는 데이터를 안전하게 백업하고, 장애나 재해가 발생했을 때 신속하게 복구하는 데 필요한 기준을 정함을 목적으로 한다.</w:t>
      </w:r>
    </w:p>
    <w:p>
      <w:r>
        <w:t>이 규정은 회사의 모든 운영 시스템과 그 시스템을 관리하는 임직원 및 외부 위탁 인력에게 적용한다.</w:t>
      </w:r>
    </w:p>
    <w:p>
      <w:pPr>
        <w:pStyle w:val="Heading2"/>
      </w:pPr>
      <w:r>
        <w:t>제2조(정의)</w:t>
      </w:r>
    </w:p>
    <w:p>
      <w:r>
        <w:t>이 규정에서 사용하는 용어의 뜻은 다음과 같다.</w:t>
      </w:r>
    </w:p>
    <w:p>
      <w:r>
        <w:t>1. "백업"이란 원본 데이터의 사본을 별도의 저장 매체나 장소에 보관하는 행위를 말한다.</w:t>
      </w:r>
    </w:p>
    <w:p>
      <w:r>
        <w:t>2. "복구"란 백업된 데이터를 이용하여 시스템과 데이터를 정상 상태로 되돌리는 행위를 말한다.</w:t>
      </w:r>
    </w:p>
    <w:p>
      <w:r>
        <w:t>3. "RTO"란 장애 발생 시점부터 서비스가 재개될 때까지 허용되는 최대 시간을 말한다.</w:t>
      </w:r>
    </w:p>
    <w:p>
      <w:r>
        <w:t>4. "RPO"란 장애 발생 시점을 기준으로 데이터 손실이 허용되는 최대 시간 범위를 말한다.</w:t>
      </w:r>
    </w:p>
    <w:p>
      <w:r>
        <w:t>5. "소산 백업"이란 운영 사무소와 물리적으로 떨어진 장소에 보관하는 백업을 말한다.</w:t>
      </w:r>
    </w:p>
    <w:p>
      <w:pPr>
        <w:pStyle w:val="Heading2"/>
      </w:pPr>
      <w:r>
        <w:t>제3조(백업 대상)</w:t>
      </w:r>
    </w:p>
    <w:p>
      <w:r>
        <w:t>백업 대상은 다음 각 호와 같다.</w:t>
      </w:r>
    </w:p>
    <w:p>
      <w:r>
        <w:t>1. 시세 전송 시스템의 설정 파일과 전송 이력 데이터</w:t>
      </w:r>
    </w:p>
    <w:p>
      <w:r>
        <w:t>2. 종목 마스터 데이터베이스와 참가사 정보 데이터베이스</w:t>
      </w:r>
    </w:p>
    <w:p>
      <w:r>
        <w:t>3. 운영 서버의 운영체제 이미지와 응용 프로그램 설치본</w:t>
      </w:r>
    </w:p>
    <w:p>
      <w:r>
        <w:t>4. 그 밖에 운영팀장이 업무상 중요하다고 지정한 데이터</w:t>
      </w:r>
    </w:p>
    <w:p>
      <w:r>
        <w:t>백업 대상의 목록은 운영팀장이 관리하며, 시스템이 추가되거나 폐지될 때마다 갱신한다.</w:t>
      </w:r>
    </w:p>
    <w:p>
      <w:r>
        <w:t>백업 대상에서 제외하려는 데이터가 있는 경우 해당 시스템의 담당자는 제외 사유와 대체 보호 방안을 적어 운영팀장의 승인을 받아야 한다. 승인 없이 대상에서 제외된 데이터가 발견되면 운영팀은 즉시 백업 대상에 포함하고 그 경위를 기록한다.</w:t>
      </w:r>
    </w:p>
    <w:p>
      <w:pPr>
        <w:pStyle w:val="Heading2"/>
      </w:pPr>
      <w:r>
        <w:t>제4조(백업 시스템)</w:t>
      </w:r>
    </w:p>
    <w:p>
      <w:r>
        <w:t>회사의 백업은 백업 시스템 코드 "BKP-07"로 식별되는 중앙 백업 시스템에서 수행한다.</w:t>
      </w:r>
    </w:p>
    <w:p>
      <w:r>
        <w:t>백업 시스템의 운영과 점검은 운영팀이 담당하며, 백업 작업의 일정 변경은 운영팀장의 승인을 받아야 한다.</w:t>
      </w:r>
    </w:p>
    <w:p>
      <w:r>
        <w:t>백업 시스템에 대한 접근 권한은 업무상 필요한 최소한의 인원에게만 부여한다.</w:t>
      </w:r>
    </w:p>
    <w:p>
      <w:r>
        <w:t>백업 시스템의 저장 용량은 운영팀이 매월 점검하며, 사용량이 전체 용량의 80퍼센트를 넘으면 용량 증설 또는 보관 대상 정리를 운영팀장에게 건의한다.</w:t>
      </w:r>
    </w:p>
    <w:p>
      <w:r>
        <w:t>백업 시스템의 시각은 운영 시스템과 동일한 기준 시각에 맞추어 두어, 백업 이력과 복구 시점을 정확히 대조할 수 있도록 한다.</w:t>
      </w:r>
    </w:p>
    <w:p>
      <w:pPr>
        <w:pStyle w:val="Heading2"/>
      </w:pPr>
      <w:r>
        <w:t>제5조(백업 주기와 보관)</w:t>
      </w:r>
    </w:p>
    <w:p>
      <w:r>
        <w:t>백업 주기는 다음과 같다.</w:t>
      </w:r>
    </w:p>
    <w:p>
      <w:r>
        <w:t>1. 전체 백업은 주 1회 실시한다.</w:t>
      </w:r>
    </w:p>
    <w:p>
      <w:r>
        <w:t>2. 증분 백업은 매일 1회 실시한다.</w:t>
      </w:r>
    </w:p>
    <w:p>
      <w:r>
        <w:t>3. 전송 이력 데이터의 변경분은 로그 백업으로 별도 수집한다.</w:t>
      </w:r>
    </w:p>
    <w:p>
      <w:r>
        <w:t>백업 데이터는 90일 동안 보관하고, 보관 기간이 지난 백업 데이터는 복원할 수 없도록 완전히 삭제한다.</w:t>
      </w:r>
    </w:p>
    <w:p>
      <w:r>
        <w:t>월말 기준의 전체 백업은 1년간 별도로 보관한다.</w:t>
      </w:r>
    </w:p>
    <w:p>
      <w:r>
        <w:t>백업 작업은 시세 전송이 거의 없는 야간 시간대에 실시하는 것을 원칙으로 하며, 전송 업무에 영향을 줄 우려가 있는 경우에는 작업 시간을 조정한다.</w:t>
      </w:r>
    </w:p>
    <w:p>
      <w:r>
        <w:t>백업이 정상적으로 끝났는지는 작업이 끝난 뒤 자동 점검 결과로 확인하고, 그 결과를 백업 점검 기록부에 남긴다.</w:t>
      </w:r>
    </w:p>
    <w:p>
      <w:pPr>
        <w:pStyle w:val="Heading2"/>
      </w:pPr>
      <w:r>
        <w:t>제6조(복구 목표)</w:t>
      </w:r>
    </w:p>
    <w:p>
      <w:r>
        <w:t>시스템 장애 또는 재해로부터의 복구 목표는 다음과 같다.</w:t>
      </w:r>
    </w:p>
    <w:p>
      <w:r>
        <w:t>1. RTO는 2시간으로 한다.</w:t>
      </w:r>
    </w:p>
    <w:p>
      <w:r>
        <w:t>2. RPO는 15분으로 한다.</w:t>
      </w:r>
    </w:p>
    <w:p>
      <w:r>
        <w:t>운영팀은 제1항의 목표를 달성할 수 있도록 백업 주기와 복구 절차를 유지하여야 한다.</w:t>
      </w:r>
    </w:p>
    <w:p>
      <w:r>
        <w:t>복구 목표를 달성하지 못할 우려가 있는 경우 운영팀장은 즉시 그 사유를 정보보호 담당 부서에 알리고 개선 계획을 수립한다.</w:t>
      </w:r>
    </w:p>
    <w:p>
      <w:r>
        <w:t>제1항의 복구 목표는 시스템 중요도에 따라 구분하여 적용할 수 있으며, 구분 기준과 대상 시스템의 목록은 운영팀장이 정한다.</w:t>
      </w:r>
    </w:p>
    <w:p>
      <w:r>
        <w:t>복구 목표를 변경하려는 경우에는 운영본부장의 승인을 받아야 하며, 변경 내용은 관련 부서에 전달한다.</w:t>
      </w:r>
    </w:p>
    <w:p>
      <w:pPr>
        <w:pStyle w:val="Heading2"/>
      </w:pPr>
      <w:r>
        <w:t>제7조(백업 매체와 소산)</w:t>
      </w:r>
    </w:p>
    <w:p>
      <w:r>
        <w:t>백업 데이터는 서로 다른 2개 이상의 저장 매체에 나누어 보관한다.</w:t>
      </w:r>
    </w:p>
    <w:p>
      <w:r>
        <w:t>소산 백업은 주 1회 이상 실시하며, 소산 장소는 운영 사무소로부터 물리적으로 분리된 곳으로 한다.</w:t>
      </w:r>
    </w:p>
    <w:p>
      <w:r>
        <w:t>백업 매체를 외부로 반출하거나 반입할 때는 반출입 대장에 기록하고 책임자의 서명을 받는다.</w:t>
      </w:r>
    </w:p>
    <w:p>
      <w:r>
        <w:t>수명이 다한 백업 매체는 저장된 정보를 복구할 수 없는 방법으로 폐기한다.</w:t>
      </w:r>
    </w:p>
    <w:p>
      <w:r>
        <w:t>소산 장소는 연 1회 이상 출입 통제와 화재, 침수 방지 설비의 상태를 점검하여 백업 매체가 안전하게 보관되는지 확인한다.</w:t>
      </w:r>
    </w:p>
    <w:p>
      <w:r>
        <w:t>외부 업체가 소산 업무를 맡는 경우 계약서에 비밀 유지와 사고 시 책임에 관한 사항을 반드시 포함한다.</w:t>
      </w:r>
    </w:p>
    <w:p>
      <w:pPr>
        <w:pStyle w:val="Heading2"/>
      </w:pPr>
      <w:r>
        <w:t>제8조(백업 데이터의 보호)</w:t>
      </w:r>
    </w:p>
    <w:p>
      <w:r>
        <w:t>백업 데이터는 저장 시 암호화하며, 암호화 키는 백업 데이터와 분리하여 관리한다.</w:t>
      </w:r>
    </w:p>
    <w:p>
      <w:r>
        <w:t>백업 데이터에 대한 열람과 복원 요청은 운영팀장의 사전 승인을 받은 경우에만 처리한다.</w:t>
      </w:r>
    </w:p>
    <w:p>
      <w:r>
        <w:t>백업 데이터의 무결성은 월 1회 해시 값 비교로 확인하고, 이상이 발견되면 즉시 새로운 백업을 수행한다.</w:t>
      </w:r>
    </w:p>
    <w:p>
      <w:r>
        <w:t>백업 데이터를 시험이나 개발 목적으로 사용하려는 경우 개인정보와 참가사 식별 정보를 가린 뒤에 제공하며, 사용이 끝나면 제공된 사본을 바로 삭제한다.</w:t>
      </w:r>
    </w:p>
    <w:p>
      <w:r>
        <w:t>백업 데이터의 저장 위치와 접근 내역은 정보보호 담당 부서가 분기마다 점검한다.</w:t>
      </w:r>
    </w:p>
    <w:p>
      <w:pPr>
        <w:pStyle w:val="Heading2"/>
      </w:pPr>
      <w:r>
        <w:t>제9조(복구 절차)</w:t>
      </w:r>
    </w:p>
    <w:p>
      <w:r>
        <w:t>복구는 다음 순서에 따라 진행한다.</w:t>
      </w:r>
    </w:p>
    <w:p>
      <w:r>
        <w:t>1. 장애 범위와 원인을 확인하고 복구 대상 시스템을 확정한다.</w:t>
      </w:r>
    </w:p>
    <w:p>
      <w:r>
        <w:t>2. 가장 최근의 정상 백업본을 선택하여 복구 환경에 복원한다.</w:t>
      </w:r>
    </w:p>
    <w:p>
      <w:r>
        <w:t>3. 복원된 데이터의 정합성을 확인한 뒤 서비스를 재개한다.</w:t>
      </w:r>
    </w:p>
    <w:p>
      <w:r>
        <w:t>4. 복구 결과를 기록하고 운영팀장에게 보고한다.</w:t>
      </w:r>
    </w:p>
    <w:p>
      <w:r>
        <w:t>복구 작업은 반드시 2명 이상이 함께 수행하며, 작업 내용은 복구 작업 일지에 남긴다.</w:t>
      </w:r>
    </w:p>
    <w:p>
      <w:r>
        <w:t>복구 중에 예상하지 못한 문제가 발견되어 복구가 지연될 것으로 판단되면 운영팀장은 지체 없이 운영본부장에게 보고하고, 대체 복구 방안을 함께 검토한다.</w:t>
      </w:r>
    </w:p>
    <w:p>
      <w:r>
        <w:t>복구가 끝난 뒤에는 복구 과정에서 사용한 임시 계정과 임시 파일을 모두 삭제한다.</w:t>
      </w:r>
    </w:p>
    <w:p>
      <w:pPr>
        <w:pStyle w:val="Heading2"/>
      </w:pPr>
      <w:r>
        <w:t>제10조(복구 훈련)</w:t>
      </w:r>
    </w:p>
    <w:p>
      <w:r>
        <w:t>운영팀은 반기 1회 이상 백업 데이터를 이용한 복구 훈련을 실시한다.</w:t>
      </w:r>
    </w:p>
    <w:p>
      <w:r>
        <w:t>복구 훈련에서는 실제 복구에 걸린 시간을 측정하여 제6조의 복구 목표와 비교한다.</w:t>
      </w:r>
    </w:p>
    <w:p>
      <w:r>
        <w:t>훈련 결과는 3일 이내에 보고서로 작성하여 운영팀장에게 제출하며, 개선이 필요한 사항은 다음 훈련 전까지 조치한다.</w:t>
      </w:r>
    </w:p>
    <w:p>
      <w:r>
        <w:t>복구 훈련은 실제 운영 환경에 영향을 주지 않도록 별도의 시험 환경에서 실시하는 것을 원칙으로 하며, 훈련 시나리오는 운영팀장이 사전에 정한다.</w:t>
      </w:r>
    </w:p>
    <w:p>
      <w:r>
        <w:t>훈련에는 운영팀뿐 아니라 개발팀과 정보보호팀의 담당자도 참여하여 부서 간 협조 절차를 함께 확인한다.</w:t>
      </w:r>
    </w:p>
    <w:p>
      <w:pPr>
        <w:pStyle w:val="Heading2"/>
      </w:pPr>
      <w:r>
        <w:t>제11조(백업 실패 시 조치)</w:t>
      </w:r>
    </w:p>
    <w:p>
      <w:r>
        <w:t>백업 작업이 실패하거나 중단된 경우 운영팀은 실패를 확인한 즉시 원인을 파악하여 재실행한다.</w:t>
      </w:r>
    </w:p>
    <w:p>
      <w:r>
        <w:t>같은 백업 작업이 연속하여 3회 실패하면 운영팀장에게 보고하고 대체 백업 방안을 마련한다.</w:t>
      </w:r>
    </w:p>
    <w:p>
      <w:r>
        <w:t>백업 실패와 조치 내용은 백업 점검 기록부에 남기고 1년간 보관한다.</w:t>
      </w:r>
    </w:p>
    <w:p>
      <w:r>
        <w:t>백업 실패의 원인이 저장 매체의 고장인 경우 운영팀은 해당 매체를 교체하고, 같은 매체에 보관 중이던 다른 백업 데이터의 상태도 함께 확인한다.</w:t>
      </w:r>
    </w:p>
    <w:p>
      <w:r>
        <w:t>대체 백업 방안을 시행하는 동안에는 매일 운영팀장에게 진행 상황을 보고한다.</w:t>
      </w:r>
    </w:p>
    <w:p>
      <w:pPr>
        <w:pStyle w:val="Heading2"/>
      </w:pPr>
      <w:r>
        <w:t>제12조(점검과 개선)</w:t>
      </w:r>
    </w:p>
    <w:p>
      <w:r>
        <w:t>운영팀장은 연 1회 이상 이 규정의 이행 상태를 점검하고 그 결과를 정리한다.</w:t>
      </w:r>
    </w:p>
    <w:p>
      <w:r>
        <w:t>점검 결과 미비한 사항이 발견되면 담당 부서에 시정을 요구할 수 있으며, 시정 요구를 받은 부서는 정해진 기한 안에 조치하여야 한다.</w:t>
      </w:r>
    </w:p>
    <w:p>
      <w:pPr>
        <w:pStyle w:val="Heading2"/>
      </w:pPr>
      <w:r>
        <w:t>부칙</w:t>
      </w:r>
    </w:p>
    <w:p>
      <w:r>
        <w:t>이 규정은 2025-08-01부터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