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외부API이용지침</w:t>
      </w:r>
    </w:p>
    <w:p>
      <w:r>
        <w:t>문서번호: HB-DEV-001</w:t>
      </w:r>
    </w:p>
    <w:p>
      <w:r>
        <w:t>보안등급: 일반</w:t>
      </w:r>
    </w:p>
    <w:p>
      <w:r>
        <w:t>시행일: 2025-02-01</w:t>
      </w:r>
    </w:p>
    <w:p>
      <w:r>
        <w:t>개정차수: 1</w:t>
      </w:r>
    </w:p>
    <w:p>
      <w:pPr>
        <w:pStyle w:val="Heading2"/>
      </w:pPr>
      <w:r>
        <w:t>제1조(목적)</w:t>
      </w:r>
    </w:p>
    <w:p>
      <w:r>
        <w:t>이 지침은 한빛시장정보(주)(이하 "회사"라 한다)가 제공하는 외부 API를 참가사 등 외부 기관이 이용할 때 지켜야 할 사항을 정하여, 서비스의 안정적인 운영과 정보의 안전한 이용을 확보하는 것을 목적으로 한다.</w:t>
      </w:r>
    </w:p>
    <w:p>
      <w:pPr>
        <w:pStyle w:val="Heading2"/>
      </w:pPr>
      <w:r>
        <w:t>제2조(정의)</w:t>
      </w:r>
    </w:p>
    <w:p>
      <w:r>
        <w:t>이 지침에서 사용하는 용어의 뜻은 다음과 같다.</w:t>
      </w:r>
    </w:p>
    <w:p>
      <w:r>
        <w:t>1. "외부 API"란 회사가 외부 기관에 시세와 종목 정보를 제공하기 위해 공개한 응용 프로그램 인터페이스를 말한다.</w:t>
      </w:r>
    </w:p>
    <w:p>
      <w:r>
        <w:t>2. "이용 기관"이란 회사의 승인을 받아 외부 API를 이용하는 참가사 등의 기관을 말한다.</w:t>
      </w:r>
    </w:p>
    <w:p>
      <w:r>
        <w:t>3. "API 키"란 이용 기관을 식별하고 인증하기 위하여 회사가 발급하는 문자열을 말한다.</w:t>
      </w:r>
    </w:p>
    <w:p>
      <w:r>
        <w:t>4. "호출"이란 이용 기관이 외부 API에 정보를 요청하는 1회의 요청을 말한다.</w:t>
      </w:r>
    </w:p>
    <w:p>
      <w:r>
        <w:t>5. "담당 개발자"란 외부 API의 운영과 이용 기관 지원을 맡은 개발팀 소속 직원을 말한다.</w:t>
      </w:r>
    </w:p>
    <w:p>
      <w:r>
        <w:t>6. "시험 환경"이란 이용 기관이 외부 API의 동작을 확인하기 위하여 운영 환경과 분리하여 제공하는 환경을 말한다.</w:t>
      </w:r>
    </w:p>
    <w:p>
      <w:pPr>
        <w:pStyle w:val="Heading2"/>
      </w:pPr>
      <w:r>
        <w:t>제3조(이용 신청과 승인)</w:t>
      </w:r>
    </w:p>
    <w:p>
      <w:r>
        <w:t>① 외부 API를 이용하려는 기관은 회사가 정한 신청서를 개발팀에 제출한다.</w:t>
      </w:r>
    </w:p>
    <w:p>
      <w:r>
        <w:t>② 개발팀은 신청서를 접수한 날부터 5영업일 이내에 심사하여 승인 여부를 통보한다.</w:t>
      </w:r>
    </w:p>
    <w:p>
      <w:r>
        <w:t>③ 승인된 이용 기관에는 시험 환경용 API 키를 먼저 발급하고, 시험을 마친 후 운영 환경용 API 키를 발급한다.</w:t>
      </w:r>
    </w:p>
    <w:p>
      <w:r>
        <w:t>④ 신청서에는 기관명, 담당자 연락처, 이용 목적, 이용할 API의 범위, 예상 호출량을 적는다. 기재 내용이 부족하면 개발팀은 보완을 요청할 수 있으며, 보완에 걸린 기간은 제2항의 심사 기간에 넣지 않는다.</w:t>
      </w:r>
    </w:p>
    <w:p>
      <w:r>
        <w:t>⑤ 개발팀은 승인 사실과 발급한 API 키의 종류를 이용 기관 담당자에게만 통보한다.</w:t>
      </w:r>
    </w:p>
    <w:p>
      <w:pPr>
        <w:pStyle w:val="Heading2"/>
      </w:pPr>
      <w:r>
        <w:t>제4조(이용 범위)</w:t>
      </w:r>
    </w:p>
    <w:p>
      <w:r>
        <w:t>① 이용 기관은 승인받은 범위의 API만 이용할 수 있다.</w:t>
      </w:r>
    </w:p>
    <w:p>
      <w:r>
        <w:t>② 이용 기관은 외부 API로 받은 정보를 제3자에게 재판매하거나 무단으로 제공하여서는 아니 된다.</w:t>
      </w:r>
    </w:p>
    <w:p>
      <w:r>
        <w:t>③ 회사는 이용 범위를 넘는 호출이 확인되면 해당 호출을 제한할 수 있다.</w:t>
      </w:r>
    </w:p>
    <w:p>
      <w:r>
        <w:t>④ 이용 기관은 외부 API로 받은 정보를 화면에 표시하거나 가공하여 제공할 때 정보의 출처가 회사임을 밝혀야 한다.</w:t>
      </w:r>
    </w:p>
    <w:p>
      <w:r>
        <w:t>⑤ 이용 기관이 이용 범위를 넓히려는 경우에는 제3조의 절차에 따라 변경 신청을 한다.</w:t>
      </w:r>
    </w:p>
    <w:p>
      <w:pPr>
        <w:pStyle w:val="Heading2"/>
      </w:pPr>
      <w:r>
        <w:t>제5조(시험 환경 이용)</w:t>
      </w:r>
    </w:p>
    <w:p>
      <w:r>
        <w:t>① 시험 환경은 운영 환경과 별도로 운영하며, 시험 환경에서 제공하는 시세는 실제 시세가 아닌 모의 데이터이다.</w:t>
      </w:r>
    </w:p>
    <w:p>
      <w:r>
        <w:t>② 시험 환경의 호출은 이용 기관당 하루 10,000회를 넘을 수 없다.</w:t>
      </w:r>
    </w:p>
    <w:p>
      <w:r>
        <w:t>③ 이용 기관은 시험 환경에서 정상 동작을 확인한 후에 운영 환경 이용을 신청한다.</w:t>
      </w:r>
    </w:p>
    <w:p>
      <w:r>
        <w:t>④ 시험 환경에서 발급한 API 키는 운영 환경에서 사용할 수 없으며, 시험 환경의 호출 기록은 30일간 보관한다.</w:t>
      </w:r>
    </w:p>
    <w:p>
      <w:r>
        <w:t>⑤ 시험 환경은 개발팀이 필요하다고 판단하는 경우 사전 안내 후 초기화할 수 있다.</w:t>
      </w:r>
    </w:p>
    <w:p>
      <w:pPr>
        <w:pStyle w:val="Heading2"/>
      </w:pPr>
      <w:r>
        <w:t>제6조(호출 한도)</w:t>
      </w:r>
    </w:p>
    <w:p>
      <w:r>
        <w:t>① 외부 기관이 회사의 시세 조회 API를 호출하는 횟수는 기관당 분당 600회로 한다.</w:t>
      </w:r>
    </w:p>
    <w:p>
      <w:r>
        <w:t>② 호출 횟수는 기관별 인증 정보를 기준으로 집계한다.</w:t>
      </w:r>
    </w:p>
    <w:p>
      <w:pPr>
        <w:pStyle w:val="Heading2"/>
      </w:pPr>
      <w:r>
        <w:t>제7조(이용 시간과 점검)</w:t>
      </w:r>
    </w:p>
    <w:p>
      <w:r>
        <w:t>① 외부 API는 24시간 이용할 수 있다. 다만 정기 점검 시간에는 이용이 제한될 수 있다.</w:t>
      </w:r>
    </w:p>
    <w:p>
      <w:r>
        <w:t>② 회사는 정기 점검을 하려는 경우 점검 예정일 3영업일 전까지 이용 기관에 알린다.</w:t>
      </w:r>
    </w:p>
    <w:p>
      <w:r>
        <w:t>③ 긴급 점검이 필요한 경우에는 점검을 시작하기 전에 가능한 범위에서 이용 기관에 알린다.</w:t>
      </w:r>
    </w:p>
    <w:p>
      <w:r>
        <w:t>④ 회사는 정기 점검의 시간대를 가능한 한 이용이 적은 시간으로 정하고, 점검이 끝나면 이용 기관에 점검 종료 사실을 알린다.</w:t>
      </w:r>
    </w:p>
    <w:p>
      <w:r>
        <w:t>⑤ 점검 시간이 예정보다 길어지는 경우에는 연장 사유와 새 종료 예정 시각을 이용 기관에 알린다.</w:t>
      </w:r>
    </w:p>
    <w:p>
      <w:pPr>
        <w:pStyle w:val="Heading2"/>
      </w:pPr>
      <w:r>
        <w:t>제8조(호출 기록)</w:t>
      </w:r>
    </w:p>
    <w:p>
      <w:r>
        <w:t>① 회사는 외부 API 호출에 대하여 호출 시각, 이용 기관, 호출 대상, 응답 결과를 기록한다.</w:t>
      </w:r>
    </w:p>
    <w:p>
      <w:r>
        <w:t>② 호출 기록은 6개월간 보관한다.</w:t>
      </w:r>
    </w:p>
    <w:p>
      <w:r>
        <w:t>③ 이용 기관이 호출 기록의 확인을 요청하면 개발팀은 해당 기관의 기록에 한하여 이를 제공할 수 있다.</w:t>
      </w:r>
    </w:p>
    <w:p>
      <w:r>
        <w:t>④ 호출 기록은 장애 분석과 이용 한도 관리를 위한 목적으로만 이용하며, 다른 목적으로 사용하려면 개발팀장의 승인을 받는다.</w:t>
      </w:r>
    </w:p>
    <w:p>
      <w:r>
        <w:t>⑤ 호출 기록에는 응답 내용 자체를 저장하지 않고, 응답의 성공 여부와 응답에 걸린 시간만 기록한다.</w:t>
      </w:r>
    </w:p>
    <w:p>
      <w:pPr>
        <w:pStyle w:val="Heading2"/>
      </w:pPr>
      <w:r>
        <w:t>제9조(API 키 관리)</w:t>
      </w:r>
    </w:p>
    <w:p>
      <w:r>
        <w:t>① API 키 관리는 「정보보호규정」 제14조에 따른다.</w:t>
      </w:r>
    </w:p>
    <w:p>
      <w:r>
        <w:t>② API 키의 유효기간은 1년으로 한다.</w:t>
      </w:r>
    </w:p>
    <w:p>
      <w:r>
        <w:t>③ 개발팀은 유효기간 만료 14일 전에 이용 기관에 갱신 절차를 안내한다.</w:t>
      </w:r>
    </w:p>
    <w:p>
      <w:r>
        <w:t>④ 이용 기관은 API 키가 노출되었거나 노출이 의심되면 즉시 개발팀에 알려야 하며, 개발팀은 해당 키를 폐기하고 새 키를 발급한다.</w:t>
      </w:r>
    </w:p>
    <w:p>
      <w:r>
        <w:t>⑤ 이용 기관은 API 키를 소스코드나 공개된 저장소에 두어서는 아니 되며, 키를 사용하는 담당자를 개발팀에 등록하고 담당자가 바뀌면 7일 안에 변경 사항을 알린다.</w:t>
      </w:r>
    </w:p>
    <w:p>
      <w:r>
        <w:t>⑥ 개발팀은 반기마다 발급된 API 키의 목록과 사용 현황을 점검하고, 장기간 사용되지 않는 키는 이용 기관에 확인한 후 폐기한다.</w:t>
      </w:r>
    </w:p>
    <w:p>
      <w:pPr>
        <w:pStyle w:val="Heading2"/>
      </w:pPr>
      <w:r>
        <w:t>제10조(장애 시 협조)</w:t>
      </w:r>
    </w:p>
    <w:p>
      <w:r>
        <w:t>① 이용 기관은 외부 API 이용 중 오류나 지연을 발견하면 개발팀에 지체 없이 알린다.</w:t>
      </w:r>
    </w:p>
    <w:p>
      <w:r>
        <w:t>② 개발팀은 신고를 받으면 2영업일 이내에 원인과 조치 결과를 해당 기관에 회신한다.</w:t>
      </w:r>
    </w:p>
    <w:p>
      <w:r>
        <w:t>③ 이용 기관은 자체 시스템의 장애가 외부 API 이용에 영향을 주는 경우 그 사실을 개발팀에 알려야 한다.</w:t>
      </w:r>
    </w:p>
    <w:p>
      <w:r>
        <w:t>④ 개발팀은 장애 원인이 회사의 시스템에 있는 경우 이용 기관이 입은 영향을 확인하여 필요한 협조를 한다.</w:t>
      </w:r>
    </w:p>
    <w:p>
      <w:r>
        <w:t>⑤ 개발팀은 같은 유형의 오류 신고가 반복되면 이용 안내 자료를 보완하여 이용 기관에 배포한다.</w:t>
      </w:r>
    </w:p>
    <w:p>
      <w:pPr>
        <w:pStyle w:val="Heading2"/>
      </w:pPr>
      <w:r>
        <w:t>제11조(이용 제한과 종료)</w:t>
      </w:r>
    </w:p>
    <w:p>
      <w:r>
        <w:t>① 회사는 이용 기관이 이 지침을 위반한 경우 이용을 제한하거나 승인을 취소할 수 있다.</w:t>
      </w:r>
    </w:p>
    <w:p>
      <w:r>
        <w:t>② 이용을 제한하거나 승인을 취소할 때에는 사유를 기관에 서면으로 알린다.</w:t>
      </w:r>
    </w:p>
    <w:p>
      <w:r>
        <w:t>③ 이용 기관이 이용을 종료하려는 경우 개발팀에 종료를 알리고, 개발팀은 해당 기관의 API 키를 즉시 폐기한다.</w:t>
      </w:r>
    </w:p>
    <w:p>
      <w:r>
        <w:t>④ 이용 기관이 승인을 취소당한 경우 취소일부터 6개월이 지나기 전에는 새로 이용을 신청할 수 없다. 다만 개발팀장이 사정을 인정하는 경우에는 그러하지 아니하다.</w:t>
      </w:r>
    </w:p>
    <w:p>
      <w:r>
        <w:t>⑤ 이용이 종료된 기관은 외부 API로 받아 보관 중인 정보 가운데 회사가 삭제를 요청한 정보를 지체 없이 삭제하여야 한다.</w:t>
      </w:r>
    </w:p>
    <w:p>
      <w:pPr>
        <w:pStyle w:val="Heading2"/>
      </w:pPr>
      <w:r>
        <w:t>제12조(지침의 관리)</w:t>
      </w:r>
    </w:p>
    <w:p>
      <w:r>
        <w:t>① 이 지침의 제정과 개정은 개발팀장이 주관한다.</w:t>
      </w:r>
    </w:p>
    <w:p>
      <w:r>
        <w:t>② 개발팀장은 이 지침의 내용이 현재의 이용 환경에 맞는지 연 1회 점검한다.</w:t>
      </w:r>
    </w:p>
    <w:p>
      <w:r>
        <w:t>③ 이 지침을 개정한 때에는 개정 내용을 이용 기관에 알린다.</w:t>
      </w:r>
    </w:p>
    <w:p>
      <w:r>
        <w:t>④ 이 지침에서 정하지 아니한 사항은 개발팀장이 정하는 바에 따른다.</w:t>
      </w:r>
    </w:p>
    <w:p>
      <w:pPr>
        <w:pStyle w:val="Heading2"/>
      </w:pPr>
      <w:r>
        <w:t>제13조(이용 안내와 문의)</w:t>
      </w:r>
    </w:p>
    <w:p>
      <w:r>
        <w:t>① 개발팀은 외부 API의 이용 방법, 응답 형식, 오류 코드를 정리한 이용 안내서를 이용 기관에 제공한다.</w:t>
      </w:r>
    </w:p>
    <w:p>
      <w:r>
        <w:t>② 이용 기관의 문의는 개발팀의 지원 창구로 접수하며, 개발팀은 접수한 날부터 2영업일 이내에 답변한다.</w:t>
      </w:r>
    </w:p>
    <w:p>
      <w:r>
        <w:t>③ 이용 안내서를 개정한 경우에는 개정일과 변경 내용을 이용 기관에 알린다.</w:t>
      </w:r>
    </w:p>
    <w:p>
      <w:r>
        <w:t>④ 개발팀은 자주 문의되는 사항을 모아 이용 기관이 볼 수 있도록 게시한다.</w:t>
      </w:r>
    </w:p>
    <w:p>
      <w:pPr>
        <w:pStyle w:val="Heading2"/>
      </w:pPr>
      <w:r>
        <w:t>제14조(이용 기관의 의무)</w:t>
      </w:r>
    </w:p>
    <w:p>
      <w:r>
        <w:t>① 이용 기관은 외부 API를 이용하는 시스템에서 호출 실패가 발생할 경우 짧은 간격으로 계속 재시도하지 않고, 일정한 간격을 두고 재시도하도록 구성하여야 한다.</w:t>
      </w:r>
    </w:p>
    <w:p>
      <w:r>
        <w:t>② 이용 기관은 담당자의 연락처와 기관 정보가 바뀐 경우 변경일부터 7일 안에 개발팀에 알린다.</w:t>
      </w:r>
    </w:p>
    <w:p>
      <w:r>
        <w:t>③ 이용 기관은 회사가 이 지침의 이행 여부를 확인하기 위하여 자료를 요청하면 5영업일 이내에 제출한다.</w:t>
      </w:r>
    </w:p>
    <w:p>
      <w:pPr>
        <w:pStyle w:val="Heading2"/>
      </w:pPr>
      <w:r>
        <w:t>부칙</w:t>
      </w:r>
    </w:p>
    <w:p>
      <w:r>
        <w:t>이 규정은 2025-02-01부터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