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prevent the NutriScore Checkout Tool from breaking when running across distinct e-commerce platforms with varying text conventions, we must move away from evaluating raw, platform-specific string models.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analysis of the scraped files reveals that unstructured front-end quirks can poison simple keyword mapping—for instance, the Naivas scraper occasionally captures promotional badge text (e.g., "product_name": "24% off") instead of the true brand title, while retaining a clean URL string (.../golden-drop-vegetable-oil-5ltr). Meanwhile, Quickmart uses precise tokens like "Quick Choice Sugar 1Kg".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Unified Product Data &amp; Schema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below unifies these disparate sources into a clean, normalized relational architecture using a single source of truth linked via a canonical product reference.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Conceptual Relational-Style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     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671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│     sodium_100g           │</w:t>
        <w:br w:type="textWrapping"/>
        <w:t xml:space="preserve">│     fiber_100g            │</w:t>
        <w:br w:type="textWrapping"/>
        <w:t xml:space="preserve">│     proteins_100g         │</w:t>
        <w:br w:type="textWrapping"/>
        <w:t xml:space="preserve">└───────────────────────────┘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Normalized JSON Database Schematics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Platform Scraped Products Mapping (platform_scraped_products.json)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layer handles incoming extension requests. It absorbs all platform variance, maps dirty/corrupted scraping names using URL path fallback analysis, and links back to the canonical ID.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</w:t>
        <w:br w:type="textWrapping"/>
        <w:t xml:space="preserve">  {</w:t>
        <w:br w:type="textWrapping"/>
        <w:t xml:space="preserve">    "name_hash": "4aa5ff4c68a4d7f6f499d7cf11af9447ecd374dce2f7ec5573bc15a4287a0a03",</w:t>
        <w:br w:type="textWrapping"/>
        <w:t xml:space="preserve">    "platform_id": "naivas",</w:t>
        <w:br w:type="textWrapping"/>
        <w:t xml:space="preserve">    "raw_product_name": "24% off",</w:t>
        <w:br w:type="textWrapping"/>
        <w:t xml:space="preserve">    "source_url": "https://www.naivas.online/golden-drop-vegetable-oil-5ltr",</w:t>
        <w:br w:type="textWrapping"/>
        <w:t xml:space="preserve">    "unified_product_id": "prod_can_goldendrop_veg_5000ml"</w:t>
        <w:br w:type="textWrapping"/>
        <w:t xml:space="preserve">  },</w:t>
        <w:br w:type="textWrapping"/>
        <w:t xml:space="preserve">  {</w:t>
        <w:br w:type="textWrapping"/>
        <w:t xml:space="preserve">    "name_hash": "aa872ec2a4d860fa5e8333c91c94067cf8228cb1392ff694b1446374b00ade8e",</w:t>
        <w:br w:type="textWrapping"/>
        <w:t xml:space="preserve">    "platform_id": "quickmart",</w:t>
        <w:br w:type="textWrapping"/>
        <w:t xml:space="preserve">    "raw_product_name": "Quick Choice Sugar 1Kg",</w:t>
        <w:br w:type="textWrapping"/>
        <w:t xml:space="preserve">    "source_url": "https://www.quickmart.co.ke/quick-choice-sugar-1kg-40",</w:t>
        <w:br w:type="textWrapping"/>
        <w:t xml:space="preserve">    "unified_product_id": "prod_can_quickchoice_sugar_1000g"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Canonical Products Base (unified_products.json)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source of clean nomenclature, categorizations, and nutritional mappings.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</w:t>
        <w:br w:type="textWrapping"/>
        <w:t xml:space="preserve">  {</w:t>
        <w:br w:type="textWrapping"/>
        <w:t xml:space="preserve">    "unified_product_id": "prod_can_goldendrop_veg_5000ml",</w:t>
        <w:br w:type="textWrapping"/>
        <w:t xml:space="preserve">    "canonical_name": "Golden Drop Vegetable Cooking Oil",</w:t>
        <w:br w:type="textWrapping"/>
        <w:t xml:space="preserve">    "brand": "Golden Drop",</w:t>
        <w:br w:type="textWrapping"/>
        <w:t xml:space="preserve">    "category_id": "cat_fats_oils",</w:t>
        <w:br w:type="textWrapping"/>
        <w:t xml:space="preserve">    "nutrition_profile_id": "nutr_profile_off_7356291"</w:t>
        <w:br w:type="textWrapping"/>
        <w:t xml:space="preserve">  },</w:t>
        <w:br w:type="textWrapping"/>
        <w:t xml:space="preserve">  {</w:t>
        <w:br w:type="textWrapping"/>
        <w:t xml:space="preserve">    "unified_product_id": "prod_can_quickchoice_sugar_1000g",</w:t>
        <w:br w:type="textWrapping"/>
        <w:t xml:space="preserve">    "canonical_name": "Quick Choice White Refined Sugar",</w:t>
        <w:br w:type="textWrapping"/>
        <w:t xml:space="preserve">    "brand": "Quick Choice",</w:t>
        <w:br w:type="textWrapping"/>
        <w:t xml:space="preserve">    "category_id": "cat_sugary_products",</w:t>
        <w:br w:type="textWrapping"/>
        <w:t xml:space="preserve">    "nutrition_profile_id": "nutr_profile_off_8410294"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 Parsed Product Measurements (product_measurements.json)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Normalizes volumetric measurements to base-10 metrics (grams/milliliters) for precise evaluation.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</w:t>
        <w:br w:type="textWrapping"/>
        <w:t xml:space="preserve">  {</w:t>
        <w:br w:type="textWrapping"/>
        <w:t xml:space="preserve">    "measurement_id": "meas_001",</w:t>
        <w:br w:type="textWrapping"/>
        <w:t xml:space="preserve">    "unified_product_id": "prod_can_goldendrop_veg_5000ml",</w:t>
        <w:br w:type="textWrapping"/>
        <w:t xml:space="preserve">    "raw_volume_string": "5ltr",</w:t>
        <w:br w:type="textWrapping"/>
        <w:t xml:space="preserve">    "parsed_value": 5000.0,</w:t>
        <w:br w:type="textWrapping"/>
        <w:t xml:space="preserve">    "parsed_unit": "ml"</w:t>
        <w:br w:type="textWrapping"/>
        <w:t xml:space="preserve">  },</w:t>
        <w:br w:type="textWrapping"/>
        <w:t xml:space="preserve">  {</w:t>
        <w:br w:type="textWrapping"/>
        <w:t xml:space="preserve">    "measurement_id": "meas_002",</w:t>
        <w:br w:type="textWrapping"/>
        <w:t xml:space="preserve">    "unified_product_id": "prod_can_quickchoice_sugar_1000g",</w:t>
        <w:br w:type="textWrapping"/>
        <w:t xml:space="preserve">    "raw_volume_string": "1Kg",</w:t>
        <w:br w:type="textWrapping"/>
        <w:t xml:space="preserve">    "parsed_value": 1000.0,</w:t>
        <w:br w:type="textWrapping"/>
        <w:t xml:space="preserve">    "parsed_unit": "g"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 Base Categories Matrix (base_categories.json)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Mandatory taxonomy flags used to determine whether the standard Nutri-Score calculation must step into special baseline modes (such as beverages or added fats).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</w:t>
        <w:br w:type="textWrapping"/>
        <w:t xml:space="preserve">  {</w:t>
        <w:br w:type="textWrapping"/>
        <w:t xml:space="preserve">    "category_id": "cat_fats_oils",</w:t>
        <w:br w:type="textWrapping"/>
        <w:t xml:space="preserve">    "category_name": "Fats and Oils",</w:t>
        <w:br w:type="textWrapping"/>
        <w:t xml:space="preserve">    "nutriscore_type": "added_fat"</w:t>
        <w:br w:type="textWrapping"/>
        <w:t xml:space="preserve">  },</w:t>
        <w:br w:type="textWrapping"/>
        <w:t xml:space="preserve">  {</w:t>
        <w:br w:type="textWrapping"/>
        <w:t xml:space="preserve">    "category_id": "cat_sugary_products",</w:t>
        <w:br w:type="textWrapping"/>
        <w:t xml:space="preserve">    "category_name": "Sugary Staples",</w:t>
        <w:br w:type="textWrapping"/>
        <w:t xml:space="preserve">    "nutriscore_type": "default"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 Open Food Facts Macro-Nutrient Profiles (nutrition_profiles.json)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Maintains the raw 100g/100ml breakdown required to feed the mathematical calculations of the browser extension.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</w:t>
        <w:br w:type="textWrapping"/>
        <w:t xml:space="preserve">  {</w:t>
        <w:br w:type="textWrapping"/>
        <w:t xml:space="preserve">    "nutrition_profile_id": "nutr_profile_off_7356291",</w:t>
        <w:br w:type="textWrapping"/>
        <w:t xml:space="preserve">    "off_barcode": "6194067cf8228",</w:t>
        <w:br w:type="textWrapping"/>
        <w:t xml:space="preserve">    "nutriscore_grade": "D",</w:t>
        <w:br w:type="textWrapping"/>
        <w:t xml:space="preserve">    "energy_100g": 3700,</w:t>
        <w:br w:type="textWrapping"/>
        <w:t xml:space="preserve">    "sugars_100g": 0.0,</w:t>
        <w:br w:type="textWrapping"/>
        <w:t xml:space="preserve">    "saturated_fat_100g": 14.0,</w:t>
        <w:br w:type="textWrapping"/>
        <w:t xml:space="preserve">    "sodium_100g": 0.0,</w:t>
        <w:br w:type="textWrapping"/>
        <w:t xml:space="preserve">    "fiber_100g": 0.0,</w:t>
        <w:br w:type="textWrapping"/>
        <w:t xml:space="preserve">    "proteins_100g": 0.0,</w:t>
        <w:br w:type="textWrapping"/>
        <w:t xml:space="preserve">    "fruits_veg_nuts_100g": 0</w:t>
        <w:br w:type="textWrapping"/>
        <w:t xml:space="preserve">  },</w:t>
        <w:br w:type="textWrapping"/>
        <w:t xml:space="preserve">  {</w:t>
        <w:br w:type="textWrapping"/>
        <w:t xml:space="preserve">    "nutrition_profile_id": "nutr_profile_off_8410294",</w:t>
        <w:br w:type="textWrapping"/>
        <w:t xml:space="preserve">    "off_barcode": "7613036271122",</w:t>
        <w:br w:type="textWrapping"/>
        <w:t xml:space="preserve">    "nutriscore_grade": "D",</w:t>
        <w:br w:type="textWrapping"/>
        <w:t xml:space="preserve">    "energy_100g": 1700,</w:t>
        <w:br w:type="textWrapping"/>
        <w:t xml:space="preserve">    "sugars_100g": 100.0,</w:t>
        <w:br w:type="textWrapping"/>
        <w:t xml:space="preserve">    "saturated_fat_100g": 0.0,</w:t>
        <w:br w:type="textWrapping"/>
        <w:t xml:space="preserve">    "sodium_100g": 0.0,</w:t>
        <w:br w:type="textWrapping"/>
        <w:t xml:space="preserve">    "fiber_100g": 0.0,</w:t>
        <w:br w:type="textWrapping"/>
        <w:t xml:space="preserve">    "proteins_100g": 0.0,</w:t>
        <w:br w:type="textWrapping"/>
        <w:t xml:space="preserve">    "fruits_veg_nuts_100g": 0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Verification &amp; Extraction Fallback Pipeline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parse irregular entries (such as 24% off or 12% off seen in the Naivas catalog), the background ingestion layer handles resolution using a deterministic fallback strategy before writing entries to the database: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JavaScript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function resolveScrapedItem(rawItem) {</w:t>
        <w:br w:type="textWrapping"/>
        <w:t xml:space="preserve">    let targetString = rawItem.product_name;</w:t>
        <w:br w:type="textWrapping"/>
        <w:br w:type="textWrapping"/>
        <w:t xml:space="preserve">    // Fallback Verification Step: If name is a structural discount leak, parse the URL slug</w:t>
        <w:br w:type="textWrapping"/>
        <w:t xml:space="preserve">    if (/^\d+%\s*off$/i.test(targetString.trim())) {</w:t>
        <w:br w:type="textWrapping"/>
        <w:t xml:space="preserve">        const urlTokens = rawItem.source_url.split('/');</w:t>
        <w:br w:type="textWrapping"/>
        <w:t xml:space="preserve">        const slug = urlTokens[urlTokens.length - 1] || urlTokens[urlTokens.length - 2];</w:t>
        <w:br w:type="textWrapping"/>
        <w:t xml:space="preserve">        // Transforms "golden-drop-vegetable-oil-5ltr" into clean text tokens</w:t>
        <w:br w:type="textWrapping"/>
        <w:t xml:space="preserve">        targetString = slug.replace(/-/g, ' ');</w:t>
        <w:br w:type="textWrapping"/>
        <w:t xml:space="preserve">    }</w:t>
        <w:br w:type="textWrapping"/>
        <w:br w:type="textWrapping"/>
        <w:t xml:space="preserve">    return normalizeMetadata(targetString);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Volume Regular Expression Rules for Kenyan Staples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standardizes product metrics into numerical fields using the following execution metrics: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JavaScript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function extractVolume(text) {</w:t>
        <w:br w:type="textWrapping"/>
        <w:t xml:space="preserve">    // Normalizes strings like: "2KG", "2Kg", "5ltr", "5L", "500G", "250g", "355ml"</w:t>
        <w:br w:type="textWrapping"/>
        <w:t xml:space="preserve">    const volumeRegex = /(\d+(?:\.\d+)?)\s*(kg|g|ltr|l|ml)\b/i;</w:t>
        <w:br w:type="textWrapping"/>
        <w:t xml:space="preserve">    const match = text.match(volumeRegex);</w:t>
        <w:br w:type="textWrapping"/>
        <w:t xml:space="preserve">    </w:t>
        <w:br w:type="textWrapping"/>
        <w:t xml:space="preserve">    if (!match) return { raw: "unknown", value: 0, unit: "g" };</w:t>
        <w:br w:type="textWrapping"/>
        <w:t xml:space="preserve">    </w:t>
        <w:br w:type="textWrapping"/>
        <w:t xml:space="preserve">    let val = parseFloat(match[1]);</w:t>
        <w:br w:type="textWrapping"/>
        <w:t xml:space="preserve">    let unit = match[2].toLowerCase();</w:t>
        <w:br w:type="textWrapping"/>
        <w:t xml:space="preserve">    </w:t>
        <w:br w:type="textWrapping"/>
        <w:t xml:space="preserve">    // Transform metrics to standardized base values</w:t>
        <w:br w:type="textWrapping"/>
        <w:t xml:space="preserve">    if (unit === 'kg') { val *= 1000; unit = 'g'; }</w:t>
        <w:br w:type="textWrapping"/>
        <w:t xml:space="preserve">    if (unit === 'l' || unit === 'ltr') { val *= 1000; unit = 'ml'; }</w:t>
        <w:br w:type="textWrapping"/>
        <w:t xml:space="preserve">    </w:t>
        <w:br w:type="textWrapping"/>
        <w:t xml:space="preserve">    return {</w:t>
        <w:br w:type="textWrapping"/>
        <w:t xml:space="preserve">        raw: match[0],</w:t>
        <w:br w:type="textWrapping"/>
        <w:t xml:space="preserve">        value: val,</w:t>
        <w:br w:type="textWrapping"/>
        <w:t xml:space="preserve">        unit: unit</w:t>
        <w:br w:type="textWrapping"/>
        <w:t xml:space="preserve">  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multi-tiered relational approach guarantees that the background script can safely query a single name_hash value sent from any retailer script, instantly resolve it to its core nutritional profile, and pass a reliable data packet back to the isolated Shadow DOM canvas.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