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20A" w:rsidRPr="00B66184" w:rsidRDefault="001C4418" w:rsidP="00E4020A">
      <w:pPr>
        <w:pStyle w:val="Heading1"/>
        <w:shd w:val="clear" w:color="auto" w:fill="FFFFFF"/>
        <w:jc w:val="center"/>
        <w:rPr>
          <w:bCs w:val="0"/>
          <w:color w:val="0070C0"/>
          <w:sz w:val="40"/>
          <w:szCs w:val="40"/>
          <w:u w:val="single"/>
        </w:rPr>
      </w:pPr>
      <w:r w:rsidRPr="0075744A">
        <w:rPr>
          <w:color w:val="7F7F7F" w:themeColor="text1" w:themeTint="80"/>
        </w:rPr>
        <w:t xml:space="preserve"> </w:t>
      </w:r>
      <w:r w:rsidR="00E4020A" w:rsidRPr="00B66184">
        <w:rPr>
          <w:bCs w:val="0"/>
          <w:color w:val="0070C0"/>
          <w:sz w:val="40"/>
          <w:szCs w:val="40"/>
          <w:u w:val="single"/>
        </w:rPr>
        <w:t xml:space="preserve">A HR Guide to </w:t>
      </w:r>
      <w:r w:rsidR="00E4020A">
        <w:rPr>
          <w:bCs w:val="0"/>
          <w:color w:val="0070C0"/>
          <w:sz w:val="40"/>
          <w:szCs w:val="40"/>
          <w:u w:val="single"/>
        </w:rPr>
        <w:t>Re</w:t>
      </w:r>
      <w:r w:rsidR="00302E8F">
        <w:rPr>
          <w:bCs w:val="0"/>
          <w:color w:val="0070C0"/>
          <w:sz w:val="40"/>
          <w:szCs w:val="40"/>
          <w:u w:val="single"/>
        </w:rPr>
        <w:t>deployment</w:t>
      </w:r>
    </w:p>
    <w:p w:rsidR="001C4418" w:rsidRPr="0075744A" w:rsidRDefault="001C4418" w:rsidP="00DB4B14">
      <w:pPr>
        <w:jc w:val="both"/>
        <w:rPr>
          <w:rFonts w:ascii="Arial" w:hAnsi="Arial" w:cs="Arial"/>
          <w:color w:val="7F7F7F" w:themeColor="text1" w:themeTint="80"/>
        </w:rPr>
      </w:pPr>
    </w:p>
    <w:sdt>
      <w:sdtPr>
        <w:rPr>
          <w:rFonts w:ascii="Arial" w:hAnsi="Arial" w:cs="Arial"/>
          <w:color w:val="7F7F7F" w:themeColor="text1" w:themeTint="80"/>
        </w:rPr>
        <w:id w:val="13064644"/>
        <w:docPartObj>
          <w:docPartGallery w:val="Cover Pages"/>
          <w:docPartUnique/>
        </w:docPartObj>
      </w:sdtPr>
      <w:sdtEndPr>
        <w:rPr>
          <w:color w:val="000080"/>
        </w:rPr>
      </w:sdtEndPr>
      <w:sdtContent>
        <w:bookmarkStart w:id="0" w:name="_GoBack" w:displacedByCustomXml="prev"/>
        <w:bookmarkEnd w:id="0" w:displacedByCustomXml="prev"/>
        <w:p w:rsidR="002019FB" w:rsidRPr="0075744A" w:rsidRDefault="002019FB" w:rsidP="00DB4B14">
          <w:pPr>
            <w:jc w:val="both"/>
            <w:rPr>
              <w:rFonts w:ascii="Arial" w:hAnsi="Arial" w:cs="Arial"/>
              <w:color w:val="7F7F7F" w:themeColor="text1" w:themeTint="80"/>
            </w:rPr>
          </w:pP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2019FB" w:rsidRPr="0075744A" w:rsidTr="002019FB">
            <w:tc>
              <w:tcPr>
                <w:tcW w:w="9242" w:type="dxa"/>
              </w:tcPr>
              <w:p w:rsidR="002019FB" w:rsidRPr="0075744A" w:rsidRDefault="002019FB" w:rsidP="00DB4B14">
                <w:pPr>
                  <w:pStyle w:val="NoSpacing"/>
                  <w:jc w:val="both"/>
                  <w:rPr>
                    <w:rFonts w:ascii="Arial" w:hAnsi="Arial" w:cs="Arial"/>
                    <w:color w:val="7F7F7F" w:themeColor="text1" w:themeTint="80"/>
                    <w:sz w:val="24"/>
                    <w:szCs w:val="24"/>
                  </w:rPr>
                </w:pPr>
              </w:p>
            </w:tc>
          </w:tr>
        </w:tbl>
        <w:tbl>
          <w:tblPr>
            <w:tblStyle w:val="TableGrid"/>
            <w:tblW w:w="0" w:type="auto"/>
            <w:tblLook w:val="04A0" w:firstRow="1" w:lastRow="0" w:firstColumn="1" w:lastColumn="0" w:noHBand="0" w:noVBand="1"/>
          </w:tblPr>
          <w:tblGrid>
            <w:gridCol w:w="1241"/>
            <w:gridCol w:w="6904"/>
            <w:gridCol w:w="1097"/>
          </w:tblGrid>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Point number</w:t>
                </w:r>
              </w:p>
            </w:tc>
            <w:tc>
              <w:tcPr>
                <w:tcW w:w="6904"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 xml:space="preserve">Question </w:t>
                </w:r>
              </w:p>
            </w:tc>
            <w:tc>
              <w:tcPr>
                <w:tcW w:w="1097"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 xml:space="preserve">Page number </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w:t>
                </w:r>
              </w:p>
            </w:tc>
            <w:tc>
              <w:tcPr>
                <w:tcW w:w="6904" w:type="dxa"/>
              </w:tcPr>
              <w:p w:rsidR="009311CF" w:rsidRPr="00302E8F" w:rsidRDefault="00302E8F" w:rsidP="00BB2BBB">
                <w:pPr>
                  <w:shd w:val="clear" w:color="auto" w:fill="FFFFFF"/>
                  <w:spacing w:after="120" w:line="360" w:lineRule="atLeast"/>
                  <w:rPr>
                    <w:rFonts w:ascii="Arial" w:hAnsi="Arial" w:cs="Arial"/>
                    <w:b/>
                    <w:lang w:eastAsia="en-GB"/>
                  </w:rPr>
                </w:pPr>
                <w:r w:rsidRPr="00302E8F">
                  <w:rPr>
                    <w:rFonts w:ascii="Arial" w:hAnsi="Arial" w:cs="Arial"/>
                    <w:color w:val="414042"/>
                    <w:lang w:eastAsia="en-GB"/>
                  </w:rPr>
                  <w:t>What is Redeployment?</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2</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2</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Am I eligible for Redeployment?</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2</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3</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Will redeployment be within my own department or faculty?</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2</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4</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How does the redeployment pool work?</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2-3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5</w:t>
                </w:r>
              </w:p>
            </w:tc>
            <w:tc>
              <w:tcPr>
                <w:tcW w:w="6904" w:type="dxa"/>
              </w:tcPr>
              <w:p w:rsidR="009311CF" w:rsidRPr="00302E8F" w:rsidRDefault="00302E8F" w:rsidP="00BB2BBB">
                <w:pPr>
                  <w:pStyle w:val="Heading1"/>
                  <w:jc w:val="both"/>
                  <w:outlineLvl w:val="0"/>
                  <w:rPr>
                    <w:b w:val="0"/>
                    <w:sz w:val="24"/>
                    <w:szCs w:val="24"/>
                  </w:rPr>
                </w:pPr>
                <w:r w:rsidRPr="00302E8F">
                  <w:rPr>
                    <w:b w:val="0"/>
                    <w:color w:val="414042"/>
                    <w:sz w:val="24"/>
                    <w:szCs w:val="24"/>
                    <w:lang w:eastAsia="en-GB"/>
                  </w:rPr>
                  <w:t>Who will see my redeployment candidate profile?</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6</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How long will my candidate profile remain available for potential matches?</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7</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How will my suitability be considered?</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8</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How will I be notified of potentially suitable vacancies?</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9</w:t>
                </w:r>
              </w:p>
            </w:tc>
            <w:tc>
              <w:tcPr>
                <w:tcW w:w="6904" w:type="dxa"/>
              </w:tcPr>
              <w:p w:rsidR="009311CF" w:rsidRPr="00302E8F" w:rsidRDefault="00302E8F" w:rsidP="00BB2BBB">
                <w:pPr>
                  <w:shd w:val="clear" w:color="auto" w:fill="FFFFFF"/>
                  <w:spacing w:after="120" w:line="360" w:lineRule="atLeast"/>
                  <w:ind w:left="34"/>
                  <w:rPr>
                    <w:rFonts w:ascii="Arial" w:hAnsi="Arial" w:cs="Arial"/>
                    <w:b/>
                    <w:lang w:eastAsia="en-GB"/>
                  </w:rPr>
                </w:pPr>
                <w:r w:rsidRPr="00302E8F">
                  <w:rPr>
                    <w:rFonts w:ascii="Arial" w:hAnsi="Arial" w:cs="Arial"/>
                    <w:color w:val="414042"/>
                    <w:lang w:eastAsia="en-GB"/>
                  </w:rPr>
                  <w:t>Can I turn down an interview for a proposed vacancy or an offer of redeployment post?</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10</w:t>
                </w:r>
              </w:p>
            </w:tc>
            <w:tc>
              <w:tcPr>
                <w:tcW w:w="6904" w:type="dxa"/>
              </w:tcPr>
              <w:p w:rsidR="009311CF" w:rsidRPr="00302E8F" w:rsidRDefault="00302E8F" w:rsidP="00BB2BBB">
                <w:pPr>
                  <w:shd w:val="clear" w:color="auto" w:fill="FFFFFF"/>
                  <w:spacing w:after="120" w:line="360" w:lineRule="atLeast"/>
                  <w:rPr>
                    <w:rFonts w:ascii="Arial" w:hAnsi="Arial" w:cs="Arial"/>
                    <w:b/>
                    <w:lang w:eastAsia="en-GB"/>
                  </w:rPr>
                </w:pPr>
                <w:r w:rsidRPr="00302E8F">
                  <w:rPr>
                    <w:rFonts w:ascii="Arial" w:hAnsi="Arial" w:cs="Arial"/>
                    <w:color w:val="414042"/>
                    <w:lang w:eastAsia="en-GB"/>
                  </w:rPr>
                  <w:t>During my redeployment period, can I apply for other vacancies?</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3</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11</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If I am redeployed will I have a trial period?</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12</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What happens if the trial period is successful</w:t>
                </w:r>
                <w:r>
                  <w:rPr>
                    <w:rFonts w:ascii="Arial" w:hAnsi="Arial" w:cs="Arial"/>
                    <w:color w:val="414042"/>
                    <w:lang w:eastAsia="en-GB"/>
                  </w:rPr>
                  <w:t>?</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13</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What happens if the trial period is unsuccessful?</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14</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What will happen if I am unable to find alternative employment at the end of the redeployment period?</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15</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What happens if I don’t engage in the redeployment process?</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r w:rsidR="009311CF" w:rsidTr="00302E8F">
            <w:tc>
              <w:tcPr>
                <w:tcW w:w="1241" w:type="dxa"/>
              </w:tcPr>
              <w:p w:rsidR="009311CF" w:rsidRPr="009311CF" w:rsidRDefault="009311CF" w:rsidP="00BB2BBB">
                <w:pPr>
                  <w:spacing w:after="200" w:line="276" w:lineRule="auto"/>
                  <w:jc w:val="both"/>
                  <w:rPr>
                    <w:rFonts w:ascii="Arial" w:hAnsi="Arial" w:cs="Arial"/>
                    <w:b/>
                    <w:bCs/>
                    <w:color w:val="0070C0"/>
                  </w:rPr>
                </w:pPr>
                <w:r w:rsidRPr="009311CF">
                  <w:rPr>
                    <w:rFonts w:ascii="Arial" w:hAnsi="Arial" w:cs="Arial"/>
                    <w:b/>
                    <w:bCs/>
                    <w:color w:val="0070C0"/>
                  </w:rPr>
                  <w:t>16</w:t>
                </w:r>
              </w:p>
            </w:tc>
            <w:tc>
              <w:tcPr>
                <w:tcW w:w="6904" w:type="dxa"/>
              </w:tcPr>
              <w:p w:rsidR="009311CF" w:rsidRPr="00302E8F" w:rsidRDefault="00302E8F" w:rsidP="00BB2BBB">
                <w:pPr>
                  <w:spacing w:after="200" w:line="276" w:lineRule="auto"/>
                  <w:jc w:val="both"/>
                  <w:rPr>
                    <w:rFonts w:ascii="Arial" w:hAnsi="Arial" w:cs="Arial"/>
                    <w:b/>
                    <w:bCs/>
                  </w:rPr>
                </w:pPr>
                <w:r w:rsidRPr="00302E8F">
                  <w:rPr>
                    <w:rFonts w:ascii="Arial" w:hAnsi="Arial" w:cs="Arial"/>
                    <w:color w:val="414042"/>
                    <w:lang w:eastAsia="en-GB"/>
                  </w:rPr>
                  <w:t>What support will I be given to me?</w:t>
                </w:r>
              </w:p>
            </w:tc>
            <w:tc>
              <w:tcPr>
                <w:tcW w:w="1097" w:type="dxa"/>
              </w:tcPr>
              <w:p w:rsidR="009311CF" w:rsidRPr="009311CF" w:rsidRDefault="001E6746" w:rsidP="00BB2BBB">
                <w:pPr>
                  <w:spacing w:after="200" w:line="276" w:lineRule="auto"/>
                  <w:jc w:val="both"/>
                  <w:rPr>
                    <w:rFonts w:ascii="Arial" w:hAnsi="Arial" w:cs="Arial"/>
                    <w:b/>
                    <w:bCs/>
                  </w:rPr>
                </w:pPr>
                <w:r>
                  <w:rPr>
                    <w:rFonts w:ascii="Arial" w:hAnsi="Arial" w:cs="Arial"/>
                    <w:b/>
                    <w:bCs/>
                  </w:rPr>
                  <w:t>4</w:t>
                </w:r>
              </w:p>
            </w:tc>
          </w:tr>
        </w:tbl>
        <w:p w:rsidR="00FB6B1B" w:rsidRPr="0075744A" w:rsidRDefault="004A0EF9" w:rsidP="0075744A">
          <w:pPr>
            <w:spacing w:after="200" w:line="276" w:lineRule="auto"/>
            <w:jc w:val="both"/>
            <w:rPr>
              <w:rFonts w:ascii="Arial" w:hAnsi="Arial" w:cs="Arial"/>
              <w:b/>
              <w:bCs/>
              <w:color w:val="000080"/>
            </w:rPr>
          </w:pPr>
        </w:p>
      </w:sdtContent>
    </w:sdt>
    <w:tbl>
      <w:tblPr>
        <w:tblStyle w:val="TableGrid"/>
        <w:tblW w:w="9781" w:type="dxa"/>
        <w:tblInd w:w="-34" w:type="dxa"/>
        <w:tblLayout w:type="fixed"/>
        <w:tblLook w:val="04A0" w:firstRow="1" w:lastRow="0" w:firstColumn="1" w:lastColumn="0" w:noHBand="0" w:noVBand="1"/>
      </w:tblPr>
      <w:tblGrid>
        <w:gridCol w:w="851"/>
        <w:gridCol w:w="8930"/>
      </w:tblGrid>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ind w:left="460" w:hanging="426"/>
              <w:jc w:val="both"/>
              <w:outlineLvl w:val="0"/>
              <w:rPr>
                <w:b w:val="0"/>
                <w:sz w:val="24"/>
                <w:szCs w:val="24"/>
              </w:rPr>
            </w:pPr>
          </w:p>
        </w:tc>
        <w:tc>
          <w:tcPr>
            <w:tcW w:w="8930" w:type="dxa"/>
            <w:shd w:val="clear" w:color="auto" w:fill="BFBFBF" w:themeFill="background1" w:themeFillShade="BF"/>
          </w:tcPr>
          <w:p w:rsidR="009311CF" w:rsidRPr="006A4DC5" w:rsidRDefault="00302E8F" w:rsidP="009311CF">
            <w:pPr>
              <w:rPr>
                <w:rFonts w:ascii="Arial" w:hAnsi="Arial" w:cs="Arial"/>
                <w:b/>
              </w:rPr>
            </w:pPr>
            <w:r w:rsidRPr="006A4DC5">
              <w:rPr>
                <w:rFonts w:ascii="Arial" w:hAnsi="Arial" w:cs="Arial"/>
                <w:b/>
                <w:color w:val="414042"/>
                <w:lang w:eastAsia="en-GB"/>
              </w:rPr>
              <w:t>What is Redeployment?</w:t>
            </w:r>
          </w:p>
        </w:tc>
      </w:tr>
      <w:tr w:rsidR="0095760A"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Redeployment is the appointment of a member of staff at risk of redundancy, to a position which may be different in terms and conditions to the current post.</w:t>
            </w:r>
            <w:r w:rsidRPr="00302E8F">
              <w:rPr>
                <w:rFonts w:ascii="Arial" w:hAnsi="Arial" w:cs="Arial"/>
                <w:color w:val="414042"/>
                <w:lang w:eastAsia="en-GB"/>
              </w:rPr>
              <w:br/>
              <w:t>An employer has a legal obligation to look for Suitable Alternative Employment (SAE) for staff “at risk” of redundancy. The suitability of the offered position would depend upon:</w:t>
            </w:r>
          </w:p>
          <w:p w:rsidR="001E6746" w:rsidRPr="001E6746" w:rsidRDefault="00302E8F" w:rsidP="001E6746">
            <w:pPr>
              <w:pStyle w:val="ListParagraph"/>
              <w:numPr>
                <w:ilvl w:val="0"/>
                <w:numId w:val="28"/>
              </w:numPr>
              <w:rPr>
                <w:rFonts w:ascii="Arial" w:hAnsi="Arial" w:cs="Arial"/>
              </w:rPr>
            </w:pPr>
            <w:r w:rsidRPr="001E6746">
              <w:rPr>
                <w:rFonts w:ascii="Arial" w:hAnsi="Arial" w:cs="Arial"/>
                <w:color w:val="414042"/>
                <w:lang w:eastAsia="en-GB"/>
              </w:rPr>
              <w:t>the similarity o</w:t>
            </w:r>
            <w:r w:rsidR="001E6746">
              <w:rPr>
                <w:rFonts w:ascii="Arial" w:hAnsi="Arial" w:cs="Arial"/>
                <w:color w:val="414042"/>
                <w:lang w:eastAsia="en-GB"/>
              </w:rPr>
              <w:t>f the work to your current job;</w:t>
            </w:r>
          </w:p>
          <w:p w:rsidR="001E6746" w:rsidRPr="001E6746" w:rsidRDefault="00302E8F" w:rsidP="001E6746">
            <w:pPr>
              <w:pStyle w:val="ListParagraph"/>
              <w:numPr>
                <w:ilvl w:val="0"/>
                <w:numId w:val="28"/>
              </w:numPr>
              <w:rPr>
                <w:rFonts w:ascii="Arial" w:hAnsi="Arial" w:cs="Arial"/>
              </w:rPr>
            </w:pPr>
            <w:r w:rsidRPr="001E6746">
              <w:rPr>
                <w:rFonts w:ascii="Arial" w:hAnsi="Arial" w:cs="Arial"/>
                <w:color w:val="414042"/>
                <w:lang w:eastAsia="en-GB"/>
              </w:rPr>
              <w:t>your skills, abilit</w:t>
            </w:r>
            <w:r w:rsidR="001E6746">
              <w:rPr>
                <w:rFonts w:ascii="Arial" w:hAnsi="Arial" w:cs="Arial"/>
                <w:color w:val="414042"/>
                <w:lang w:eastAsia="en-GB"/>
              </w:rPr>
              <w:t>ies and personal circumstances;</w:t>
            </w:r>
          </w:p>
          <w:p w:rsidR="001E6746" w:rsidRPr="001E6746" w:rsidRDefault="00302E8F" w:rsidP="001E6746">
            <w:pPr>
              <w:pStyle w:val="ListParagraph"/>
              <w:numPr>
                <w:ilvl w:val="0"/>
                <w:numId w:val="28"/>
              </w:numPr>
              <w:rPr>
                <w:rFonts w:ascii="Arial" w:hAnsi="Arial" w:cs="Arial"/>
              </w:rPr>
            </w:pPr>
            <w:r w:rsidRPr="001E6746">
              <w:rPr>
                <w:rFonts w:ascii="Arial" w:hAnsi="Arial" w:cs="Arial"/>
                <w:color w:val="414042"/>
                <w:lang w:eastAsia="en-GB"/>
              </w:rPr>
              <w:t>t</w:t>
            </w:r>
            <w:r w:rsidR="001E6746">
              <w:rPr>
                <w:rFonts w:ascii="Arial" w:hAnsi="Arial" w:cs="Arial"/>
                <w:color w:val="414042"/>
                <w:lang w:eastAsia="en-GB"/>
              </w:rPr>
              <w:t>he pay and benefits of the job;</w:t>
            </w:r>
          </w:p>
          <w:p w:rsidR="0095760A" w:rsidRPr="001E6746" w:rsidRDefault="00302E8F" w:rsidP="001E6746">
            <w:pPr>
              <w:pStyle w:val="ListParagraph"/>
              <w:numPr>
                <w:ilvl w:val="0"/>
                <w:numId w:val="28"/>
              </w:numPr>
              <w:rPr>
                <w:rFonts w:ascii="Arial" w:hAnsi="Arial" w:cs="Arial"/>
              </w:rPr>
            </w:pPr>
            <w:r w:rsidRPr="001E6746">
              <w:rPr>
                <w:rFonts w:ascii="Arial" w:hAnsi="Arial" w:cs="Arial"/>
                <w:color w:val="414042"/>
                <w:lang w:eastAsia="en-GB"/>
              </w:rPr>
              <w:t>hours and location of the job.</w:t>
            </w: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tabs>
                <w:tab w:val="left" w:pos="34"/>
                <w:tab w:val="left" w:pos="176"/>
              </w:tabs>
              <w:ind w:hanging="686"/>
              <w:jc w:val="both"/>
              <w:outlineLvl w:val="0"/>
              <w:rPr>
                <w:b w:val="0"/>
                <w:sz w:val="24"/>
                <w:szCs w:val="24"/>
              </w:rPr>
            </w:pPr>
            <w:bookmarkStart w:id="1" w:name="_Toc264290914"/>
          </w:p>
        </w:tc>
        <w:bookmarkEnd w:id="1"/>
        <w:tc>
          <w:tcPr>
            <w:tcW w:w="8930" w:type="dxa"/>
            <w:shd w:val="clear" w:color="auto" w:fill="BFBFBF" w:themeFill="background1" w:themeFillShade="BF"/>
          </w:tcPr>
          <w:p w:rsidR="009311CF" w:rsidRPr="006A4DC5" w:rsidRDefault="00302E8F" w:rsidP="009311CF">
            <w:pPr>
              <w:rPr>
                <w:rFonts w:ascii="Arial" w:hAnsi="Arial" w:cs="Arial"/>
                <w:b/>
              </w:rPr>
            </w:pPr>
            <w:r w:rsidRPr="006A4DC5">
              <w:rPr>
                <w:rFonts w:ascii="Arial" w:hAnsi="Arial" w:cs="Arial"/>
                <w:b/>
                <w:color w:val="414042"/>
                <w:lang w:eastAsia="en-GB"/>
              </w:rPr>
              <w:t>Am I eligible for Redeployment?</w:t>
            </w:r>
          </w:p>
        </w:tc>
      </w:tr>
      <w:tr w:rsidR="0095760A"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Redeployment is available to all College staff with a permanent contract. This also extends to staff members on fixed-term contracts with a minimum of 2 years length of service at the date their current contract expires.</w:t>
            </w:r>
          </w:p>
          <w:p w:rsidR="0095760A" w:rsidRPr="00302E8F" w:rsidRDefault="0095760A" w:rsidP="00113A35">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9311CF">
            <w:pPr>
              <w:rPr>
                <w:rFonts w:ascii="Arial" w:hAnsi="Arial" w:cs="Arial"/>
                <w:b/>
              </w:rPr>
            </w:pPr>
            <w:r w:rsidRPr="006A4DC5">
              <w:rPr>
                <w:rFonts w:ascii="Arial" w:hAnsi="Arial" w:cs="Arial"/>
                <w:b/>
                <w:color w:val="414042"/>
                <w:lang w:eastAsia="en-GB"/>
              </w:rPr>
              <w:t>Will redeployment be within my own department or faculty?</w:t>
            </w:r>
          </w:p>
        </w:tc>
      </w:tr>
      <w:tr w:rsidR="0095760A"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Initially, staff affected by change will be considered for any </w:t>
            </w:r>
            <w:r w:rsidRPr="00302E8F">
              <w:rPr>
                <w:rFonts w:ascii="Arial" w:hAnsi="Arial" w:cs="Arial"/>
              </w:rPr>
              <w:t>SAE</w:t>
            </w:r>
            <w:r w:rsidRPr="00302E8F">
              <w:rPr>
                <w:rFonts w:ascii="Arial" w:hAnsi="Arial" w:cs="Arial"/>
                <w:color w:val="414042"/>
                <w:lang w:eastAsia="en-GB"/>
              </w:rPr>
              <w:t xml:space="preserve"> or redeployment opportunities within his/her current department or faculty.</w:t>
            </w:r>
            <w:r w:rsidRPr="00302E8F">
              <w:rPr>
                <w:rFonts w:ascii="Arial" w:hAnsi="Arial" w:cs="Arial"/>
                <w:color w:val="414042"/>
                <w:lang w:eastAsia="en-GB"/>
              </w:rPr>
              <w:br/>
            </w:r>
            <w:r w:rsidRPr="00302E8F">
              <w:rPr>
                <w:rFonts w:ascii="Arial" w:hAnsi="Arial" w:cs="Arial"/>
                <w:color w:val="414042"/>
                <w:lang w:eastAsia="en-GB"/>
              </w:rPr>
              <w:br/>
              <w:t>If there are no such opportunities available within your department or faculty, you will be registered in the College’s Redeployment Pool, to enable you to be considered for cross College vacancies.</w:t>
            </w:r>
          </w:p>
          <w:p w:rsidR="0095760A" w:rsidRPr="00302E8F" w:rsidRDefault="0095760A" w:rsidP="00113A35">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9311CF">
            <w:pPr>
              <w:rPr>
                <w:rFonts w:ascii="Arial" w:hAnsi="Arial" w:cs="Arial"/>
                <w:b/>
              </w:rPr>
            </w:pPr>
            <w:r w:rsidRPr="006A4DC5">
              <w:rPr>
                <w:rFonts w:ascii="Arial" w:hAnsi="Arial" w:cs="Arial"/>
                <w:b/>
                <w:color w:val="414042"/>
                <w:lang w:eastAsia="en-GB"/>
              </w:rPr>
              <w:t>How does the redeployment pool work?</w:t>
            </w:r>
          </w:p>
        </w:tc>
      </w:tr>
      <w:tr w:rsidR="0095760A"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Staff “at risk” of redundancy will be registered in the Redeployment Pool until their last day of service. Your Manager &amp; an HR Advisor will meet with you to carry out a redeployment interview which includes completing a skills profile with details such as:</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desired employment (it is essential for this section to be completed);</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skills, knowledge and experience;</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any transferable skills you have;</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any specific areas of expertise or interest you have;</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level of responsibility;</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any relevant training you have undertaken;</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ambitions/aspirations ;</w:t>
            </w:r>
          </w:p>
          <w:p w:rsidR="00302E8F" w:rsidRPr="00302E8F" w:rsidRDefault="00302E8F" w:rsidP="00302E8F">
            <w:pPr>
              <w:numPr>
                <w:ilvl w:val="0"/>
                <w:numId w:val="25"/>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if appropriate, any personal circumstances relevant to undertaking a new position.</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The information you include in your candidate profile will be used to assess your suitability for vacancies that arise against the criteria in the Person Specification. The Person Specification is specific to each vacancy and is drafted by the recruiting department and agreed with Human Resources.</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It is also essential for you to take responsibility for updating your redeployment profile to ensure that it best reflects your skills which may be relevant to the positions you wish to be considered for. It is recommended that you are open to different opportunities to give you the best chance of redeployment.</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 xml:space="preserve">Staff members registered in the redeployment pool are provided with priority consideration </w:t>
            </w:r>
            <w:r w:rsidRPr="00302E8F">
              <w:rPr>
                <w:rFonts w:ascii="Arial" w:hAnsi="Arial" w:cs="Arial"/>
                <w:color w:val="414042"/>
                <w:lang w:eastAsia="en-GB"/>
              </w:rPr>
              <w:lastRenderedPageBreak/>
              <w:t>for College job vacancies, in advance of these opportunities becoming available to the wider College or to external candidates.</w:t>
            </w:r>
            <w:r w:rsidRPr="00302E8F">
              <w:rPr>
                <w:rFonts w:ascii="Arial" w:hAnsi="Arial" w:cs="Arial"/>
                <w:color w:val="414042"/>
                <w:lang w:eastAsia="en-GB"/>
              </w:rPr>
              <w:br/>
            </w:r>
            <w:r w:rsidRPr="00302E8F">
              <w:rPr>
                <w:rFonts w:ascii="Arial" w:hAnsi="Arial" w:cs="Arial"/>
                <w:color w:val="414042"/>
                <w:lang w:eastAsia="en-GB"/>
              </w:rPr>
              <w:br/>
              <w:t>Redeployment candidates will be considered for opportunities where they meet the essential criteria for the position or could do so with reasonable and appropriate training.</w:t>
            </w:r>
            <w:r w:rsidRPr="00302E8F">
              <w:rPr>
                <w:rFonts w:ascii="Arial" w:hAnsi="Arial" w:cs="Arial"/>
                <w:color w:val="414042"/>
                <w:lang w:eastAsia="en-GB"/>
              </w:rPr>
              <w:br/>
            </w:r>
            <w:r w:rsidRPr="00302E8F">
              <w:rPr>
                <w:rFonts w:ascii="Arial" w:hAnsi="Arial" w:cs="Arial"/>
                <w:color w:val="414042"/>
                <w:lang w:eastAsia="en-GB"/>
              </w:rPr>
              <w:br/>
              <w:t>Redeployment will normally be made to a position at the same grade as your current post; however, you may also consider a position at the grade below. Where a member of staff is offered, and accepts redeployment to a lower graded post, the College will offer transitional pay protection.</w:t>
            </w:r>
          </w:p>
          <w:p w:rsidR="0095760A" w:rsidRPr="00302E8F" w:rsidRDefault="0095760A" w:rsidP="0095760A">
            <w:pPr>
              <w:pStyle w:val="BodyText2"/>
              <w:jc w:val="both"/>
              <w:rPr>
                <w:sz w:val="24"/>
                <w:szCs w:val="24"/>
              </w:rPr>
            </w:pP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tabs>
                <w:tab w:val="left" w:pos="131"/>
              </w:tabs>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jc w:val="both"/>
              <w:outlineLvl w:val="0"/>
              <w:rPr>
                <w:sz w:val="24"/>
                <w:szCs w:val="24"/>
              </w:rPr>
            </w:pPr>
            <w:r w:rsidRPr="006A4DC5">
              <w:rPr>
                <w:color w:val="414042"/>
                <w:sz w:val="24"/>
                <w:szCs w:val="24"/>
                <w:lang w:eastAsia="en-GB"/>
              </w:rPr>
              <w:t>Who will see my redeployment candidate profile?</w:t>
            </w:r>
          </w:p>
        </w:tc>
      </w:tr>
      <w:tr w:rsidR="0095760A" w:rsidRPr="00302E8F" w:rsidTr="0075744A">
        <w:tc>
          <w:tcPr>
            <w:tcW w:w="9781" w:type="dxa"/>
            <w:gridSpan w:val="2"/>
          </w:tcPr>
          <w:p w:rsidR="0095760A" w:rsidRDefault="00302E8F" w:rsidP="00113A35">
            <w:pPr>
              <w:jc w:val="both"/>
              <w:rPr>
                <w:rFonts w:ascii="Arial" w:hAnsi="Arial" w:cs="Arial"/>
                <w:color w:val="414042"/>
                <w:lang w:eastAsia="en-GB"/>
              </w:rPr>
            </w:pPr>
            <w:r w:rsidRPr="00302E8F">
              <w:rPr>
                <w:rFonts w:ascii="Arial" w:hAnsi="Arial" w:cs="Arial"/>
                <w:color w:val="414042"/>
                <w:lang w:eastAsia="en-GB"/>
              </w:rPr>
              <w:t>Staff within Human Resources will be able to view your redeployment profile as well as Recruiting Managers.</w:t>
            </w:r>
          </w:p>
          <w:p w:rsidR="001E6746" w:rsidRPr="00302E8F" w:rsidRDefault="001E6746" w:rsidP="00113A35">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95760A">
            <w:pPr>
              <w:pStyle w:val="Heading1"/>
              <w:numPr>
                <w:ilvl w:val="0"/>
                <w:numId w:val="18"/>
              </w:numPr>
              <w:ind w:hanging="720"/>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jc w:val="both"/>
              <w:outlineLvl w:val="0"/>
              <w:rPr>
                <w:sz w:val="24"/>
                <w:szCs w:val="24"/>
              </w:rPr>
            </w:pPr>
            <w:r w:rsidRPr="006A4DC5">
              <w:rPr>
                <w:color w:val="414042"/>
                <w:sz w:val="24"/>
                <w:szCs w:val="24"/>
                <w:lang w:eastAsia="en-GB"/>
              </w:rPr>
              <w:t>How long will my candidate profile remain available for potential matches?</w:t>
            </w:r>
          </w:p>
        </w:tc>
      </w:tr>
      <w:tr w:rsidR="0095760A" w:rsidRPr="00302E8F" w:rsidTr="0075744A">
        <w:tc>
          <w:tcPr>
            <w:tcW w:w="9781" w:type="dxa"/>
            <w:gridSpan w:val="2"/>
          </w:tcPr>
          <w:p w:rsidR="0095760A" w:rsidRDefault="00302E8F" w:rsidP="001E6746">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 xml:space="preserve">Your candidate profile will remain in place until your last date of service. </w:t>
            </w:r>
          </w:p>
          <w:p w:rsidR="001E6746" w:rsidRPr="001E6746" w:rsidRDefault="001E6746" w:rsidP="001E6746">
            <w:pPr>
              <w:spacing w:before="100" w:beforeAutospacing="1" w:after="100" w:afterAutospacing="1" w:line="300" w:lineRule="atLeast"/>
              <w:rPr>
                <w:rFonts w:ascii="Arial" w:hAnsi="Arial" w:cs="Arial"/>
                <w:color w:val="414042"/>
                <w:lang w:eastAsia="en-GB"/>
              </w:rPr>
            </w:pP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tabs>
                <w:tab w:val="left" w:pos="131"/>
                <w:tab w:val="left" w:pos="273"/>
              </w:tabs>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jc w:val="both"/>
              <w:outlineLvl w:val="0"/>
              <w:rPr>
                <w:sz w:val="24"/>
                <w:szCs w:val="24"/>
              </w:rPr>
            </w:pPr>
            <w:r w:rsidRPr="006A4DC5">
              <w:rPr>
                <w:color w:val="414042"/>
                <w:sz w:val="24"/>
                <w:szCs w:val="24"/>
                <w:lang w:eastAsia="en-GB"/>
              </w:rPr>
              <w:t>How will my suitability be considered?</w:t>
            </w:r>
          </w:p>
        </w:tc>
      </w:tr>
      <w:tr w:rsidR="0095760A"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manager and Human Resources will consider you for all suitable positions. The suitability of your redeployment to a position would depend upon:</w:t>
            </w:r>
          </w:p>
          <w:p w:rsidR="00302E8F" w:rsidRPr="00302E8F" w:rsidRDefault="00302E8F" w:rsidP="00302E8F">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The nature of the work;</w:t>
            </w:r>
          </w:p>
          <w:p w:rsidR="00302E8F" w:rsidRPr="00302E8F" w:rsidRDefault="00302E8F" w:rsidP="00302E8F">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Qualifications, skills and experience required to carry out the work;</w:t>
            </w:r>
          </w:p>
          <w:p w:rsidR="00302E8F" w:rsidRPr="00302E8F" w:rsidRDefault="00302E8F" w:rsidP="00302E8F">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Aptitude and capability of the individual to undertake the work;</w:t>
            </w:r>
          </w:p>
          <w:p w:rsidR="00302E8F" w:rsidRPr="00302E8F" w:rsidRDefault="00302E8F" w:rsidP="00302E8F">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Working arrangements i.e. hours of work, shift arrangements etc;</w:t>
            </w:r>
          </w:p>
          <w:p w:rsidR="00302E8F" w:rsidRPr="00302E8F" w:rsidRDefault="00302E8F" w:rsidP="00302E8F">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Level of responsibility relative to the previous role;</w:t>
            </w:r>
          </w:p>
          <w:p w:rsidR="0095760A" w:rsidRPr="001E6746" w:rsidRDefault="00302E8F" w:rsidP="001E6746">
            <w:pPr>
              <w:numPr>
                <w:ilvl w:val="0"/>
                <w:numId w:val="26"/>
              </w:num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Grade and pay;</w:t>
            </w: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jc w:val="both"/>
              <w:outlineLvl w:val="0"/>
              <w:rPr>
                <w:sz w:val="24"/>
                <w:szCs w:val="24"/>
              </w:rPr>
            </w:pPr>
            <w:r w:rsidRPr="006A4DC5">
              <w:rPr>
                <w:color w:val="414042"/>
                <w:sz w:val="24"/>
                <w:szCs w:val="24"/>
                <w:lang w:eastAsia="en-GB"/>
              </w:rPr>
              <w:t>How will I be notified of potentially suitable vacancies?</w:t>
            </w:r>
          </w:p>
        </w:tc>
      </w:tr>
      <w:tr w:rsidR="00BC50EC" w:rsidRPr="00302E8F" w:rsidTr="0075744A">
        <w:tc>
          <w:tcPr>
            <w:tcW w:w="9781" w:type="dxa"/>
            <w:gridSpan w:val="2"/>
          </w:tcPr>
          <w:p w:rsidR="009311CF" w:rsidRDefault="00302E8F" w:rsidP="00302E8F">
            <w:pPr>
              <w:jc w:val="both"/>
              <w:rPr>
                <w:rFonts w:ascii="Arial" w:hAnsi="Arial" w:cs="Arial"/>
                <w:color w:val="414042"/>
                <w:lang w:eastAsia="en-GB"/>
              </w:rPr>
            </w:pPr>
            <w:r w:rsidRPr="00302E8F">
              <w:rPr>
                <w:rFonts w:ascii="Arial" w:hAnsi="Arial" w:cs="Arial"/>
                <w:color w:val="414042"/>
                <w:lang w:eastAsia="en-GB"/>
              </w:rPr>
              <w:t>You will be contacted by Human Resources who will give you details of posts available within the College.</w:t>
            </w:r>
          </w:p>
          <w:p w:rsidR="001E6746" w:rsidRPr="00302E8F" w:rsidRDefault="001E6746" w:rsidP="00302E8F">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BC50EC">
            <w:pPr>
              <w:pStyle w:val="Heading1"/>
              <w:numPr>
                <w:ilvl w:val="0"/>
                <w:numId w:val="18"/>
              </w:numPr>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jc w:val="both"/>
              <w:outlineLvl w:val="0"/>
              <w:rPr>
                <w:sz w:val="24"/>
                <w:szCs w:val="24"/>
              </w:rPr>
            </w:pPr>
            <w:r w:rsidRPr="006A4DC5">
              <w:rPr>
                <w:color w:val="414042"/>
                <w:sz w:val="24"/>
                <w:szCs w:val="24"/>
                <w:lang w:eastAsia="en-GB"/>
              </w:rPr>
              <w:t>Can I turn down an interview for a proposed vacancy or an offer of redeployment post?</w:t>
            </w:r>
          </w:p>
        </w:tc>
      </w:tr>
      <w:tr w:rsidR="00BC50EC"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Where priority consideration and/or a guaranteed interview and/or an offer of a post through the redeployment process has been made and refused </w:t>
            </w:r>
            <w:r w:rsidRPr="00302E8F">
              <w:rPr>
                <w:rFonts w:ascii="Arial" w:hAnsi="Arial" w:cs="Arial"/>
                <w:bCs/>
                <w:color w:val="414042"/>
                <w:lang w:eastAsia="en-GB"/>
              </w:rPr>
              <w:t>without valid reasons</w:t>
            </w:r>
            <w:r w:rsidRPr="00302E8F">
              <w:rPr>
                <w:rFonts w:ascii="Arial" w:hAnsi="Arial" w:cs="Arial"/>
                <w:color w:val="414042"/>
                <w:lang w:eastAsia="en-GB"/>
              </w:rPr>
              <w:t>, the College reserves the right to proceed to dismissal on the grounds of redundancy, where applicable.</w:t>
            </w:r>
          </w:p>
          <w:p w:rsidR="00BC50EC" w:rsidRPr="00302E8F" w:rsidRDefault="00BC50EC" w:rsidP="00113A35">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851"/>
              </w:tabs>
              <w:ind w:left="709" w:hanging="675"/>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tabs>
                <w:tab w:val="left" w:pos="851"/>
              </w:tabs>
              <w:jc w:val="both"/>
              <w:outlineLvl w:val="0"/>
              <w:rPr>
                <w:sz w:val="24"/>
                <w:szCs w:val="24"/>
              </w:rPr>
            </w:pPr>
            <w:r w:rsidRPr="006A4DC5">
              <w:rPr>
                <w:color w:val="414042"/>
                <w:sz w:val="24"/>
                <w:szCs w:val="24"/>
                <w:lang w:eastAsia="en-GB"/>
              </w:rPr>
              <w:t>During my redeployment period, can I apply for other vacancies?</w:t>
            </w:r>
          </w:p>
        </w:tc>
      </w:tr>
      <w:tr w:rsidR="00DC1C8D" w:rsidRPr="00302E8F" w:rsidTr="0075744A">
        <w:tc>
          <w:tcPr>
            <w:tcW w:w="9781" w:type="dxa"/>
            <w:gridSpan w:val="2"/>
          </w:tcPr>
          <w:p w:rsidR="00DC1C8D" w:rsidRPr="00302E8F" w:rsidRDefault="00302E8F" w:rsidP="001E6746">
            <w:pPr>
              <w:spacing w:before="100" w:beforeAutospacing="1" w:after="100" w:afterAutospacing="1" w:line="300" w:lineRule="atLeast"/>
              <w:rPr>
                <w:rFonts w:ascii="Arial" w:hAnsi="Arial" w:cs="Arial"/>
              </w:rPr>
            </w:pPr>
            <w:r w:rsidRPr="00302E8F">
              <w:rPr>
                <w:rFonts w:ascii="Arial" w:hAnsi="Arial" w:cs="Arial"/>
                <w:color w:val="414042"/>
                <w:lang w:eastAsia="en-GB"/>
              </w:rPr>
              <w:t>It is important to consider all job opportunities, both internal and external to the College.  Vacancies advertised on the College’s portal and external website are also open to redeployees. However, for these vacancies, redeployees will be considered for the positions in open competition. This means that you will not be provided with priority consideration for these positions.  In all cases, you will be provided with reasonable time off to attend interviews for alternative employment.</w:t>
            </w: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851"/>
              </w:tabs>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tabs>
                <w:tab w:val="left" w:pos="851"/>
              </w:tabs>
              <w:jc w:val="both"/>
              <w:outlineLvl w:val="0"/>
              <w:rPr>
                <w:sz w:val="24"/>
                <w:szCs w:val="24"/>
              </w:rPr>
            </w:pPr>
            <w:r w:rsidRPr="006A4DC5">
              <w:rPr>
                <w:color w:val="414042"/>
                <w:sz w:val="24"/>
                <w:szCs w:val="24"/>
                <w:lang w:eastAsia="en-GB"/>
              </w:rPr>
              <w:t>If I am redeployed will I have a trial period?</w:t>
            </w:r>
          </w:p>
        </w:tc>
      </w:tr>
      <w:tr w:rsidR="00011A1B"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If you are offered an alternative position through redeployment, your appointment will be subject to the completion of a trial period, details of which will be included within your new appointment/change of appointment letter, sent to you from Human Resources .</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 trial period is usually for a maximum of four weeks with effect from the date of appointment. On some occasions, the length of the trial period may be more than these four weeks, dependant of the new position and the likely period of transition. In all cases, your new manager will discuss and agree with you the appropriate length of the trial period.</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A trial period is utilised to assess the suitability of the position, by both the department and yourself.</w:t>
            </w:r>
          </w:p>
          <w:p w:rsidR="00011A1B" w:rsidRPr="00302E8F" w:rsidRDefault="00011A1B" w:rsidP="00113A35">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709"/>
                <w:tab w:val="left" w:pos="851"/>
              </w:tabs>
              <w:ind w:hanging="686"/>
              <w:outlineLvl w:val="0"/>
              <w:rPr>
                <w:b w:val="0"/>
                <w:sz w:val="24"/>
                <w:szCs w:val="24"/>
              </w:rPr>
            </w:pPr>
          </w:p>
        </w:tc>
        <w:tc>
          <w:tcPr>
            <w:tcW w:w="8930" w:type="dxa"/>
            <w:shd w:val="clear" w:color="auto" w:fill="BFBFBF" w:themeFill="background1" w:themeFillShade="BF"/>
          </w:tcPr>
          <w:p w:rsidR="009311CF" w:rsidRPr="006A4DC5" w:rsidRDefault="00302E8F" w:rsidP="009311CF">
            <w:pPr>
              <w:rPr>
                <w:rFonts w:ascii="Arial" w:hAnsi="Arial" w:cs="Arial"/>
                <w:b/>
              </w:rPr>
            </w:pPr>
            <w:bookmarkStart w:id="2" w:name="_Toc264290925"/>
            <w:bookmarkStart w:id="3" w:name="_Toc264365382"/>
            <w:r w:rsidRPr="006A4DC5">
              <w:rPr>
                <w:rFonts w:ascii="Arial" w:hAnsi="Arial" w:cs="Arial"/>
                <w:b/>
                <w:color w:val="414042"/>
                <w:lang w:eastAsia="en-GB"/>
              </w:rPr>
              <w:t>What happens if the trial period is successful?</w:t>
            </w:r>
          </w:p>
        </w:tc>
      </w:tr>
      <w:tr w:rsidR="00011A1B"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If your appointment to your new position is subject to the completion of a trial period, these will be included within your new appointment/change of appointment letter, sent to you from Human Resources. If you successfully complete your trial period, your appointment will continue based upon the terms and conditions set out in your new appointment/change of appointment letter.</w:t>
            </w:r>
          </w:p>
          <w:p w:rsidR="00011A1B" w:rsidRPr="00302E8F" w:rsidRDefault="00011A1B" w:rsidP="00302E8F">
            <w:pPr>
              <w:jc w:val="both"/>
              <w:rPr>
                <w:rFonts w:ascii="Arial" w:hAnsi="Arial" w:cs="Arial"/>
                <w:bCs/>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851"/>
              </w:tabs>
              <w:ind w:hanging="686"/>
              <w:jc w:val="both"/>
              <w:outlineLvl w:val="0"/>
              <w:rPr>
                <w:b w:val="0"/>
                <w:sz w:val="24"/>
                <w:szCs w:val="24"/>
              </w:rPr>
            </w:pPr>
          </w:p>
        </w:tc>
        <w:bookmarkEnd w:id="2"/>
        <w:bookmarkEnd w:id="3"/>
        <w:tc>
          <w:tcPr>
            <w:tcW w:w="8930" w:type="dxa"/>
            <w:shd w:val="clear" w:color="auto" w:fill="BFBFBF" w:themeFill="background1" w:themeFillShade="BF"/>
          </w:tcPr>
          <w:p w:rsidR="009311CF" w:rsidRPr="006A4DC5" w:rsidRDefault="00302E8F" w:rsidP="009311CF">
            <w:pPr>
              <w:rPr>
                <w:rFonts w:ascii="Arial" w:hAnsi="Arial" w:cs="Arial"/>
                <w:b/>
              </w:rPr>
            </w:pPr>
            <w:r w:rsidRPr="006A4DC5">
              <w:rPr>
                <w:rFonts w:ascii="Arial" w:hAnsi="Arial" w:cs="Arial"/>
                <w:b/>
                <w:color w:val="414042"/>
                <w:lang w:eastAsia="en-GB"/>
              </w:rPr>
              <w:t>What happens if the trial period is unsuccessful?</w:t>
            </w:r>
          </w:p>
        </w:tc>
      </w:tr>
      <w:tr w:rsidR="00011A1B" w:rsidRPr="00302E8F" w:rsidTr="0075744A">
        <w:tc>
          <w:tcPr>
            <w:tcW w:w="9781" w:type="dxa"/>
            <w:gridSpan w:val="2"/>
          </w:tcPr>
          <w:p w:rsidR="00011A1B" w:rsidRDefault="00302E8F" w:rsidP="00302E8F">
            <w:pPr>
              <w:jc w:val="both"/>
              <w:rPr>
                <w:rFonts w:ascii="Arial" w:hAnsi="Arial" w:cs="Arial"/>
                <w:color w:val="414042"/>
                <w:lang w:eastAsia="en-GB"/>
              </w:rPr>
            </w:pPr>
            <w:r w:rsidRPr="00302E8F">
              <w:rPr>
                <w:rFonts w:ascii="Arial" w:hAnsi="Arial" w:cs="Arial"/>
                <w:color w:val="414042"/>
                <w:lang w:eastAsia="en-GB"/>
              </w:rPr>
              <w:t>If the trial period is unsuccessful, your manager will discuss the reasons with you and will explore the options now available to you.</w:t>
            </w:r>
          </w:p>
          <w:p w:rsidR="001E6746" w:rsidRPr="00302E8F" w:rsidRDefault="001E6746" w:rsidP="00302E8F">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426"/>
                <w:tab w:val="left" w:pos="851"/>
              </w:tabs>
              <w:ind w:left="851" w:hanging="817"/>
              <w:jc w:val="both"/>
              <w:outlineLvl w:val="0"/>
              <w:rPr>
                <w:b w:val="0"/>
                <w:sz w:val="24"/>
                <w:szCs w:val="24"/>
              </w:rPr>
            </w:pPr>
          </w:p>
        </w:tc>
        <w:tc>
          <w:tcPr>
            <w:tcW w:w="8930" w:type="dxa"/>
            <w:shd w:val="clear" w:color="auto" w:fill="BFBFBF" w:themeFill="background1" w:themeFillShade="BF"/>
          </w:tcPr>
          <w:p w:rsidR="00113A35" w:rsidRPr="006A4DC5" w:rsidRDefault="00302E8F" w:rsidP="00302E8F">
            <w:pPr>
              <w:pStyle w:val="Heading1"/>
              <w:tabs>
                <w:tab w:val="left" w:pos="426"/>
                <w:tab w:val="left" w:pos="851"/>
              </w:tabs>
              <w:jc w:val="both"/>
              <w:outlineLvl w:val="0"/>
              <w:rPr>
                <w:sz w:val="24"/>
                <w:szCs w:val="24"/>
              </w:rPr>
            </w:pPr>
            <w:r w:rsidRPr="006A4DC5">
              <w:rPr>
                <w:color w:val="414042"/>
                <w:sz w:val="24"/>
                <w:szCs w:val="24"/>
                <w:lang w:eastAsia="en-GB"/>
              </w:rPr>
              <w:t>What will happen if I am unable to find alternative employment at the end of the redeployment period?</w:t>
            </w:r>
          </w:p>
        </w:tc>
      </w:tr>
      <w:tr w:rsidR="00676743"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 will normally have been served notice of the termination of your employment at the same time as you were registered in the Redeployment Pool, and your period of redeployment will normally run in concurrence with your notice period.</w:t>
            </w:r>
          </w:p>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Your manager and Human Resources will work with you throughout this period to try to help you find alternative employment. However, if this has not been possible, your contract of employment will end of your notice period, on the grounds of redundancy.</w:t>
            </w:r>
          </w:p>
          <w:p w:rsidR="009311CF" w:rsidRPr="00302E8F" w:rsidRDefault="009311CF" w:rsidP="00302E8F">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tabs>
                <w:tab w:val="left" w:pos="851"/>
              </w:tabs>
              <w:ind w:hanging="686"/>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tabs>
                <w:tab w:val="left" w:pos="851"/>
              </w:tabs>
              <w:ind w:left="34"/>
              <w:jc w:val="both"/>
              <w:outlineLvl w:val="0"/>
              <w:rPr>
                <w:sz w:val="24"/>
                <w:szCs w:val="24"/>
              </w:rPr>
            </w:pPr>
            <w:r w:rsidRPr="006A4DC5">
              <w:rPr>
                <w:color w:val="414042"/>
                <w:sz w:val="24"/>
                <w:szCs w:val="24"/>
                <w:lang w:eastAsia="en-GB"/>
              </w:rPr>
              <w:t>What happens if I don’t engage in the redeployment process?</w:t>
            </w:r>
          </w:p>
        </w:tc>
      </w:tr>
      <w:tr w:rsidR="00676743" w:rsidRPr="00302E8F" w:rsidTr="0075744A">
        <w:tc>
          <w:tcPr>
            <w:tcW w:w="9781" w:type="dxa"/>
            <w:gridSpan w:val="2"/>
          </w:tcPr>
          <w:p w:rsidR="00676743" w:rsidRDefault="00302E8F" w:rsidP="004B0F04">
            <w:pPr>
              <w:jc w:val="both"/>
              <w:rPr>
                <w:rFonts w:ascii="Arial" w:hAnsi="Arial" w:cs="Arial"/>
                <w:color w:val="414042"/>
                <w:lang w:eastAsia="en-GB"/>
              </w:rPr>
            </w:pPr>
            <w:r w:rsidRPr="00302E8F">
              <w:rPr>
                <w:rFonts w:ascii="Arial" w:hAnsi="Arial" w:cs="Arial"/>
                <w:color w:val="414042"/>
                <w:lang w:eastAsia="en-GB"/>
              </w:rPr>
              <w:t>By not engaging in the redeployment process, you may lose your entitlement to redundancy, where applicable.</w:t>
            </w:r>
          </w:p>
          <w:p w:rsidR="001E6746" w:rsidRPr="00302E8F" w:rsidRDefault="001E6746" w:rsidP="004B0F04">
            <w:pPr>
              <w:jc w:val="both"/>
              <w:rPr>
                <w:rFonts w:ascii="Arial" w:hAnsi="Arial" w:cs="Arial"/>
              </w:rPr>
            </w:pPr>
          </w:p>
        </w:tc>
      </w:tr>
      <w:tr w:rsidR="00113A35" w:rsidRPr="00302E8F" w:rsidTr="009311CF">
        <w:tc>
          <w:tcPr>
            <w:tcW w:w="851" w:type="dxa"/>
            <w:shd w:val="clear" w:color="auto" w:fill="BFBFBF" w:themeFill="background1" w:themeFillShade="BF"/>
          </w:tcPr>
          <w:p w:rsidR="00113A35" w:rsidRPr="00302E8F" w:rsidRDefault="00113A35" w:rsidP="00011A1B">
            <w:pPr>
              <w:pStyle w:val="Heading1"/>
              <w:numPr>
                <w:ilvl w:val="0"/>
                <w:numId w:val="18"/>
              </w:numPr>
              <w:ind w:left="851" w:hanging="817"/>
              <w:jc w:val="both"/>
              <w:outlineLvl w:val="0"/>
              <w:rPr>
                <w:b w:val="0"/>
                <w:sz w:val="24"/>
                <w:szCs w:val="24"/>
              </w:rPr>
            </w:pPr>
          </w:p>
        </w:tc>
        <w:tc>
          <w:tcPr>
            <w:tcW w:w="8930" w:type="dxa"/>
            <w:shd w:val="clear" w:color="auto" w:fill="BFBFBF" w:themeFill="background1" w:themeFillShade="BF"/>
          </w:tcPr>
          <w:p w:rsidR="009311CF" w:rsidRPr="006A4DC5" w:rsidRDefault="00302E8F" w:rsidP="00302E8F">
            <w:pPr>
              <w:pStyle w:val="Heading1"/>
              <w:ind w:left="34"/>
              <w:jc w:val="both"/>
              <w:outlineLvl w:val="0"/>
              <w:rPr>
                <w:sz w:val="24"/>
                <w:szCs w:val="24"/>
              </w:rPr>
            </w:pPr>
            <w:r w:rsidRPr="006A4DC5">
              <w:rPr>
                <w:color w:val="414042"/>
                <w:sz w:val="24"/>
                <w:szCs w:val="24"/>
                <w:lang w:eastAsia="en-GB"/>
              </w:rPr>
              <w:t>What support will I be given to me?</w:t>
            </w:r>
          </w:p>
        </w:tc>
      </w:tr>
      <w:tr w:rsidR="00676743" w:rsidRPr="00302E8F" w:rsidTr="0075744A">
        <w:tc>
          <w:tcPr>
            <w:tcW w:w="9781" w:type="dxa"/>
            <w:gridSpan w:val="2"/>
          </w:tcPr>
          <w:p w:rsidR="00302E8F" w:rsidRPr="00302E8F" w:rsidRDefault="00302E8F" w:rsidP="00302E8F">
            <w:pPr>
              <w:spacing w:before="100" w:beforeAutospacing="1" w:after="100" w:afterAutospacing="1" w:line="300" w:lineRule="atLeast"/>
              <w:rPr>
                <w:rFonts w:ascii="Arial" w:hAnsi="Arial" w:cs="Arial"/>
                <w:color w:val="414042"/>
                <w:lang w:eastAsia="en-GB"/>
              </w:rPr>
            </w:pPr>
            <w:r w:rsidRPr="00302E8F">
              <w:rPr>
                <w:rFonts w:ascii="Arial" w:hAnsi="Arial" w:cs="Arial"/>
                <w:color w:val="414042"/>
                <w:lang w:eastAsia="en-GB"/>
              </w:rPr>
              <w:t xml:space="preserve">A range of support is available to you during your time on Redeployment.  Your manager and Human Resources will also provide advice and support to you, as required, and they will also take an active role to try to find you alternative employment. </w:t>
            </w:r>
          </w:p>
          <w:p w:rsidR="00676743" w:rsidRPr="00302E8F" w:rsidRDefault="00302E8F" w:rsidP="001E6746">
            <w:pPr>
              <w:spacing w:before="100" w:beforeAutospacing="1" w:after="100" w:afterAutospacing="1" w:line="300" w:lineRule="atLeast"/>
              <w:rPr>
                <w:rFonts w:ascii="Arial" w:hAnsi="Arial" w:cs="Arial"/>
              </w:rPr>
            </w:pPr>
            <w:r w:rsidRPr="00302E8F">
              <w:rPr>
                <w:rFonts w:ascii="Arial" w:hAnsi="Arial" w:cs="Arial"/>
                <w:color w:val="414042"/>
                <w:lang w:eastAsia="en-GB"/>
              </w:rPr>
              <w:t xml:space="preserve">If you have any questions about your current contract of employment or how the Redundancy Procedure will be applied to your situation you should discuss these with your Line Manager or HR Advisor. </w:t>
            </w:r>
          </w:p>
        </w:tc>
      </w:tr>
    </w:tbl>
    <w:p w:rsidR="00190C68" w:rsidRPr="0075744A" w:rsidRDefault="00190C68" w:rsidP="00113A35">
      <w:pPr>
        <w:jc w:val="both"/>
        <w:rPr>
          <w:rFonts w:ascii="Arial" w:hAnsi="Arial" w:cs="Arial"/>
        </w:rPr>
      </w:pPr>
    </w:p>
    <w:sectPr w:rsidR="00190C68" w:rsidRPr="0075744A" w:rsidSect="0075744A">
      <w:footerReference w:type="default" r:id="rId8"/>
      <w:headerReference w:type="first" r:id="rId9"/>
      <w:pgSz w:w="11906" w:h="16838"/>
      <w:pgMar w:top="993" w:right="1440" w:bottom="851" w:left="1440"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537" w:rsidRDefault="00DD1537" w:rsidP="001125B9">
      <w:r>
        <w:separator/>
      </w:r>
    </w:p>
  </w:endnote>
  <w:endnote w:type="continuationSeparator" w:id="0">
    <w:p w:rsidR="00DD1537" w:rsidRDefault="00DD1537" w:rsidP="0011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793491"/>
      <w:docPartObj>
        <w:docPartGallery w:val="Page Numbers (Bottom of Page)"/>
        <w:docPartUnique/>
      </w:docPartObj>
    </w:sdtPr>
    <w:sdtEndPr/>
    <w:sdtContent>
      <w:sdt>
        <w:sdtPr>
          <w:id w:val="-1669238322"/>
          <w:docPartObj>
            <w:docPartGallery w:val="Page Numbers (Top of Page)"/>
            <w:docPartUnique/>
          </w:docPartObj>
        </w:sdtPr>
        <w:sdtEndPr/>
        <w:sdtContent>
          <w:p w:rsidR="009311CF" w:rsidRDefault="009311CF">
            <w:pPr>
              <w:pStyle w:val="Footer"/>
              <w:jc w:val="center"/>
            </w:pPr>
            <w:r w:rsidRPr="009311CF">
              <w:rPr>
                <w:rFonts w:ascii="Arial" w:hAnsi="Arial" w:cs="Arial"/>
                <w:sz w:val="18"/>
                <w:szCs w:val="18"/>
              </w:rPr>
              <w:t xml:space="preserve">Page </w:t>
            </w:r>
            <w:r w:rsidRPr="009311CF">
              <w:rPr>
                <w:rFonts w:ascii="Arial" w:hAnsi="Arial" w:cs="Arial"/>
                <w:b/>
                <w:bCs/>
                <w:sz w:val="18"/>
                <w:szCs w:val="18"/>
              </w:rPr>
              <w:fldChar w:fldCharType="begin"/>
            </w:r>
            <w:r w:rsidRPr="009311CF">
              <w:rPr>
                <w:rFonts w:ascii="Arial" w:hAnsi="Arial" w:cs="Arial"/>
                <w:b/>
                <w:bCs/>
                <w:sz w:val="18"/>
                <w:szCs w:val="18"/>
              </w:rPr>
              <w:instrText xml:space="preserve"> PAGE </w:instrText>
            </w:r>
            <w:r w:rsidRPr="009311CF">
              <w:rPr>
                <w:rFonts w:ascii="Arial" w:hAnsi="Arial" w:cs="Arial"/>
                <w:b/>
                <w:bCs/>
                <w:sz w:val="18"/>
                <w:szCs w:val="18"/>
              </w:rPr>
              <w:fldChar w:fldCharType="separate"/>
            </w:r>
            <w:r w:rsidR="004A0EF9">
              <w:rPr>
                <w:rFonts w:ascii="Arial" w:hAnsi="Arial" w:cs="Arial"/>
                <w:b/>
                <w:bCs/>
                <w:noProof/>
                <w:sz w:val="18"/>
                <w:szCs w:val="18"/>
              </w:rPr>
              <w:t>2</w:t>
            </w:r>
            <w:r w:rsidRPr="009311CF">
              <w:rPr>
                <w:rFonts w:ascii="Arial" w:hAnsi="Arial" w:cs="Arial"/>
                <w:b/>
                <w:bCs/>
                <w:sz w:val="18"/>
                <w:szCs w:val="18"/>
              </w:rPr>
              <w:fldChar w:fldCharType="end"/>
            </w:r>
            <w:r w:rsidRPr="009311CF">
              <w:rPr>
                <w:rFonts w:ascii="Arial" w:hAnsi="Arial" w:cs="Arial"/>
                <w:sz w:val="18"/>
                <w:szCs w:val="18"/>
              </w:rPr>
              <w:t xml:space="preserve"> of </w:t>
            </w:r>
            <w:r w:rsidRPr="009311CF">
              <w:rPr>
                <w:rFonts w:ascii="Arial" w:hAnsi="Arial" w:cs="Arial"/>
                <w:b/>
                <w:bCs/>
                <w:sz w:val="18"/>
                <w:szCs w:val="18"/>
              </w:rPr>
              <w:fldChar w:fldCharType="begin"/>
            </w:r>
            <w:r w:rsidRPr="009311CF">
              <w:rPr>
                <w:rFonts w:ascii="Arial" w:hAnsi="Arial" w:cs="Arial"/>
                <w:b/>
                <w:bCs/>
                <w:sz w:val="18"/>
                <w:szCs w:val="18"/>
              </w:rPr>
              <w:instrText xml:space="preserve"> NUMPAGES  </w:instrText>
            </w:r>
            <w:r w:rsidRPr="009311CF">
              <w:rPr>
                <w:rFonts w:ascii="Arial" w:hAnsi="Arial" w:cs="Arial"/>
                <w:b/>
                <w:bCs/>
                <w:sz w:val="18"/>
                <w:szCs w:val="18"/>
              </w:rPr>
              <w:fldChar w:fldCharType="separate"/>
            </w:r>
            <w:r w:rsidR="004A0EF9">
              <w:rPr>
                <w:rFonts w:ascii="Arial" w:hAnsi="Arial" w:cs="Arial"/>
                <w:b/>
                <w:bCs/>
                <w:noProof/>
                <w:sz w:val="18"/>
                <w:szCs w:val="18"/>
              </w:rPr>
              <w:t>4</w:t>
            </w:r>
            <w:r w:rsidRPr="009311CF">
              <w:rPr>
                <w:rFonts w:ascii="Arial" w:hAnsi="Arial" w:cs="Arial"/>
                <w:b/>
                <w:bCs/>
                <w:sz w:val="18"/>
                <w:szCs w:val="18"/>
              </w:rPr>
              <w:fldChar w:fldCharType="end"/>
            </w:r>
          </w:p>
        </w:sdtContent>
      </w:sdt>
    </w:sdtContent>
  </w:sdt>
  <w:p w:rsidR="00DC1C8D" w:rsidRDefault="00DC1C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537" w:rsidRDefault="00DD1537" w:rsidP="001125B9">
      <w:r>
        <w:separator/>
      </w:r>
    </w:p>
  </w:footnote>
  <w:footnote w:type="continuationSeparator" w:id="0">
    <w:p w:rsidR="00DD1537" w:rsidRDefault="00DD1537" w:rsidP="001125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20A" w:rsidRDefault="004A0EF9" w:rsidP="00E4020A">
    <w:pPr>
      <w:pStyle w:val="Header"/>
      <w:jc w:val="right"/>
    </w:pPr>
    <w:r>
      <w:rPr>
        <w:noProof/>
        <w:lang w:eastAsia="en-GB"/>
      </w:rPr>
      <w:drawing>
        <wp:inline distT="0" distB="0" distL="0" distR="0" wp14:anchorId="1E84DA94" wp14:editId="4860037E">
          <wp:extent cx="1687830" cy="115400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98327" cy="1161182"/>
                  </a:xfrm>
                  <a:prstGeom prst="rect">
                    <a:avLst/>
                  </a:prstGeom>
                </pic:spPr>
              </pic:pic>
            </a:graphicData>
          </a:graphic>
        </wp:inline>
      </w:drawing>
    </w:r>
  </w:p>
  <w:p w:rsidR="00E4020A" w:rsidRDefault="00E4020A" w:rsidP="00E4020A">
    <w:pPr>
      <w:pStyle w:val="Header"/>
      <w:jc w:val="right"/>
    </w:pPr>
  </w:p>
  <w:p w:rsidR="00E4020A" w:rsidRPr="009A1CA1" w:rsidRDefault="009311CF" w:rsidP="00E4020A">
    <w:pPr>
      <w:pStyle w:val="Header"/>
      <w:rPr>
        <w:rFonts w:ascii="Arial" w:hAnsi="Arial" w:cs="Arial"/>
        <w:b/>
        <w:sz w:val="28"/>
        <w:szCs w:val="28"/>
      </w:rPr>
    </w:pPr>
    <w:r>
      <w:rPr>
        <w:rFonts w:ascii="Arial" w:hAnsi="Arial" w:cs="Arial"/>
        <w:b/>
        <w:sz w:val="28"/>
        <w:szCs w:val="28"/>
      </w:rPr>
      <w:t xml:space="preserve">HR </w:t>
    </w:r>
    <w:r w:rsidR="00E4020A">
      <w:rPr>
        <w:rFonts w:ascii="Arial" w:hAnsi="Arial" w:cs="Arial"/>
        <w:b/>
        <w:sz w:val="28"/>
        <w:szCs w:val="28"/>
      </w:rPr>
      <w:t xml:space="preserve">FAQ’s </w:t>
    </w:r>
  </w:p>
  <w:p w:rsidR="00E4020A" w:rsidRDefault="00E4020A">
    <w:pPr>
      <w:pStyle w:val="Header"/>
    </w:pPr>
  </w:p>
  <w:p w:rsidR="00E4020A" w:rsidRDefault="00E402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8BA"/>
    <w:multiLevelType w:val="hybridMultilevel"/>
    <w:tmpl w:val="9712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394A78"/>
    <w:multiLevelType w:val="hybridMultilevel"/>
    <w:tmpl w:val="49D4C24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B72E0F"/>
    <w:multiLevelType w:val="hybridMultilevel"/>
    <w:tmpl w:val="61CC32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B571C"/>
    <w:multiLevelType w:val="hybridMultilevel"/>
    <w:tmpl w:val="3542B7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FE2326"/>
    <w:multiLevelType w:val="hybridMultilevel"/>
    <w:tmpl w:val="27C8A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096488"/>
    <w:multiLevelType w:val="hybridMultilevel"/>
    <w:tmpl w:val="6E08ACD6"/>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E80146"/>
    <w:multiLevelType w:val="hybridMultilevel"/>
    <w:tmpl w:val="CE3C8D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52F90"/>
    <w:multiLevelType w:val="hybridMultilevel"/>
    <w:tmpl w:val="A35EF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8134BA"/>
    <w:multiLevelType w:val="hybridMultilevel"/>
    <w:tmpl w:val="97D67962"/>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BC009C"/>
    <w:multiLevelType w:val="hybridMultilevel"/>
    <w:tmpl w:val="1E144B7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0A4008"/>
    <w:multiLevelType w:val="hybridMultilevel"/>
    <w:tmpl w:val="4D3C8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C053EB"/>
    <w:multiLevelType w:val="hybridMultilevel"/>
    <w:tmpl w:val="5D808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2B6B82"/>
    <w:multiLevelType w:val="hybridMultilevel"/>
    <w:tmpl w:val="1A0A7102"/>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470FAC"/>
    <w:multiLevelType w:val="hybridMultilevel"/>
    <w:tmpl w:val="D9A4F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CF4794"/>
    <w:multiLevelType w:val="hybridMultilevel"/>
    <w:tmpl w:val="5770FF72"/>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374D505F"/>
    <w:multiLevelType w:val="hybridMultilevel"/>
    <w:tmpl w:val="0E40170A"/>
    <w:lvl w:ilvl="0" w:tplc="FFFFFFFF">
      <w:start w:val="1"/>
      <w:numFmt w:val="bullet"/>
      <w:lvlText w:val=""/>
      <w:lvlJc w:val="left"/>
      <w:pPr>
        <w:tabs>
          <w:tab w:val="num" w:pos="900"/>
        </w:tabs>
        <w:ind w:left="900" w:hanging="360"/>
      </w:pPr>
      <w:rPr>
        <w:rFonts w:ascii="Symbol" w:hAnsi="Symbol"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37A31EB0"/>
    <w:multiLevelType w:val="hybridMultilevel"/>
    <w:tmpl w:val="7898FD6E"/>
    <w:lvl w:ilvl="0" w:tplc="19B464FC">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CF837EA"/>
    <w:multiLevelType w:val="hybridMultilevel"/>
    <w:tmpl w:val="79924632"/>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795659B"/>
    <w:multiLevelType w:val="multilevel"/>
    <w:tmpl w:val="8060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603FE"/>
    <w:multiLevelType w:val="multilevel"/>
    <w:tmpl w:val="B9F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306E1"/>
    <w:multiLevelType w:val="hybridMultilevel"/>
    <w:tmpl w:val="06962C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A32842"/>
    <w:multiLevelType w:val="hybridMultilevel"/>
    <w:tmpl w:val="6A4A1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51DE6"/>
    <w:multiLevelType w:val="hybridMultilevel"/>
    <w:tmpl w:val="48E4D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5E5200"/>
    <w:multiLevelType w:val="hybridMultilevel"/>
    <w:tmpl w:val="267A7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0C41CC0"/>
    <w:multiLevelType w:val="hybridMultilevel"/>
    <w:tmpl w:val="3E2EC12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0A51C8"/>
    <w:multiLevelType w:val="hybridMultilevel"/>
    <w:tmpl w:val="43D47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07241C"/>
    <w:multiLevelType w:val="multilevel"/>
    <w:tmpl w:val="F80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661B6"/>
    <w:multiLevelType w:val="hybridMultilevel"/>
    <w:tmpl w:val="88689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
  </w:num>
  <w:num w:numId="4">
    <w:abstractNumId w:val="3"/>
  </w:num>
  <w:num w:numId="5">
    <w:abstractNumId w:val="20"/>
  </w:num>
  <w:num w:numId="6">
    <w:abstractNumId w:val="2"/>
  </w:num>
  <w:num w:numId="7">
    <w:abstractNumId w:val="17"/>
  </w:num>
  <w:num w:numId="8">
    <w:abstractNumId w:val="10"/>
  </w:num>
  <w:num w:numId="9">
    <w:abstractNumId w:val="12"/>
  </w:num>
  <w:num w:numId="10">
    <w:abstractNumId w:val="18"/>
  </w:num>
  <w:num w:numId="11">
    <w:abstractNumId w:val="16"/>
  </w:num>
  <w:num w:numId="12">
    <w:abstractNumId w:val="24"/>
  </w:num>
  <w:num w:numId="13">
    <w:abstractNumId w:val="27"/>
  </w:num>
  <w:num w:numId="14">
    <w:abstractNumId w:val="4"/>
  </w:num>
  <w:num w:numId="15">
    <w:abstractNumId w:val="25"/>
  </w:num>
  <w:num w:numId="16">
    <w:abstractNumId w:val="8"/>
  </w:num>
  <w:num w:numId="17">
    <w:abstractNumId w:val="5"/>
  </w:num>
  <w:num w:numId="18">
    <w:abstractNumId w:val="6"/>
  </w:num>
  <w:num w:numId="19">
    <w:abstractNumId w:val="23"/>
  </w:num>
  <w:num w:numId="20">
    <w:abstractNumId w:val="9"/>
  </w:num>
  <w:num w:numId="21">
    <w:abstractNumId w:val="22"/>
  </w:num>
  <w:num w:numId="22">
    <w:abstractNumId w:val="11"/>
  </w:num>
  <w:num w:numId="23">
    <w:abstractNumId w:val="21"/>
  </w:num>
  <w:num w:numId="24">
    <w:abstractNumId w:val="7"/>
  </w:num>
  <w:num w:numId="25">
    <w:abstractNumId w:val="19"/>
  </w:num>
  <w:num w:numId="26">
    <w:abstractNumId w:val="26"/>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20"/>
    <w:rsid w:val="00001561"/>
    <w:rsid w:val="00011A1B"/>
    <w:rsid w:val="00013405"/>
    <w:rsid w:val="000347AC"/>
    <w:rsid w:val="000352D3"/>
    <w:rsid w:val="00041032"/>
    <w:rsid w:val="000421FB"/>
    <w:rsid w:val="00085502"/>
    <w:rsid w:val="00095A38"/>
    <w:rsid w:val="000B7125"/>
    <w:rsid w:val="000E0530"/>
    <w:rsid w:val="000E3B52"/>
    <w:rsid w:val="001125B9"/>
    <w:rsid w:val="001125F2"/>
    <w:rsid w:val="00113A35"/>
    <w:rsid w:val="00150E92"/>
    <w:rsid w:val="00154C83"/>
    <w:rsid w:val="001644AD"/>
    <w:rsid w:val="00186269"/>
    <w:rsid w:val="00190C68"/>
    <w:rsid w:val="001A0D43"/>
    <w:rsid w:val="001B7156"/>
    <w:rsid w:val="001C2B20"/>
    <w:rsid w:val="001C4418"/>
    <w:rsid w:val="001E07BF"/>
    <w:rsid w:val="001E6746"/>
    <w:rsid w:val="002019FB"/>
    <w:rsid w:val="002132B2"/>
    <w:rsid w:val="00236257"/>
    <w:rsid w:val="0024325B"/>
    <w:rsid w:val="00262023"/>
    <w:rsid w:val="00284021"/>
    <w:rsid w:val="002858AA"/>
    <w:rsid w:val="002959A2"/>
    <w:rsid w:val="00295B4D"/>
    <w:rsid w:val="002D0F5A"/>
    <w:rsid w:val="002D77AC"/>
    <w:rsid w:val="002F6E73"/>
    <w:rsid w:val="00302E8F"/>
    <w:rsid w:val="00303425"/>
    <w:rsid w:val="003110A3"/>
    <w:rsid w:val="00315966"/>
    <w:rsid w:val="0032479C"/>
    <w:rsid w:val="00335376"/>
    <w:rsid w:val="00346250"/>
    <w:rsid w:val="0035010A"/>
    <w:rsid w:val="00370486"/>
    <w:rsid w:val="003A0776"/>
    <w:rsid w:val="003B18DC"/>
    <w:rsid w:val="003B40E1"/>
    <w:rsid w:val="003C785C"/>
    <w:rsid w:val="003E4B1D"/>
    <w:rsid w:val="00434356"/>
    <w:rsid w:val="00483948"/>
    <w:rsid w:val="0049498A"/>
    <w:rsid w:val="004A0EF9"/>
    <w:rsid w:val="004A56F3"/>
    <w:rsid w:val="004B0F04"/>
    <w:rsid w:val="004C0F89"/>
    <w:rsid w:val="0050102F"/>
    <w:rsid w:val="00514182"/>
    <w:rsid w:val="00543188"/>
    <w:rsid w:val="00544AA1"/>
    <w:rsid w:val="0055643F"/>
    <w:rsid w:val="00556517"/>
    <w:rsid w:val="00562394"/>
    <w:rsid w:val="0057122E"/>
    <w:rsid w:val="005735D4"/>
    <w:rsid w:val="00574B2C"/>
    <w:rsid w:val="005759A8"/>
    <w:rsid w:val="005A2CCC"/>
    <w:rsid w:val="005A576F"/>
    <w:rsid w:val="005D1B1A"/>
    <w:rsid w:val="005E0D2C"/>
    <w:rsid w:val="00633449"/>
    <w:rsid w:val="006354E2"/>
    <w:rsid w:val="00656554"/>
    <w:rsid w:val="006619FB"/>
    <w:rsid w:val="006640B6"/>
    <w:rsid w:val="00676743"/>
    <w:rsid w:val="00687351"/>
    <w:rsid w:val="006A4DC5"/>
    <w:rsid w:val="006A7627"/>
    <w:rsid w:val="006E53D4"/>
    <w:rsid w:val="00720BB7"/>
    <w:rsid w:val="007270EF"/>
    <w:rsid w:val="00744384"/>
    <w:rsid w:val="00756772"/>
    <w:rsid w:val="0075744A"/>
    <w:rsid w:val="00765C79"/>
    <w:rsid w:val="00771FDD"/>
    <w:rsid w:val="00777D5B"/>
    <w:rsid w:val="00785D47"/>
    <w:rsid w:val="00792470"/>
    <w:rsid w:val="007B5A1C"/>
    <w:rsid w:val="007E562A"/>
    <w:rsid w:val="00821556"/>
    <w:rsid w:val="00841AB8"/>
    <w:rsid w:val="0084370D"/>
    <w:rsid w:val="008510D8"/>
    <w:rsid w:val="00854445"/>
    <w:rsid w:val="0086008D"/>
    <w:rsid w:val="008844BB"/>
    <w:rsid w:val="008A1825"/>
    <w:rsid w:val="008A46EE"/>
    <w:rsid w:val="008D4580"/>
    <w:rsid w:val="00902A11"/>
    <w:rsid w:val="00920FF0"/>
    <w:rsid w:val="009311CF"/>
    <w:rsid w:val="009572E0"/>
    <w:rsid w:val="0095760A"/>
    <w:rsid w:val="00960D64"/>
    <w:rsid w:val="00961A63"/>
    <w:rsid w:val="00972051"/>
    <w:rsid w:val="009B12FD"/>
    <w:rsid w:val="009B2F19"/>
    <w:rsid w:val="009E3860"/>
    <w:rsid w:val="00A00D7D"/>
    <w:rsid w:val="00A13BF2"/>
    <w:rsid w:val="00A272BF"/>
    <w:rsid w:val="00A3141D"/>
    <w:rsid w:val="00A33C67"/>
    <w:rsid w:val="00A41285"/>
    <w:rsid w:val="00A61BC0"/>
    <w:rsid w:val="00A66483"/>
    <w:rsid w:val="00A92AEE"/>
    <w:rsid w:val="00AB0AD4"/>
    <w:rsid w:val="00AB44C3"/>
    <w:rsid w:val="00AB68CE"/>
    <w:rsid w:val="00AB6D8E"/>
    <w:rsid w:val="00AC5876"/>
    <w:rsid w:val="00AE33F0"/>
    <w:rsid w:val="00AF5F4C"/>
    <w:rsid w:val="00B20F70"/>
    <w:rsid w:val="00B21C27"/>
    <w:rsid w:val="00B51080"/>
    <w:rsid w:val="00B548F8"/>
    <w:rsid w:val="00B87220"/>
    <w:rsid w:val="00BA4127"/>
    <w:rsid w:val="00BC50EC"/>
    <w:rsid w:val="00BD4420"/>
    <w:rsid w:val="00BF6332"/>
    <w:rsid w:val="00C34108"/>
    <w:rsid w:val="00C40219"/>
    <w:rsid w:val="00C578AC"/>
    <w:rsid w:val="00C73814"/>
    <w:rsid w:val="00CA02FF"/>
    <w:rsid w:val="00CB7FF4"/>
    <w:rsid w:val="00CD14E4"/>
    <w:rsid w:val="00CE58EB"/>
    <w:rsid w:val="00D27D86"/>
    <w:rsid w:val="00D32DC1"/>
    <w:rsid w:val="00D54C30"/>
    <w:rsid w:val="00DA4C1B"/>
    <w:rsid w:val="00DA6022"/>
    <w:rsid w:val="00DB4B14"/>
    <w:rsid w:val="00DC122E"/>
    <w:rsid w:val="00DC1C8D"/>
    <w:rsid w:val="00DD1537"/>
    <w:rsid w:val="00DD4C2B"/>
    <w:rsid w:val="00DE1CE0"/>
    <w:rsid w:val="00E10AD3"/>
    <w:rsid w:val="00E23EFE"/>
    <w:rsid w:val="00E308FD"/>
    <w:rsid w:val="00E37C5E"/>
    <w:rsid w:val="00E4020A"/>
    <w:rsid w:val="00E5292A"/>
    <w:rsid w:val="00E90495"/>
    <w:rsid w:val="00EC3C02"/>
    <w:rsid w:val="00ED0A91"/>
    <w:rsid w:val="00EE1F56"/>
    <w:rsid w:val="00F04050"/>
    <w:rsid w:val="00F3369F"/>
    <w:rsid w:val="00F45455"/>
    <w:rsid w:val="00F60ABE"/>
    <w:rsid w:val="00F61B06"/>
    <w:rsid w:val="00F73506"/>
    <w:rsid w:val="00FB6B1B"/>
    <w:rsid w:val="00FD7836"/>
    <w:rsid w:val="00FE0C16"/>
    <w:rsid w:val="00FE7F35"/>
    <w:rsid w:val="00FF2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9A0EBC3-700E-4767-9579-7FD5E78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C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019FB"/>
    <w:pPr>
      <w:keepNext/>
      <w:outlineLvl w:val="0"/>
    </w:pPr>
    <w:rPr>
      <w:rFonts w:ascii="Arial" w:hAnsi="Arial" w:cs="Arial"/>
      <w:b/>
      <w:bCs/>
      <w:sz w:val="28"/>
      <w:szCs w:val="20"/>
    </w:rPr>
  </w:style>
  <w:style w:type="paragraph" w:styleId="Heading2">
    <w:name w:val="heading 2"/>
    <w:basedOn w:val="Normal"/>
    <w:next w:val="Normal"/>
    <w:link w:val="Heading2Char"/>
    <w:uiPriority w:val="9"/>
    <w:semiHidden/>
    <w:unhideWhenUsed/>
    <w:qFormat/>
    <w:rsid w:val="00574B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02E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9FB"/>
    <w:rPr>
      <w:rFonts w:ascii="Arial" w:eastAsia="Times New Roman" w:hAnsi="Arial" w:cs="Arial"/>
      <w:b/>
      <w:bCs/>
      <w:sz w:val="28"/>
      <w:szCs w:val="20"/>
    </w:rPr>
  </w:style>
  <w:style w:type="paragraph" w:styleId="BodyText2">
    <w:name w:val="Body Text 2"/>
    <w:basedOn w:val="Normal"/>
    <w:link w:val="BodyText2Char"/>
    <w:semiHidden/>
    <w:rsid w:val="00190C68"/>
    <w:rPr>
      <w:rFonts w:ascii="Arial" w:hAnsi="Arial" w:cs="Arial"/>
      <w:sz w:val="22"/>
      <w:szCs w:val="20"/>
    </w:rPr>
  </w:style>
  <w:style w:type="character" w:customStyle="1" w:styleId="BodyText2Char">
    <w:name w:val="Body Text 2 Char"/>
    <w:basedOn w:val="DefaultParagraphFont"/>
    <w:link w:val="BodyText2"/>
    <w:semiHidden/>
    <w:rsid w:val="00190C68"/>
    <w:rPr>
      <w:rFonts w:ascii="Arial" w:eastAsia="Times New Roman" w:hAnsi="Arial" w:cs="Arial"/>
      <w:szCs w:val="20"/>
    </w:rPr>
  </w:style>
  <w:style w:type="paragraph" w:styleId="BodyText">
    <w:name w:val="Body Text"/>
    <w:basedOn w:val="Normal"/>
    <w:link w:val="BodyTextChar"/>
    <w:uiPriority w:val="99"/>
    <w:semiHidden/>
    <w:unhideWhenUsed/>
    <w:rsid w:val="00190C68"/>
    <w:pPr>
      <w:spacing w:after="120"/>
    </w:pPr>
  </w:style>
  <w:style w:type="character" w:customStyle="1" w:styleId="BodyTextChar">
    <w:name w:val="Body Text Char"/>
    <w:basedOn w:val="DefaultParagraphFont"/>
    <w:link w:val="BodyText"/>
    <w:uiPriority w:val="99"/>
    <w:semiHidden/>
    <w:rsid w:val="00190C68"/>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190C68"/>
    <w:pPr>
      <w:spacing w:after="120"/>
      <w:ind w:left="283"/>
    </w:pPr>
  </w:style>
  <w:style w:type="character" w:customStyle="1" w:styleId="BodyTextIndentChar">
    <w:name w:val="Body Text Indent Char"/>
    <w:basedOn w:val="DefaultParagraphFont"/>
    <w:link w:val="BodyTextIndent"/>
    <w:uiPriority w:val="99"/>
    <w:semiHidden/>
    <w:rsid w:val="00190C68"/>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190C68"/>
    <w:pPr>
      <w:spacing w:after="120"/>
    </w:pPr>
    <w:rPr>
      <w:sz w:val="16"/>
      <w:szCs w:val="16"/>
    </w:rPr>
  </w:style>
  <w:style w:type="character" w:customStyle="1" w:styleId="BodyText3Char">
    <w:name w:val="Body Text 3 Char"/>
    <w:basedOn w:val="DefaultParagraphFont"/>
    <w:link w:val="BodyText3"/>
    <w:uiPriority w:val="99"/>
    <w:semiHidden/>
    <w:rsid w:val="00190C68"/>
    <w:rPr>
      <w:rFonts w:ascii="Times New Roman" w:eastAsia="Times New Roman" w:hAnsi="Times New Roman" w:cs="Times New Roman"/>
      <w:sz w:val="16"/>
      <w:szCs w:val="16"/>
    </w:rPr>
  </w:style>
  <w:style w:type="paragraph" w:styleId="Footer">
    <w:name w:val="footer"/>
    <w:basedOn w:val="Normal"/>
    <w:link w:val="FooterChar"/>
    <w:uiPriority w:val="99"/>
    <w:rsid w:val="00190C68"/>
    <w:pPr>
      <w:tabs>
        <w:tab w:val="center" w:pos="4153"/>
        <w:tab w:val="right" w:pos="8306"/>
      </w:tabs>
    </w:pPr>
  </w:style>
  <w:style w:type="character" w:customStyle="1" w:styleId="FooterChar">
    <w:name w:val="Footer Char"/>
    <w:basedOn w:val="DefaultParagraphFont"/>
    <w:link w:val="Footer"/>
    <w:uiPriority w:val="99"/>
    <w:rsid w:val="00190C68"/>
    <w:rPr>
      <w:rFonts w:ascii="Times New Roman" w:eastAsia="Times New Roman" w:hAnsi="Times New Roman" w:cs="Times New Roman"/>
      <w:sz w:val="24"/>
      <w:szCs w:val="24"/>
    </w:rPr>
  </w:style>
  <w:style w:type="paragraph" w:styleId="NormalWeb">
    <w:name w:val="Normal (Web)"/>
    <w:basedOn w:val="Normal"/>
    <w:semiHidden/>
    <w:rsid w:val="00BD4420"/>
    <w:pPr>
      <w:spacing w:before="100" w:beforeAutospacing="1" w:after="100" w:afterAutospacing="1"/>
    </w:pPr>
    <w:rPr>
      <w:szCs w:val="20"/>
    </w:rPr>
  </w:style>
  <w:style w:type="character" w:styleId="Strong">
    <w:name w:val="Strong"/>
    <w:basedOn w:val="DefaultParagraphFont"/>
    <w:qFormat/>
    <w:rsid w:val="00BD4420"/>
    <w:rPr>
      <w:b/>
    </w:rPr>
  </w:style>
  <w:style w:type="character" w:customStyle="1" w:styleId="Heading2Char">
    <w:name w:val="Heading 2 Char"/>
    <w:basedOn w:val="DefaultParagraphFont"/>
    <w:link w:val="Heading2"/>
    <w:uiPriority w:val="9"/>
    <w:semiHidden/>
    <w:rsid w:val="00574B2C"/>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574B2C"/>
    <w:pPr>
      <w:ind w:left="720"/>
      <w:contextualSpacing/>
    </w:pPr>
  </w:style>
  <w:style w:type="paragraph" w:styleId="Header">
    <w:name w:val="header"/>
    <w:basedOn w:val="Normal"/>
    <w:link w:val="HeaderChar"/>
    <w:uiPriority w:val="99"/>
    <w:unhideWhenUsed/>
    <w:rsid w:val="001125B9"/>
    <w:pPr>
      <w:tabs>
        <w:tab w:val="center" w:pos="4513"/>
        <w:tab w:val="right" w:pos="9026"/>
      </w:tabs>
    </w:pPr>
  </w:style>
  <w:style w:type="character" w:customStyle="1" w:styleId="HeaderChar">
    <w:name w:val="Header Char"/>
    <w:basedOn w:val="DefaultParagraphFont"/>
    <w:link w:val="Header"/>
    <w:uiPriority w:val="99"/>
    <w:rsid w:val="001125B9"/>
    <w:rPr>
      <w:rFonts w:ascii="Times New Roman" w:eastAsia="Times New Roman" w:hAnsi="Times New Roman" w:cs="Times New Roman"/>
      <w:sz w:val="24"/>
      <w:szCs w:val="24"/>
    </w:rPr>
  </w:style>
  <w:style w:type="paragraph" w:styleId="NoSpacing">
    <w:name w:val="No Spacing"/>
    <w:link w:val="NoSpacingChar"/>
    <w:uiPriority w:val="1"/>
    <w:qFormat/>
    <w:rsid w:val="00201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9FB"/>
    <w:rPr>
      <w:rFonts w:eastAsiaTheme="minorEastAsia"/>
      <w:lang w:val="en-US"/>
    </w:rPr>
  </w:style>
  <w:style w:type="paragraph" w:styleId="BalloonText">
    <w:name w:val="Balloon Text"/>
    <w:basedOn w:val="Normal"/>
    <w:link w:val="BalloonTextChar"/>
    <w:uiPriority w:val="99"/>
    <w:semiHidden/>
    <w:unhideWhenUsed/>
    <w:rsid w:val="002019FB"/>
    <w:rPr>
      <w:rFonts w:ascii="Tahoma" w:hAnsi="Tahoma" w:cs="Tahoma"/>
      <w:sz w:val="16"/>
      <w:szCs w:val="16"/>
    </w:rPr>
  </w:style>
  <w:style w:type="character" w:customStyle="1" w:styleId="BalloonTextChar">
    <w:name w:val="Balloon Text Char"/>
    <w:basedOn w:val="DefaultParagraphFont"/>
    <w:link w:val="BalloonText"/>
    <w:uiPriority w:val="99"/>
    <w:semiHidden/>
    <w:rsid w:val="002019FB"/>
    <w:rPr>
      <w:rFonts w:ascii="Tahoma" w:eastAsia="Times New Roman" w:hAnsi="Tahoma" w:cs="Tahoma"/>
      <w:sz w:val="16"/>
      <w:szCs w:val="16"/>
    </w:rPr>
  </w:style>
  <w:style w:type="paragraph" w:customStyle="1" w:styleId="Default">
    <w:name w:val="Default"/>
    <w:rsid w:val="006354E2"/>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E37C5E"/>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styleId="TOC1">
    <w:name w:val="toc 1"/>
    <w:basedOn w:val="Normal"/>
    <w:next w:val="Normal"/>
    <w:autoRedefine/>
    <w:uiPriority w:val="39"/>
    <w:unhideWhenUsed/>
    <w:rsid w:val="0095760A"/>
    <w:pPr>
      <w:tabs>
        <w:tab w:val="left" w:pos="567"/>
        <w:tab w:val="right" w:leader="underscore" w:pos="9016"/>
      </w:tabs>
      <w:spacing w:before="120"/>
    </w:pPr>
    <w:rPr>
      <w:rFonts w:asciiTheme="minorHAnsi" w:hAnsiTheme="minorHAnsi"/>
      <w:b/>
      <w:bCs/>
      <w:i/>
      <w:iCs/>
    </w:rPr>
  </w:style>
  <w:style w:type="paragraph" w:styleId="TOC2">
    <w:name w:val="toc 2"/>
    <w:basedOn w:val="Normal"/>
    <w:next w:val="Normal"/>
    <w:autoRedefine/>
    <w:uiPriority w:val="39"/>
    <w:unhideWhenUsed/>
    <w:rsid w:val="00E37C5E"/>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E37C5E"/>
    <w:rPr>
      <w:color w:val="0000FF" w:themeColor="hyperlink"/>
      <w:u w:val="single"/>
    </w:rPr>
  </w:style>
  <w:style w:type="paragraph" w:styleId="TOC3">
    <w:name w:val="toc 3"/>
    <w:basedOn w:val="Normal"/>
    <w:next w:val="Normal"/>
    <w:autoRedefine/>
    <w:uiPriority w:val="39"/>
    <w:unhideWhenUsed/>
    <w:rsid w:val="00756772"/>
    <w:pPr>
      <w:ind w:left="480"/>
    </w:pPr>
    <w:rPr>
      <w:rFonts w:asciiTheme="minorHAnsi" w:hAnsiTheme="minorHAnsi"/>
      <w:sz w:val="20"/>
      <w:szCs w:val="20"/>
    </w:rPr>
  </w:style>
  <w:style w:type="paragraph" w:styleId="TOC4">
    <w:name w:val="toc 4"/>
    <w:basedOn w:val="Normal"/>
    <w:next w:val="Normal"/>
    <w:autoRedefine/>
    <w:uiPriority w:val="39"/>
    <w:unhideWhenUsed/>
    <w:rsid w:val="00756772"/>
    <w:pPr>
      <w:ind w:left="720"/>
    </w:pPr>
    <w:rPr>
      <w:rFonts w:asciiTheme="minorHAnsi" w:hAnsiTheme="minorHAnsi"/>
      <w:sz w:val="20"/>
      <w:szCs w:val="20"/>
    </w:rPr>
  </w:style>
  <w:style w:type="paragraph" w:styleId="TOC5">
    <w:name w:val="toc 5"/>
    <w:basedOn w:val="Normal"/>
    <w:next w:val="Normal"/>
    <w:autoRedefine/>
    <w:uiPriority w:val="39"/>
    <w:unhideWhenUsed/>
    <w:rsid w:val="00756772"/>
    <w:pPr>
      <w:ind w:left="960"/>
    </w:pPr>
    <w:rPr>
      <w:rFonts w:asciiTheme="minorHAnsi" w:hAnsiTheme="minorHAnsi"/>
      <w:sz w:val="20"/>
      <w:szCs w:val="20"/>
    </w:rPr>
  </w:style>
  <w:style w:type="paragraph" w:styleId="TOC6">
    <w:name w:val="toc 6"/>
    <w:basedOn w:val="Normal"/>
    <w:next w:val="Normal"/>
    <w:autoRedefine/>
    <w:uiPriority w:val="39"/>
    <w:unhideWhenUsed/>
    <w:rsid w:val="00756772"/>
    <w:pPr>
      <w:ind w:left="1200"/>
    </w:pPr>
    <w:rPr>
      <w:rFonts w:asciiTheme="minorHAnsi" w:hAnsiTheme="minorHAnsi"/>
      <w:sz w:val="20"/>
      <w:szCs w:val="20"/>
    </w:rPr>
  </w:style>
  <w:style w:type="paragraph" w:styleId="TOC7">
    <w:name w:val="toc 7"/>
    <w:basedOn w:val="Normal"/>
    <w:next w:val="Normal"/>
    <w:autoRedefine/>
    <w:uiPriority w:val="39"/>
    <w:unhideWhenUsed/>
    <w:rsid w:val="00756772"/>
    <w:pPr>
      <w:ind w:left="1440"/>
    </w:pPr>
    <w:rPr>
      <w:rFonts w:asciiTheme="minorHAnsi" w:hAnsiTheme="minorHAnsi"/>
      <w:sz w:val="20"/>
      <w:szCs w:val="20"/>
    </w:rPr>
  </w:style>
  <w:style w:type="paragraph" w:styleId="TOC8">
    <w:name w:val="toc 8"/>
    <w:basedOn w:val="Normal"/>
    <w:next w:val="Normal"/>
    <w:autoRedefine/>
    <w:uiPriority w:val="39"/>
    <w:unhideWhenUsed/>
    <w:rsid w:val="00756772"/>
    <w:pPr>
      <w:ind w:left="1680"/>
    </w:pPr>
    <w:rPr>
      <w:rFonts w:asciiTheme="minorHAnsi" w:hAnsiTheme="minorHAnsi"/>
      <w:sz w:val="20"/>
      <w:szCs w:val="20"/>
    </w:rPr>
  </w:style>
  <w:style w:type="paragraph" w:styleId="TOC9">
    <w:name w:val="toc 9"/>
    <w:basedOn w:val="Normal"/>
    <w:next w:val="Normal"/>
    <w:autoRedefine/>
    <w:uiPriority w:val="39"/>
    <w:unhideWhenUsed/>
    <w:rsid w:val="00756772"/>
    <w:pPr>
      <w:ind w:left="1920"/>
    </w:pPr>
    <w:rPr>
      <w:rFonts w:asciiTheme="minorHAnsi" w:hAnsiTheme="minorHAnsi"/>
      <w:sz w:val="20"/>
      <w:szCs w:val="20"/>
    </w:rPr>
  </w:style>
  <w:style w:type="table" w:styleId="TableGrid">
    <w:name w:val="Table Grid"/>
    <w:basedOn w:val="TableNormal"/>
    <w:uiPriority w:val="59"/>
    <w:rsid w:val="00113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2E8F"/>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714776">
      <w:bodyDiv w:val="1"/>
      <w:marLeft w:val="120"/>
      <w:marRight w:val="120"/>
      <w:marTop w:val="0"/>
      <w:marBottom w:val="0"/>
      <w:divBdr>
        <w:top w:val="none" w:sz="0" w:space="0" w:color="auto"/>
        <w:left w:val="none" w:sz="0" w:space="0" w:color="auto"/>
        <w:bottom w:val="none" w:sz="0" w:space="0" w:color="auto"/>
        <w:right w:val="none" w:sz="0" w:space="0" w:color="auto"/>
      </w:divBdr>
      <w:divsChild>
        <w:div w:id="241649268">
          <w:marLeft w:val="0"/>
          <w:marRight w:val="0"/>
          <w:marTop w:val="0"/>
          <w:marBottom w:val="0"/>
          <w:divBdr>
            <w:top w:val="none" w:sz="0" w:space="0" w:color="auto"/>
            <w:left w:val="none" w:sz="0" w:space="0" w:color="auto"/>
            <w:bottom w:val="none" w:sz="0" w:space="0" w:color="auto"/>
            <w:right w:val="none" w:sz="0" w:space="0" w:color="auto"/>
          </w:divBdr>
          <w:divsChild>
            <w:div w:id="827982882">
              <w:marLeft w:val="0"/>
              <w:marRight w:val="0"/>
              <w:marTop w:val="0"/>
              <w:marBottom w:val="0"/>
              <w:divBdr>
                <w:top w:val="none" w:sz="0" w:space="0" w:color="auto"/>
                <w:left w:val="none" w:sz="0" w:space="0" w:color="auto"/>
                <w:bottom w:val="none" w:sz="0" w:space="0" w:color="auto"/>
                <w:right w:val="none" w:sz="0" w:space="0" w:color="auto"/>
              </w:divBdr>
              <w:divsChild>
                <w:div w:id="2138522346">
                  <w:marLeft w:val="150"/>
                  <w:marRight w:val="0"/>
                  <w:marTop w:val="0"/>
                  <w:marBottom w:val="0"/>
                  <w:divBdr>
                    <w:top w:val="none" w:sz="0" w:space="0" w:color="auto"/>
                    <w:left w:val="none" w:sz="0" w:space="0" w:color="auto"/>
                    <w:bottom w:val="none" w:sz="0" w:space="0" w:color="auto"/>
                    <w:right w:val="none" w:sz="0" w:space="0" w:color="auto"/>
                  </w:divBdr>
                  <w:divsChild>
                    <w:div w:id="561019262">
                      <w:marLeft w:val="0"/>
                      <w:marRight w:val="0"/>
                      <w:marTop w:val="0"/>
                      <w:marBottom w:val="0"/>
                      <w:divBdr>
                        <w:top w:val="none" w:sz="0" w:space="0" w:color="auto"/>
                        <w:left w:val="none" w:sz="0" w:space="0" w:color="auto"/>
                        <w:bottom w:val="none" w:sz="0" w:space="0" w:color="auto"/>
                        <w:right w:val="none" w:sz="0" w:space="0" w:color="auto"/>
                      </w:divBdr>
                      <w:divsChild>
                        <w:div w:id="1885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9D557-76E1-4294-9BBC-67A4DB51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frequently asked questions - faqs</vt:lpstr>
    </vt:vector>
  </TitlesOfParts>
  <Company>Kingston College</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 faqs</dc:title>
  <dc:creator>genevieveb</dc:creator>
  <cp:lastModifiedBy>jennifer munro</cp:lastModifiedBy>
  <cp:revision>4</cp:revision>
  <cp:lastPrinted>2013-10-11T13:56:00Z</cp:lastPrinted>
  <dcterms:created xsi:type="dcterms:W3CDTF">2015-04-10T09:32:00Z</dcterms:created>
  <dcterms:modified xsi:type="dcterms:W3CDTF">2020-03-06T13:02:00Z</dcterms:modified>
</cp:coreProperties>
</file>