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D717" w14:textId="77777777" w:rsidR="0075745F" w:rsidRDefault="0075745F" w:rsidP="0075745F">
      <w:pPr>
        <w:pStyle w:val="Titre1"/>
        <w:numPr>
          <w:ilvl w:val="0"/>
          <w:numId w:val="4"/>
        </w:numPr>
        <w:pBdr>
          <w:bottom w:val="single" w:sz="4" w:space="1" w:color="365F91"/>
        </w:pBdr>
        <w:tabs>
          <w:tab w:val="num" w:pos="720"/>
        </w:tabs>
        <w:spacing w:before="240" w:line="276" w:lineRule="auto"/>
        <w:ind w:left="432" w:hanging="432"/>
        <w:rPr>
          <w:b/>
          <w:bCs/>
          <w:noProof w:val="0"/>
          <w:color w:val="365F91"/>
          <w:spacing w:val="0"/>
          <w:lang w:val="x-none"/>
        </w:rPr>
      </w:pPr>
      <w:bookmarkStart w:id="0" w:name="_Toc181105673"/>
      <w:r>
        <w:rPr>
          <w:b/>
          <w:bCs/>
          <w:noProof w:val="0"/>
          <w:color w:val="365F91"/>
          <w:spacing w:val="0"/>
          <w:lang w:val="x-none"/>
        </w:rPr>
        <w:t>CONTEXTE ÉCOLOGIQUE DU TERRITOIRE ÉTUDIÉ</w:t>
      </w:r>
      <w:bookmarkEnd w:id="0"/>
    </w:p>
    <w:p w14:paraId="77A67AAC" w14:textId="77777777" w:rsidR="0075745F" w:rsidRDefault="0075745F" w:rsidP="0075745F">
      <w:pPr>
        <w:autoSpaceDE w:val="0"/>
        <w:autoSpaceDN w:val="0"/>
        <w:adjustRightInd w:val="0"/>
        <w:spacing w:before="240" w:line="276" w:lineRule="auto"/>
      </w:pPr>
      <w:r>
        <w:rPr>
          <w:rFonts w:eastAsia="Times New Roman"/>
          <w:lang w:eastAsia="fr-FR"/>
        </w:rPr>
        <w:t xml:space="preserve">Ce chapitre présente les espaces naturels remarquables sur le territoire étudié, </w:t>
      </w:r>
      <w:r>
        <w:rPr>
          <w:rFonts w:eastAsia="Times New Roman"/>
          <w:i/>
          <w:lang w:eastAsia="fr-FR"/>
        </w:rPr>
        <w:t>i.e.</w:t>
      </w:r>
      <w:r>
        <w:rPr>
          <w:rFonts w:eastAsia="Times New Roman"/>
          <w:lang w:eastAsia="fr-FR"/>
        </w:rPr>
        <w:t xml:space="preserve"> la zone d’étude du projet et sa périphérie (</w:t>
      </w:r>
      <w:r>
        <w:rPr>
          <w:rFonts w:eastAsia="Times New Roman"/>
          <w:i/>
          <w:lang w:eastAsia="fr-FR"/>
        </w:rPr>
        <w:t>Source</w:t>
      </w:r>
      <w:r>
        <w:rPr>
          <w:rFonts w:eastAsia="Times New Roman"/>
          <w:lang w:eastAsia="fr-FR"/>
        </w:rPr>
        <w:t xml:space="preserve"> : DREAL Auvergne-Rhône-Alpes et MNHN-INPN, Octobre 2024). </w:t>
      </w:r>
      <w:r>
        <w:t xml:space="preserve">L’ensemble du contexte écologique est présenté sous forme de cartographie. Néanmoins, seuls les espaces comportant une </w:t>
      </w:r>
      <w:r>
        <w:rPr>
          <w:b/>
          <w:bCs/>
        </w:rPr>
        <w:t xml:space="preserve">connexion fonctionnelle potentiellement significative avec la surface d’influence du projet </w:t>
      </w:r>
      <w:r>
        <w:t>sont détaillés précisément (généralement les zones englobant l’emprise du projet ou possédant des interrelations écologiques notables à moins de 5 km).</w:t>
      </w:r>
    </w:p>
    <w:p w14:paraId="48BD1949" w14:textId="77777777" w:rsidR="0075745F" w:rsidRDefault="0075745F" w:rsidP="0075745F">
      <w:pPr>
        <w:autoSpaceDE w:val="0"/>
        <w:autoSpaceDN w:val="0"/>
        <w:adjustRightInd w:val="0"/>
        <w:spacing w:before="240" w:line="276" w:lineRule="auto"/>
      </w:pPr>
    </w:p>
    <w:p w14:paraId="197FE8A7" w14:textId="77777777" w:rsidR="0075745F" w:rsidRDefault="0075745F" w:rsidP="0075745F">
      <w:pPr>
        <w:pStyle w:val="Lgende"/>
        <w:spacing w:line="276" w:lineRule="auto"/>
      </w:pPr>
      <w:bookmarkStart w:id="1" w:name="_Toc171327217"/>
      <w:bookmarkStart w:id="2" w:name="_Toc181105734"/>
      <w:r>
        <w:t xml:space="preserve">Tableau </w:t>
      </w:r>
      <w:fldSimple w:instr=" SEQ Tableau \* ARABIC ">
        <w:r>
          <w:rPr>
            <w:noProof/>
          </w:rPr>
          <w:t>2</w:t>
        </w:r>
      </w:fldSimple>
      <w:r>
        <w:t xml:space="preserve"> : Espaces naturels remarquables</w:t>
      </w:r>
      <w:bookmarkEnd w:id="1"/>
      <w:bookmarkEnd w:id="2"/>
    </w:p>
    <w:p w14:paraId="223C0FFD" w14:textId="063897FE" w:rsidR="006F11F7" w:rsidRDefault="004F4042" w:rsidP="006F11F7">
      <w:pPr>
        <w:autoSpaceDE w:val="0"/>
        <w:autoSpaceDN w:val="0"/>
        <w:adjustRightInd w:val="0"/>
        <w:spacing w:before="180" w:line="276" w:lineRule="auto"/>
        <w:jc w:val="center"/>
        <w:rPr>
          <w:rFonts w:eastAsia="Times New Roman"/>
          <w:lang w:eastAsia="fr-FR"/>
        </w:rPr>
      </w:pPr>
      <w:bookmarkStart w:id="3" w:name="_Toc109982938"/>
      <w:bookmarkStart w:id="4" w:name="_Toc117786613"/>
      <w:r>
        <w:rPr>
          <w:rFonts w:eastAsia="Times New Roman"/>
          <w:highlight w:val="yellow"/>
          <w:lang w:eastAsia="fr-FR"/>
        </w:rPr>
        <w:t>ICI IL Y A LA LISTE DES DES ZONNAGES</w:t>
      </w:r>
    </w:p>
    <w:p w14:paraId="6B26BF31" w14:textId="77777777" w:rsidR="006F11F7" w:rsidRDefault="006F11F7" w:rsidP="0075745F">
      <w:pPr>
        <w:autoSpaceDE w:val="0"/>
        <w:autoSpaceDN w:val="0"/>
        <w:adjustRightInd w:val="0"/>
        <w:spacing w:before="180" w:line="276" w:lineRule="auto"/>
        <w:rPr>
          <w:rFonts w:eastAsia="Times New Roman"/>
          <w:lang w:eastAsia="fr-FR"/>
        </w:rPr>
      </w:pPr>
    </w:p>
    <w:p w14:paraId="31ABFA59" w14:textId="753E1E8B" w:rsidR="0075745F" w:rsidRDefault="0075745F" w:rsidP="0075745F">
      <w:pPr>
        <w:autoSpaceDE w:val="0"/>
        <w:autoSpaceDN w:val="0"/>
        <w:adjustRightInd w:val="0"/>
        <w:spacing w:before="180" w:line="276" w:lineRule="auto"/>
        <w:rPr>
          <w:rFonts w:eastAsia="Times New Roman"/>
          <w:lang w:eastAsia="fr-FR"/>
        </w:rPr>
      </w:pPr>
      <w:r>
        <w:rPr>
          <w:rFonts w:eastAsia="Times New Roman"/>
          <w:lang w:eastAsia="fr-FR"/>
        </w:rPr>
        <w:t>Remarque : le nom des espaces naturels remarquables est associé à un hyperlien de l’INPN vers la fiche descriptive de chaque site le cas échéant.</w:t>
      </w:r>
    </w:p>
    <w:p w14:paraId="2E6B9A30" w14:textId="042E9DCB" w:rsidR="0075745F" w:rsidRDefault="0075745F" w:rsidP="00C3367E">
      <w:pPr>
        <w:spacing w:before="0" w:after="160" w:line="256" w:lineRule="auto"/>
        <w:jc w:val="left"/>
      </w:pPr>
      <w:r>
        <w:rPr>
          <w:i/>
          <w:color w:val="4F81BD"/>
          <w:sz w:val="28"/>
          <w:highlight w:val="yellow"/>
          <w:lang w:val="x-none"/>
        </w:rPr>
        <w:br w:type="page"/>
      </w:r>
      <w:bookmarkEnd w:id="3"/>
      <w:bookmarkEnd w:id="4"/>
    </w:p>
    <w:p w14:paraId="7106DD5B" w14:textId="77777777" w:rsidR="00984369" w:rsidRPr="0075745F" w:rsidRDefault="00984369" w:rsidP="0075745F"/>
    <w:sectPr w:rsidR="00984369" w:rsidRPr="0075745F"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3079B5"/>
    <w:rsid w:val="004F4042"/>
    <w:rsid w:val="006F11F7"/>
    <w:rsid w:val="0075745F"/>
    <w:rsid w:val="00820EDA"/>
    <w:rsid w:val="00984369"/>
    <w:rsid w:val="00BC65F8"/>
    <w:rsid w:val="00C3367E"/>
    <w:rsid w:val="00D23BB5"/>
    <w:rsid w:val="00DF4622"/>
    <w:rsid w:val="00E11C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7557"/>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5F"/>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semiHidden/>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semiHidden/>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127</Words>
  <Characters>700</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4</cp:revision>
  <dcterms:created xsi:type="dcterms:W3CDTF">2024-11-05T13:14:00Z</dcterms:created>
  <dcterms:modified xsi:type="dcterms:W3CDTF">2024-12-02T06:26:00Z</dcterms:modified>
</cp:coreProperties>
</file>