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Alec</w:t>
      </w:r>
      <w:r>
        <w:t xml:space="preserve"> </w:t>
      </w:r>
      <w:r>
        <w:t xml:space="preserve">Robitaille,</w:t>
      </w:r>
      <w:r>
        <w:t xml:space="preserve"> </w:t>
      </w: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Webber,</w:t>
      </w:r>
      <w:r>
        <w:t xml:space="preserve"> </w:t>
      </w:r>
      <w:r>
        <w:t xml:space="preserve">Julie</w:t>
      </w:r>
      <w:r>
        <w:t xml:space="preserve"> </w:t>
      </w:r>
      <w:r>
        <w:t xml:space="preserve">Turner</w:t>
      </w:r>
      <w:r>
        <w:t xml:space="preserve"> </w:t>
      </w:r>
      <w:r>
        <w:t xml:space="preserve">and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</w:p>
    <w:p>
      <w:pPr>
        <w:pStyle w:val="Date"/>
      </w:pPr>
      <w:r>
        <w:t xml:space="preserve">–</w:t>
      </w:r>
      <w:r>
        <w:t xml:space="preserve"> </w:t>
      </w:r>
      <w:r>
        <w:t xml:space="preserve">2019-09-26</w:t>
      </w:r>
    </w:p>
    <w:p>
      <w:pPr>
        <w:pStyle w:val="Heading3"/>
      </w:pPr>
      <w:bookmarkStart w:id="20" w:name="table-1"/>
      <w:r>
        <w:t xml:space="preserve">Table 1</w:t>
      </w:r>
      <w:bookmarkEnd w:id="20"/>
    </w:p>
    <w:p>
      <w:pPr>
        <w:pStyle w:val="FirstParagraph"/>
      </w:pPr>
      <w:r>
        <w:t xml:space="preserve">We determined three types of multilayer networks most relevant to spatial variables. Multilayer networks with layers defined by spatially explicit locations, interspecific interactions, and community or subpopulation structure.</w:t>
      </w:r>
      <w:r>
        <w:t xml:space="preserve"> </w:t>
      </w:r>
      <w:r>
        <w:t xml:space="preserve">Other types of networks, such as intercontexual networks or temporal networks, are likely only to incorporate spatial variables in a hybrid multilayer network and considerations for including those variables will be explored here</w:t>
      </w:r>
    </w:p>
    <w:p>
      <w:pPr>
        <w:pStyle w:val="TextBody"/>
      </w:pPr>
      <w:r>
        <w:t xml:space="preserve">In table 1, we define three types of multilayer networks that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incorporate spatial variables.</w:t>
      </w:r>
    </w:p>
    <w:p>
      <w:pPr>
        <w:pStyle w:val="TextBody"/>
      </w:pPr>
      <w:r>
        <w:t xml:space="preserve">Multilayer networks are composed of layers, nodes, interlayer edges and intralayer edges. Layers are</w:t>
      </w:r>
    </w:p>
    <w:p>
      <w:pPr>
        <w:pStyle w:val="TextBody"/>
      </w:pPr>
      <w:r>
        <w:t xml:space="preserve">How are layers defined, nodes defined, inter layer edges</w:t>
      </w:r>
    </w:p>
    <w:p>
      <w:pPr>
        <w:pStyle w:val="TextBody"/>
      </w:pPr>
      <w:r>
        <w:t xml:space="preserve">We list variables affected by spatial and social scale</w:t>
      </w:r>
    </w:p>
    <w:p>
      <w:pPr>
        <w:pStyle w:val="TextBody"/>
      </w:pPr>
      <w:r>
        <w:t xml:space="preserve">We use a definition of spatial scale from LE,</w:t>
      </w:r>
    </w:p>
    <w:p>
      <w:pPr>
        <w:pStyle w:val="TextBody"/>
      </w:pPr>
      <w:r>
        <w:t xml:space="preserve">social scale is</w:t>
      </w:r>
    </w:p>
    <w:p>
      <w:pPr>
        <w:pStyle w:val="TextBody"/>
      </w:pPr>
      <w:r>
        <w:t xml:space="preserve">TODO: find pictures of ML nets to include</w:t>
      </w:r>
    </w:p>
    <w:tbl>
      <w:tblPr>
        <w:tblStyle w:val="Table"/>
        <w:tblW w:type="pct" w:w="5000.0"/>
        <w:tblLook w:firstRow="1"/>
      </w:tblPr>
      <w:tblGrid>
        <w:gridCol w:w="704"/>
        <w:gridCol w:w="2819"/>
        <w:gridCol w:w="2405"/>
        <w:gridCol w:w="1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Spatial network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Network of networks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Interspecific network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p>
            <w:pPr>
              <w:pStyle w:val="Compact"/>
              <w:jc w:val="left"/>
            </w:pPr>
            <w:r>
              <w:t xml:space="preserve">Spatially explicit patches, areas, landcovers</w:t>
            </w:r>
          </w:p>
        </w:tc>
        <w:tc>
          <w:p>
            <w:pPr>
              <w:pStyle w:val="Compact"/>
              <w:jc w:val="left"/>
            </w:pPr>
            <w:r>
              <w:t xml:space="preserve">Subpopulations, fuzzy patches</w:t>
            </w:r>
          </w:p>
        </w:tc>
        <w:tc>
          <w:p>
            <w:pPr>
              <w:pStyle w:val="Compact"/>
              <w:jc w:val="left"/>
            </w:pPr>
            <w:r>
              <w:t xml:space="preserve">Different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Entities</w:t>
            </w:r>
          </w:p>
        </w:tc>
        <w:tc>
          <w:p>
            <w:pPr>
              <w:pStyle w:val="Compact"/>
              <w:jc w:val="left"/>
            </w:pPr>
            <w:r>
              <w:t xml:space="preserve">Individuals</w:t>
            </w:r>
          </w:p>
        </w:tc>
        <w:tc>
          <w:p>
            <w:pPr>
              <w:pStyle w:val="Compact"/>
              <w:jc w:val="left"/>
            </w:pPr>
            <w:r>
              <w:t xml:space="preserve">Individuals</w:t>
            </w:r>
          </w:p>
        </w:tc>
        <w:tc>
          <w:p>
            <w:pPr>
              <w:pStyle w:val="Compact"/>
              <w:jc w:val="left"/>
            </w:pPr>
            <w:r>
              <w:t xml:space="preserve">Individuals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Individual</w:t>
            </w:r>
          </w:p>
        </w:tc>
        <w:tc>
          <w:p>
            <w:pPr>
              <w:pStyle w:val="Compact"/>
              <w:jc w:val="left"/>
            </w:pPr>
            <w:r>
              <w:t xml:space="preserve">Individuals and sub-networks</w:t>
            </w:r>
          </w:p>
        </w:tc>
        <w:tc>
          <w:p>
            <w:pPr>
              <w:pStyle w:val="Compact"/>
              <w:jc w:val="left"/>
            </w:pPr>
            <w:r>
              <w:t xml:space="preserve">Individuals and species-specific 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Interlayer edges</w:t>
            </w:r>
          </w:p>
        </w:tc>
        <w:tc>
          <w:p>
            <w:pPr>
              <w:pStyle w:val="Compact"/>
              <w:jc w:val="left"/>
            </w:pPr>
            <w:r>
              <w:t xml:space="preserve">Connect individuals to themselves</w:t>
            </w:r>
          </w:p>
        </w:tc>
        <w:tc>
          <w:p>
            <w:pPr>
              <w:pStyle w:val="Compact"/>
              <w:jc w:val="left"/>
            </w:pPr>
            <w:r>
              <w:t xml:space="preserve">Connect networks to networks</w:t>
            </w:r>
          </w:p>
        </w:tc>
        <w:tc>
          <w:p>
            <w:pPr>
              <w:pStyle w:val="Compact"/>
              <w:jc w:val="left"/>
            </w:pPr>
            <w:r>
              <w:t xml:space="preserve">Connect species to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Intralayer edges</w:t>
            </w:r>
          </w:p>
        </w:tc>
        <w:tc>
          <w:p>
            <w:pPr>
              <w:pStyle w:val="Compact"/>
              <w:jc w:val="left"/>
            </w:pPr>
            <w:r>
              <w:t xml:space="preserve">Association to other individuals within network</w:t>
            </w:r>
          </w:p>
        </w:tc>
        <w:tc>
          <w:p>
            <w:pPr>
              <w:pStyle w:val="Compact"/>
              <w:jc w:val="left"/>
            </w:pPr>
            <w:r>
              <w:t xml:space="preserve">Association to other individuals within network</w:t>
            </w:r>
          </w:p>
        </w:tc>
        <w:tc>
          <w:p>
            <w:pPr>
              <w:pStyle w:val="Compact"/>
              <w:jc w:val="left"/>
            </w:pPr>
            <w:r>
              <w:t xml:space="preserve">Association to other individuals within network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grain</w:t>
            </w:r>
          </w:p>
        </w:tc>
        <w:tc>
          <w:p>
            <w:pPr>
              <w:pStyle w:val="Compact"/>
              <w:jc w:val="left"/>
            </w:pPr>
            <w:r>
              <w:t xml:space="preserve">types of interaction, chain rule, spatsoc threshold, hyena sessions</w:t>
            </w:r>
          </w:p>
        </w:tc>
        <w:tc>
          <w:p>
            <w:pPr>
              <w:pStyle w:val="Compact"/>
              <w:jc w:val="left"/>
            </w:pPr>
            <w:r>
              <w:t xml:space="preserve">For intra: see left. For inter: similarity, vulnerability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Spatial grain</w:t>
            </w:r>
          </w:p>
        </w:tc>
        <w:tc>
          <w:p>
            <w:pPr>
              <w:pStyle w:val="Compact"/>
              <w:jc w:val="left"/>
            </w:pPr>
            <w:r>
              <w:t xml:space="preserve">resolution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connectivity, clusters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 md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02167" cy="5015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graphics/spatia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167" cy="501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12262" cy="47096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graphics/netofnet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262" cy="470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94210" cy="34557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graphics/interspecific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210" cy="34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footerReference w:type="default" r:id="rId9"/>
      <w:type w:val="nextPage"/>
      <w:pgSz w:orient="landscape" w:w="15840" w:h="122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LibreOffice/6.2.6.2$Linux_X86_64 LibreOffice_project/20$Build-2</Application>
  <Pages>1</Pages>
  <Words>13</Words>
  <Characters>68</Characters>
  <CharactersWithSpaces>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Alec Robitaille, Quinn M.R. Webber, Julie Turner and Eric Vander Wal</dc:creator>
  <cp:keywords/>
  <dcterms:created xsi:type="dcterms:W3CDTF">2019-09-26T18:29:14Z</dcterms:created>
  <dcterms:modified xsi:type="dcterms:W3CDTF">2019-09-26T18:29:14Z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– 2019-09-26</vt:lpwstr>
  </property>
  <property fmtid="{D5CDD505-2E9C-101B-9397-08002B2CF9AE}" pid="3" name="output">
    <vt:lpwstr/>
  </property>
</Properties>
</file>