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9.png" ContentType="image/png"/>
  <Override PartName="/word/media/rId53.png" ContentType="image/png"/>
  <Override PartName="/word/media/rId57.png" ContentType="image/png"/>
  <Override PartName="/word/media/rId89.png" ContentType="image/png"/>
  <Override PartName="/word/media/rId93.png" ContentType="image/png"/>
  <Override PartName="/word/media/rId9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spatsoc</w:t>
      </w:r>
      <w:r>
        <w:t xml:space="preserve"> </w:t>
      </w:r>
      <w:r>
        <w:t xml:space="preserve">paper</w:t>
      </w:r>
      <w:r>
        <w:t xml:space="preserve"> </w:t>
      </w:r>
      <w:r>
        <w:t xml:space="preserve">2</w:t>
      </w:r>
    </w:p>
    <w:p>
      <w:pPr>
        <w:pStyle w:val="Author"/>
      </w:pPr>
      <w:r>
        <w:t xml:space="preserve">Alec</w:t>
      </w:r>
      <w:r>
        <w:t xml:space="preserve"> </w:t>
      </w:r>
      <w:r>
        <w:t xml:space="preserve">L.</w:t>
      </w:r>
      <w:r>
        <w:t xml:space="preserve"> </w:t>
      </w:r>
      <w:r>
        <w:t xml:space="preserve">Robitaille</w:t>
      </w:r>
    </w:p>
    <w:p>
      <w:pPr>
        <w:pStyle w:val="Author"/>
      </w:pPr>
      <w:r>
        <w:t xml:space="preserve">Quinn</w:t>
      </w:r>
      <w:r>
        <w:t xml:space="preserve"> </w:t>
      </w:r>
      <w:r>
        <w:t xml:space="preserve">M.</w:t>
      </w:r>
      <w:r>
        <w:t xml:space="preserve"> </w:t>
      </w:r>
      <w:r>
        <w:t xml:space="preserve">R.</w:t>
      </w:r>
      <w:r>
        <w:t xml:space="preserve"> </w:t>
      </w:r>
      <w:r>
        <w:t xml:space="preserve">Webber</w:t>
      </w:r>
    </w:p>
    <w:p>
      <w:pPr>
        <w:pStyle w:val="Author"/>
      </w:pPr>
      <w:r>
        <w:t xml:space="preserve">Eric</w:t>
      </w:r>
      <w:r>
        <w:t xml:space="preserve"> </w:t>
      </w:r>
      <w:r>
        <w:t xml:space="preserve">Vander</w:t>
      </w:r>
      <w:r>
        <w:t xml:space="preserve"> </w:t>
      </w:r>
      <w:r>
        <w:t xml:space="preserve">Wal</w:t>
      </w:r>
    </w:p>
    <w:p>
      <w:pPr>
        <w:pStyle w:val="Date"/>
      </w:pPr>
      <w:r>
        <w:t xml:space="preserve">2024-11-22</w:t>
      </w:r>
    </w:p>
    <w:p>
      <w:pPr>
        <w:pStyle w:val="AbstractTitle"/>
      </w:pPr>
      <w:r>
        <w:t xml:space="preserve">Abstract</w:t>
      </w:r>
    </w:p>
    <w:p>
      <w:pPr>
        <w:pStyle w:val="Compact"/>
        <w:numPr>
          <w:ilvl w:val="0"/>
          <w:numId w:val="1001"/>
        </w:numPr>
      </w:pPr>
      <w:r>
        <w:t xml:space="preserve">Beyond</w:t>
      </w:r>
      <w:r>
        <w:t xml:space="preserve"> </w:t>
      </w:r>
      <w:r>
        <w:t xml:space="preserve">social</w:t>
      </w:r>
      <w:r>
        <w:t xml:space="preserve"> </w:t>
      </w:r>
      <w:r>
        <w:t xml:space="preserve">networks,</w:t>
      </w:r>
      <w:r>
        <w:t xml:space="preserve"> </w:t>
      </w:r>
      <w:r>
        <w:t xml:space="preserve">dyadic</w:t>
      </w:r>
      <w:r>
        <w:t xml:space="preserve"> </w:t>
      </w:r>
      <w:r>
        <w:t xml:space="preserve">measures</w:t>
      </w:r>
    </w:p>
    <w:p>
      <w:pPr>
        <w:pStyle w:val="Compact"/>
        <w:numPr>
          <w:ilvl w:val="0"/>
          <w:numId w:val="1001"/>
        </w:numPr>
      </w:pPr>
      <w:r>
        <w:t xml:space="preserve">Extending</w:t>
      </w:r>
      <w:r>
        <w:t xml:space="preserve"> </w:t>
      </w:r>
      <w:r>
        <w:t xml:space="preserve">social</w:t>
      </w:r>
      <w:r>
        <w:t xml:space="preserve"> </w:t>
      </w:r>
      <w:r>
        <w:t xml:space="preserve">networks</w:t>
      </w:r>
      <w:r>
        <w:t xml:space="preserve"> </w:t>
      </w:r>
      <w:r>
        <w:t xml:space="preserve">derived</w:t>
      </w:r>
      <w:r>
        <w:t xml:space="preserve"> </w:t>
      </w:r>
      <w:r>
        <w:t xml:space="preserve">from</w:t>
      </w:r>
      <w:r>
        <w:t xml:space="preserve"> </w:t>
      </w:r>
      <w:r>
        <w:t xml:space="preserve">GPS</w:t>
      </w:r>
      <w:r>
        <w:t xml:space="preserve"> </w:t>
      </w:r>
      <w:r>
        <w:t xml:space="preserve">using</w:t>
      </w:r>
      <w:r>
        <w:t xml:space="preserve"> </w:t>
      </w:r>
      <w:r>
        <w:t xml:space="preserve">detailed</w:t>
      </w:r>
      <w:r>
        <w:t xml:space="preserve"> </w:t>
      </w:r>
      <w:r>
        <w:t xml:space="preserve">dyadic</w:t>
      </w:r>
      <w:r>
        <w:t xml:space="preserve"> </w:t>
      </w:r>
      <w:r>
        <w:t xml:space="preserve">measures</w:t>
      </w:r>
      <w:r>
        <w:t xml:space="preserve"> </w:t>
      </w:r>
      <w:r>
        <w:t xml:space="preserve">beyond</w:t>
      </w:r>
      <w:r>
        <w:t xml:space="preserve"> </w:t>
      </w:r>
      <w:r>
        <w:t xml:space="preserve">rates</w:t>
      </w:r>
      <w:r>
        <w:t xml:space="preserve"> </w:t>
      </w:r>
      <w:r>
        <w:t xml:space="preserve">of</w:t>
      </w:r>
      <w:r>
        <w:t xml:space="preserve"> </w:t>
      </w:r>
      <w:r>
        <w:t xml:space="preserve">association</w:t>
      </w:r>
    </w:p>
    <w:p>
      <w:pPr>
        <w:pStyle w:val="Compact"/>
        <w:numPr>
          <w:ilvl w:val="0"/>
          <w:numId w:val="1001"/>
        </w:numPr>
      </w:pPr>
      <w:r>
        <w:t xml:space="preserve">Linking</w:t>
      </w:r>
      <w:r>
        <w:t xml:space="preserve"> </w:t>
      </w:r>
      <w:r>
        <w:t xml:space="preserve">social</w:t>
      </w:r>
      <w:r>
        <w:t xml:space="preserve"> </w:t>
      </w:r>
      <w:r>
        <w:t xml:space="preserve">processes</w:t>
      </w:r>
      <w:r>
        <w:t xml:space="preserve"> </w:t>
      </w:r>
      <w:r>
        <w:t xml:space="preserve">to</w:t>
      </w:r>
      <w:r>
        <w:t xml:space="preserve"> </w:t>
      </w:r>
      <w:r>
        <w:t xml:space="preserve">spatial/geography</w:t>
      </w:r>
      <w:r>
        <w:t xml:space="preserve"> </w:t>
      </w:r>
      <w:r>
        <w:t xml:space="preserve">environment,</w:t>
      </w:r>
      <w:r>
        <w:t xml:space="preserve"> </w:t>
      </w:r>
      <w:r>
        <w:t xml:space="preserve">hint</w:t>
      </w:r>
      <w:r>
        <w:t xml:space="preserve"> </w:t>
      </w:r>
      <w:r>
        <w:t xml:space="preserve">at</w:t>
      </w:r>
      <w:r>
        <w:t xml:space="preserve"> </w:t>
      </w:r>
      <w:r>
        <w:t xml:space="preserve">selection</w:t>
      </w:r>
    </w:p>
    <w:p>
      <w:pPr>
        <w:pStyle w:val="Compact"/>
        <w:numPr>
          <w:ilvl w:val="0"/>
          <w:numId w:val="1001"/>
        </w:numPr>
      </w:pPr>
      <w:r>
        <w:t xml:space="preserve">Expanding</w:t>
      </w:r>
      <w:r>
        <w:t xml:space="preserve"> </w:t>
      </w:r>
      <w:r>
        <w:t xml:space="preserve">spatsoc</w:t>
      </w:r>
      <w:r>
        <w:t xml:space="preserve"> </w:t>
      </w:r>
      <w:r>
        <w:t xml:space="preserve">to</w:t>
      </w:r>
      <w:r>
        <w:t xml:space="preserve"> </w:t>
      </w:r>
      <w:r>
        <w:t xml:space="preserve">version</w:t>
      </w:r>
      <w:r>
        <w:t xml:space="preserve"> </w:t>
      </w:r>
      <w:r>
        <w:t xml:space="preserve">N</w:t>
      </w:r>
      <w:r>
        <w:t xml:space="preserve"> </w:t>
      </w:r>
      <w:r>
        <w:t xml:space="preserve">by</w:t>
      </w:r>
      <w:r>
        <w:t xml:space="preserve"> </w:t>
      </w:r>
      <w:r>
        <w:t xml:space="preserve">including</w:t>
      </w:r>
      <w:r>
        <w:t xml:space="preserve"> </w:t>
      </w:r>
      <w:r>
        <w:t xml:space="preserve">important</w:t>
      </w:r>
      <w:r>
        <w:t xml:space="preserve"> </w:t>
      </w:r>
      <w:r>
        <w:t xml:space="preserve">and</w:t>
      </w:r>
      <w:r>
        <w:t xml:space="preserve"> </w:t>
      </w:r>
      <w:r>
        <w:t xml:space="preserve">unavailable</w:t>
      </w:r>
      <w:r>
        <w:t xml:space="preserve"> </w:t>
      </w:r>
      <w:r>
        <w:t xml:space="preserve">methods</w:t>
      </w:r>
      <w:r>
        <w:t xml:space="preserve"> </w:t>
      </w:r>
      <w:r>
        <w:t xml:space="preserve">in</w:t>
      </w:r>
      <w:r>
        <w:t xml:space="preserve"> </w:t>
      </w:r>
      <w:r>
        <w:t xml:space="preserve">R</w:t>
      </w:r>
    </w:p>
    <w:bookmarkStart w:id="20" w:name="introduction"/>
    <w:p>
      <w:pPr>
        <w:pStyle w:val="Heading1"/>
      </w:pPr>
      <w:r>
        <w:t xml:space="preserve">1. Introduction</w:t>
      </w:r>
    </w:p>
    <w:p>
      <w:pPr>
        <w:pStyle w:val="FirstParagraph"/>
      </w:pPr>
      <w:r>
        <w:t xml:space="preserve">Many facets of group living need to be measured to better interpret</w:t>
      </w:r>
      <w:r>
        <w:t xml:space="preserve"> </w:t>
      </w:r>
      <w:r>
        <w:t xml:space="preserve">understand animal social systems (King et al 2018). There are additional types</w:t>
      </w:r>
      <w:r>
        <w:t xml:space="preserve"> </w:t>
      </w:r>
      <w:r>
        <w:t xml:space="preserve">of dyadic relationships including genetic, affiliative, agonistic, and</w:t>
      </w:r>
      <w:r>
        <w:t xml:space="preserve"> </w:t>
      </w:r>
      <w:r>
        <w:t xml:space="preserve">cooperative (Farine and Whitehead 2015). There are also interactions between</w:t>
      </w:r>
      <w:r>
        <w:t xml:space="preserve"> </w:t>
      </w:r>
      <w:r>
        <w:t xml:space="preserve">spatial and social phenotypes and environments (Webber et al 2023). Using direct</w:t>
      </w:r>
      <w:r>
        <w:t xml:space="preserve"> </w:t>
      </w:r>
      <w:r>
        <w:t xml:space="preserve">observations, researchers have studied intragroup social dynamics including</w:t>
      </w:r>
      <w:r>
        <w:t xml:space="preserve"> </w:t>
      </w:r>
      <w:r>
        <w:t xml:space="preserve">social foraging (Barnard 1981, Giraldeau 1986, Hirsch 2020), spatial position</w:t>
      </w:r>
      <w:r>
        <w:t xml:space="preserve"> </w:t>
      </w:r>
      <w:r>
        <w:t xml:space="preserve">within groups (Krause 1994, Monus 2008) and the influence of individual traits</w:t>
      </w:r>
      <w:r>
        <w:t xml:space="preserve"> </w:t>
      </w:r>
      <w:r>
        <w:t xml:space="preserve">such as age, sex and dominance (Furuichi 1983, King 2009, Teichroeb 2015).</w:t>
      </w:r>
      <w:r>
        <w:t xml:space="preserve"> </w:t>
      </w:r>
      <w:r>
        <w:t xml:space="preserve">Unfortunately, direct observations can be labor-intensive to collect and</w:t>
      </w:r>
      <w:r>
        <w:t xml:space="preserve"> </w:t>
      </w:r>
      <w:r>
        <w:t xml:space="preserve">susceptible to observer bias (Smith 2021), with low spatial and temporal</w:t>
      </w:r>
      <w:r>
        <w:t xml:space="preserve"> </w:t>
      </w:r>
      <w:r>
        <w:t xml:space="preserve">resolution making them imperfect for studies of collective movement (King 2011).</w:t>
      </w:r>
    </w:p>
    <w:p>
      <w:pPr>
        <w:pStyle w:val="BodyText"/>
      </w:pPr>
      <w:r>
        <w:t xml:space="preserve">There are expanded opportunities to understand animal social systems by pairing</w:t>
      </w:r>
      <w:r>
        <w:t xml:space="preserve"> </w:t>
      </w:r>
      <w:r>
        <w:t xml:space="preserve">advances in remote tracking technology with emerging approaches to measuring</w:t>
      </w:r>
      <w:r>
        <w:t xml:space="preserve"> </w:t>
      </w:r>
      <w:r>
        <w:t xml:space="preserve">intragroup social dynamics. The availability and resolution of remote tracking</w:t>
      </w:r>
      <w:r>
        <w:t xml:space="preserve"> </w:t>
      </w:r>
      <w:r>
        <w:t xml:space="preserve">data continues to improve (Kays 2015, Nathan 2022, Kays 2022). There are over</w:t>
      </w:r>
      <w:r>
        <w:t xml:space="preserve"> </w:t>
      </w:r>
      <w:r>
        <w:t xml:space="preserve">two decades of research on measuring the interaction between moving individuals</w:t>
      </w:r>
      <w:r>
        <w:t xml:space="preserve"> </w:t>
      </w:r>
      <w:r>
        <w:t xml:space="preserve">from the study of</w:t>
      </w:r>
      <w:r>
        <w:t xml:space="preserve"> </w:t>
      </w:r>
      <w:r>
        <w:t xml:space="preserve">“</w:t>
      </w:r>
      <w:r>
        <w:t xml:space="preserve">moving point objects</w:t>
      </w:r>
      <w:r>
        <w:t xml:space="preserve">”</w:t>
      </w:r>
      <w:r>
        <w:t xml:space="preserve"> </w:t>
      </w:r>
      <w:r>
        <w:t xml:space="preserve">in GISciences (Laube 2002, Dodge 2008,</w:t>
      </w:r>
      <w:r>
        <w:t xml:space="preserve"> </w:t>
      </w:r>
      <w:r>
        <w:t xml:space="preserve">Andersson 2008) to group coordination of moving groups (Couzin 2002,</w:t>
      </w:r>
      <w:r>
        <w:t xml:space="preserve"> </w:t>
      </w:r>
      <w:r>
        <w:t xml:space="preserve">Herbert-Read 2011) and leadership and decision making (Nagy 2010, King 2011,</w:t>
      </w:r>
      <w:r>
        <w:t xml:space="preserve"> </w:t>
      </w:r>
      <w:r>
        <w:t xml:space="preserve">Strandburg-Peshkin 2015). Despite this, we suggest the availability of open</w:t>
      </w:r>
      <w:r>
        <w:t xml:space="preserve"> </w:t>
      </w:r>
      <w:r>
        <w:t xml:space="preserve">source tools (Hampton 2015, Wilson 2017, Powers 2019) is the missing piece</w:t>
      </w:r>
      <w:r>
        <w:t xml:space="preserve"> </w:t>
      </w:r>
      <w:r>
        <w:t xml:space="preserve">between the call to integrate technology enhanced research with</w:t>
      </w:r>
      <w:r>
        <w:t xml:space="preserve"> </w:t>
      </w:r>
      <w:r>
        <w:t xml:space="preserve">multidisciplinary approaches to better understand animal social systems. (King</w:t>
      </w:r>
      <w:r>
        <w:t xml:space="preserve"> </w:t>
      </w:r>
      <w:r>
        <w:t xml:space="preserve">2023, Couzin 2023).</w:t>
      </w:r>
    </w:p>
    <w:p>
      <w:pPr>
        <w:pStyle w:val="BodyText"/>
      </w:pPr>
      <w:r>
        <w:t xml:space="preserve">Here we present N (~11) new functions for the R package {spatsoc} (Robitaille et</w:t>
      </w:r>
      <w:r>
        <w:t xml:space="preserve"> </w:t>
      </w:r>
      <w:r>
        <w:t xml:space="preserve">al. 2019) for measuring intragroup dynamics. We conducted a scoping review to</w:t>
      </w:r>
      <w:r>
        <w:t xml:space="preserve"> </w:t>
      </w:r>
      <w:r>
        <w:t xml:space="preserve">identify metrics applicable to spatiotemporal data used in ecological studies</w:t>
      </w:r>
      <w:r>
        <w:t xml:space="preserve"> </w:t>
      </w:r>
      <w:r>
        <w:t xml:space="preserve">focused on dyadic interactions, dominance hierarchies and leadership patterns</w:t>
      </w:r>
      <w:r>
        <w:t xml:space="preserve"> </w:t>
      </w:r>
      <w:r>
        <w:t xml:space="preserve">(Sup A, B). Of the resulting metrics, we selected those with a high number of</w:t>
      </w:r>
      <w:r>
        <w:t xml:space="preserve"> </w:t>
      </w:r>
      <w:r>
        <w:t xml:space="preserve">citations (as a measure of value for the target audience) and unavailability in</w:t>
      </w:r>
      <w:r>
        <w:t xml:space="preserve"> </w:t>
      </w:r>
      <w:r>
        <w:t xml:space="preserve">the R programming language, either through R packages or supplemental materials</w:t>
      </w:r>
      <w:r>
        <w:t xml:space="preserve"> </w:t>
      </w:r>
      <w:r>
        <w:t xml:space="preserve">in the literature. We will demonstrate these new functions through a case study</w:t>
      </w:r>
      <w:r>
        <w:t xml:space="preserve"> </w:t>
      </w:r>
      <w:r>
        <w:t xml:space="preserve">and discuss biological interpretation.</w:t>
      </w:r>
    </w:p>
    <w:bookmarkEnd w:id="20"/>
    <w:bookmarkStart w:id="31" w:name="methods"/>
    <w:p>
      <w:pPr>
        <w:pStyle w:val="Heading1"/>
      </w:pPr>
      <w:r>
        <w:t xml:space="preserve">2. Methods</w:t>
      </w:r>
    </w:p>
    <w:bookmarkStart w:id="21" w:name="selecting-metrics"/>
    <w:p>
      <w:pPr>
        <w:pStyle w:val="Heading2"/>
      </w:pPr>
      <w:r>
        <w:t xml:space="preserve">2.1 Selecting metrics</w:t>
      </w:r>
    </w:p>
    <w:p>
      <w:pPr>
        <w:pStyle w:val="FirstParagraph"/>
      </w:pPr>
      <w:r>
        <w:rPr>
          <w:b/>
          <w:bCs/>
        </w:rPr>
        <w:t xml:space="preserve">TODO</w:t>
      </w:r>
    </w:p>
    <w:bookmarkEnd w:id="21"/>
    <w:bookmarkStart w:id="22" w:name="directional-correlation-delay"/>
    <w:p>
      <w:pPr>
        <w:pStyle w:val="Heading2"/>
      </w:pPr>
      <w:r>
        <w:t xml:space="preserve">2.2 Directional correlation delay</w:t>
      </w:r>
    </w:p>
    <w:p>
      <w:pPr>
        <w:pStyle w:val="FirstParagraph"/>
      </w:pPr>
      <w:r>
        <w:t xml:space="preserve">The directional correlation delay</w:t>
      </w:r>
      <w:r>
        <w:t xml:space="preserve"> </w:t>
      </w:r>
      <w:r>
        <w:t xml:space="preserve">(Nagy et al. 2010)</w:t>
      </w:r>
      <w:r>
        <w:t xml:space="preserve"> </w:t>
      </w:r>
      <w:r>
        <w:t xml:space="preserve">of individuals i, j is</w:t>
      </w:r>
    </w:p>
    <w:p>
      <w:pPr>
        <w:pStyle w:val="BodyText"/>
      </w:pPr>
      <m:oMathPara>
        <m:oMathParaPr>
          <m:jc m:val="center"/>
        </m:oMathParaPr>
        <m:oMath>
          <m:sSub>
            <m:e>
              <m:r>
                <m:t>C</m:t>
              </m:r>
            </m:e>
            <m:sub>
              <m:r>
                <m:t>i</m:t>
              </m:r>
              <m:r>
                <m:t>j</m:t>
              </m:r>
            </m:sub>
          </m:sSub>
          <m:r>
            <m:rPr>
              <m:sty m:val="p"/>
            </m:rPr>
            <m:t>=</m:t>
          </m:r>
          <m:sSub>
            <m:e>
              <m:d>
                <m:dPr>
                  <m:begChr m:val="["/>
                  <m:endChr m:val="]"/>
                  <m:sepChr m:val=""/>
                  <m:grow/>
                </m:dPr>
                <m:e>
                  <m:acc>
                    <m:accPr>
                      <m:chr m:val="⃗"/>
                    </m:accPr>
                    <m:e>
                      <m:sSub>
                        <m:e>
                          <m:r>
                            <m:t>v</m:t>
                          </m:r>
                        </m:e>
                        <m:sub>
                          <m:r>
                            <m:t>i</m:t>
                          </m:r>
                        </m:sub>
                      </m:sSub>
                    </m:e>
                  </m:acc>
                  <m:d>
                    <m:dPr>
                      <m:begChr m:val="("/>
                      <m:endChr m:val=")"/>
                      <m:sepChr m:val=""/>
                      <m:grow/>
                    </m:dPr>
                    <m:e>
                      <m:r>
                        <m:t>t</m:t>
                      </m:r>
                    </m:e>
                  </m:d>
                  <m:r>
                    <m:rPr>
                      <m:sty m:val="p"/>
                    </m:rPr>
                    <m:t>*</m:t>
                  </m:r>
                  <m:acc>
                    <m:accPr>
                      <m:chr m:val="⃗"/>
                    </m:accPr>
                    <m:e>
                      <m:r>
                        <m:t>j</m:t>
                      </m:r>
                    </m:e>
                  </m:acc>
                  <m:d>
                    <m:dPr>
                      <m:begChr m:val="("/>
                      <m:endChr m:val=")"/>
                      <m:sepChr m:val=""/>
                      <m:grow/>
                    </m:dPr>
                    <m:e>
                      <m:r>
                        <m:t>t</m:t>
                      </m:r>
                      <m:r>
                        <m:rPr>
                          <m:sty m:val="p"/>
                        </m:rPr>
                        <m:t>+</m:t>
                      </m:r>
                      <m:r>
                        <m:t>τ</m:t>
                      </m:r>
                    </m:e>
                  </m:d>
                </m:e>
              </m:d>
            </m:e>
            <m:sub>
              <m:r>
                <m:t>t</m:t>
              </m:r>
            </m:sub>
          </m:sSub>
        </m:oMath>
      </m:oMathPara>
    </w:p>
    <w:p>
      <w:pPr>
        <w:pStyle w:val="FirstParagraph"/>
      </w:pPr>
      <w:r>
        <w:t xml:space="preserve">where</w:t>
      </w:r>
    </w:p>
    <w:p>
      <w:pPr>
        <w:pStyle w:val="Compact"/>
        <w:numPr>
          <w:ilvl w:val="0"/>
          <w:numId w:val="1002"/>
        </w:numPr>
      </w:pPr>
      <m:oMath>
        <m:acc>
          <m:accPr>
            <m:chr m:val="⃗"/>
          </m:accPr>
          <m:e>
            <m:sSub>
              <m:e>
                <m:r>
                  <m:t>v</m:t>
                </m:r>
              </m:e>
              <m:sub>
                <m:r>
                  <m:t>i</m:t>
                </m:r>
              </m:sub>
            </m:sSub>
          </m:e>
        </m:acc>
        <m:d>
          <m:dPr>
            <m:begChr m:val="("/>
            <m:endChr m:val=")"/>
            <m:sepChr m:val=""/>
            <m:grow/>
          </m:dPr>
          <m:e>
            <m:r>
              <m:t>t</m:t>
            </m:r>
          </m:e>
        </m:d>
      </m:oMath>
      <w:r>
        <w:t xml:space="preserve"> </w:t>
      </w:r>
      <w:r>
        <w:t xml:space="preserve">is the normalized velocity of bird i at time t</w:t>
      </w:r>
    </w:p>
    <w:p>
      <w:pPr>
        <w:pStyle w:val="Compact"/>
        <w:numPr>
          <w:ilvl w:val="0"/>
          <w:numId w:val="1002"/>
        </w:numPr>
      </w:pPr>
      <m:oMath>
        <m:acc>
          <m:accPr>
            <m:chr m:val="⃗"/>
          </m:accPr>
          <m:e>
            <m:sSub>
              <m:e>
                <m:r>
                  <m:t>v</m:t>
                </m:r>
              </m:e>
              <m:sub>
                <m:r>
                  <m:t>j</m:t>
                </m:r>
              </m:sub>
            </m:sSub>
          </m:e>
        </m:acc>
        <m:d>
          <m:dPr>
            <m:begChr m:val="("/>
            <m:endChr m:val=")"/>
            <m:sepChr m:val=""/>
            <m:grow/>
          </m:dPr>
          <m:e>
            <m:r>
              <m:t>t</m:t>
            </m:r>
            <m:r>
              <m:rPr>
                <m:sty m:val="p"/>
              </m:rPr>
              <m:t>+</m:t>
            </m:r>
            <m:r>
              <m:t>τ</m:t>
            </m:r>
          </m:e>
        </m:d>
      </m:oMath>
      <w:r>
        <w:t xml:space="preserve"> </w:t>
      </w:r>
      <w:r>
        <w:t xml:space="preserve">is the normalized velocity of bird j at time t +</w:t>
      </w:r>
      <w:r>
        <w:t xml:space="preserve"> </w:t>
      </w:r>
      <m:oMath>
        <m:r>
          <m:t>τ</m:t>
        </m:r>
      </m:oMath>
    </w:p>
    <w:p>
      <w:pPr>
        <w:pStyle w:val="Compact"/>
        <w:numPr>
          <w:ilvl w:val="0"/>
          <w:numId w:val="1002"/>
        </w:numPr>
      </w:pPr>
      <w:r>
        <w:t xml:space="preserve">Note that</w:t>
      </w:r>
      <w:r>
        <w:t xml:space="preserve"> </w:t>
      </w:r>
      <m:oMath>
        <m:sSub>
          <m:e>
            <m:r>
              <m:t>C</m:t>
            </m:r>
          </m:e>
          <m:sub>
            <m:r>
              <m:t>i</m:t>
            </m:r>
            <m:r>
              <m:t>j</m:t>
            </m:r>
          </m:sub>
        </m:sSub>
        <m:d>
          <m:dPr>
            <m:begChr m:val="("/>
            <m:endChr m:val=")"/>
            <m:sepChr m:val=""/>
            <m:grow/>
          </m:dPr>
          <m:e>
            <m:r>
              <m:t>τ</m:t>
            </m:r>
          </m:e>
        </m:d>
      </m:oMath>
      <w:r>
        <w:t xml:space="preserve"> </w:t>
      </w:r>
      <w:r>
        <w:t xml:space="preserve">=</w:t>
      </w:r>
      <w:r>
        <w:t xml:space="preserve"> </w:t>
      </w:r>
      <m:oMath>
        <m:sSub>
          <m:e>
            <m:r>
              <m:t>C</m:t>
            </m:r>
          </m:e>
          <m:sub>
            <m:r>
              <m:t>j</m:t>
            </m:r>
            <m:r>
              <m:t>i</m:t>
            </m:r>
          </m:sub>
        </m:sSub>
        <m:d>
          <m:dPr>
            <m:begChr m:val="("/>
            <m:endChr m:val=")"/>
            <m:sepChr m:val=""/>
            <m:grow/>
          </m:dPr>
          <m:e>
            <m:r>
              <m:rPr>
                <m:sty m:val="p"/>
              </m:rPr>
              <m:t>−</m:t>
            </m:r>
            <m:r>
              <m:t>τ</m:t>
            </m:r>
          </m:e>
        </m:d>
      </m:oMath>
    </w:p>
    <w:p>
      <w:pPr>
        <w:pStyle w:val="Compact"/>
        <w:numPr>
          <w:ilvl w:val="0"/>
          <w:numId w:val="1002"/>
        </w:numPr>
      </w:pPr>
      <w:r>
        <w:t xml:space="preserve">Calculated only where pairs of individuals were less than 100 m apart</w:t>
      </w:r>
    </w:p>
    <w:p>
      <w:pPr>
        <w:pStyle w:val="FirstParagraph"/>
      </w:pPr>
      <w:r>
        <w:t xml:space="preserve">The maximum value of the directional correlation function</w:t>
      </w:r>
      <w:r>
        <w:t xml:space="preserve"> </w:t>
      </w:r>
      <m:oMath>
        <m:sSub>
          <m:e>
            <m:r>
              <m:t>C</m:t>
            </m:r>
          </m:e>
          <m:sub>
            <m:r>
              <m:t>i</m:t>
            </m:r>
            <m:r>
              <m:t>j</m:t>
            </m:r>
          </m:sub>
        </m:sSub>
      </m:oMath>
      <w:r>
        <w:t xml:space="preserve"> </w:t>
      </w:r>
      <w:r>
        <w:t xml:space="preserve">is at</w:t>
      </w:r>
      <w:r>
        <w:t xml:space="preserve"> </w:t>
      </w:r>
      <m:oMath>
        <m:sSub>
          <m:e>
            <m:r>
              <m:t>C</m:t>
            </m:r>
          </m:e>
          <m:sub>
            <m:r>
              <m:t>i</m:t>
            </m:r>
            <m:r>
              <m:t>j</m:t>
            </m:r>
          </m:sub>
        </m:sSub>
        <m:d>
          <m:dPr>
            <m:begChr m:val="("/>
            <m:endChr m:val=")"/>
            <m:sepChr m:val=""/>
            <m:grow/>
          </m:dPr>
          <m:e>
            <m:sSubSup>
              <m:e>
                <m:r>
                  <m:t>τ</m:t>
                </m:r>
              </m:e>
              <m:sub>
                <m:r>
                  <m:t>i</m:t>
                </m:r>
                <m:r>
                  <m:t>j</m:t>
                </m:r>
              </m:sub>
              <m:sup>
                <m:r>
                  <m:rPr>
                    <m:sty m:val="p"/>
                  </m:rPr>
                  <m:t>*</m:t>
                </m:r>
              </m:sup>
            </m:sSubSup>
          </m:e>
        </m:d>
      </m:oMath>
      <w:r>
        <w:t xml:space="preserve"> </w:t>
      </w:r>
      <w:r>
        <w:t xml:space="preserve">where</w:t>
      </w:r>
      <w:r>
        <w:t xml:space="preserve"> </w:t>
      </w:r>
      <m:oMath>
        <m:sSubSup>
          <m:e>
            <m:r>
              <m:t>τ</m:t>
            </m:r>
          </m:e>
          <m:sub>
            <m:r>
              <m:t>i</m:t>
            </m:r>
            <m:r>
              <m:t>j</m:t>
            </m:r>
          </m:sub>
          <m:sup>
            <m:r>
              <m:rPr>
                <m:sty m:val="p"/>
              </m:rPr>
              <m:t>*</m:t>
            </m:r>
          </m:sup>
        </m:sSubSup>
      </m:oMath>
      <w:r>
        <w:t xml:space="preserve"> </w:t>
      </w:r>
      <w:r>
        <w:t xml:space="preserve">is the directional correlation</w:t>
      </w:r>
      <w:r>
        <w:t xml:space="preserve"> </w:t>
      </w:r>
      <w:r>
        <w:t xml:space="preserve">delay time.</w:t>
      </w:r>
      <w:r>
        <w:t xml:space="preserve"> </w:t>
      </w:r>
      <m:oMath>
        <m:sSubSup>
          <m:e>
            <m:r>
              <m:t>τ</m:t>
            </m:r>
          </m:e>
          <m:sub>
            <m:r>
              <m:t>i</m:t>
            </m:r>
            <m:r>
              <m:t>j</m:t>
            </m:r>
          </m:sub>
          <m:sup>
            <m:r>
              <m:rPr>
                <m:sty m:val="p"/>
              </m:rPr>
              <m:t>*</m:t>
            </m:r>
          </m:sup>
        </m:sSubSup>
      </m:oMath>
      <w:r>
        <w:t xml:space="preserve"> </w:t>
      </w:r>
      <w:r>
        <w:t xml:space="preserve">values focus on the relationship in pairs of</w:t>
      </w:r>
      <w:r>
        <w:t xml:space="preserve"> </w:t>
      </w:r>
      <w:r>
        <w:t xml:space="preserve">individuals, ignoring hierarchy changes caused by other individuals.</w:t>
      </w:r>
    </w:p>
    <w:p>
      <w:pPr>
        <w:pStyle w:val="Compact"/>
        <w:numPr>
          <w:ilvl w:val="0"/>
          <w:numId w:val="1003"/>
        </w:numPr>
      </w:pPr>
      <w:r>
        <w:t xml:space="preserve">Note that</w:t>
      </w:r>
      <w:r>
        <w:t xml:space="preserve"> </w:t>
      </w:r>
      <m:oMath>
        <m:sSubSup>
          <m:e>
            <m:r>
              <m:t>τ</m:t>
            </m:r>
          </m:e>
          <m:sub>
            <m:r>
              <m:t>i</m:t>
            </m:r>
            <m:r>
              <m:t>j</m:t>
            </m:r>
          </m:sub>
          <m:sup>
            <m:r>
              <m:rPr>
                <m:sty m:val="p"/>
              </m:rPr>
              <m:t>*</m:t>
            </m:r>
          </m:sup>
        </m:sSubSup>
      </m:oMath>
      <w:r>
        <w:t xml:space="preserve"> </w:t>
      </w:r>
      <w:r>
        <w:t xml:space="preserve">=</w:t>
      </w:r>
      <w:r>
        <w:t xml:space="preserve"> </w:t>
      </w:r>
      <m:oMath>
        <m:r>
          <m:rPr>
            <m:sty m:val="p"/>
          </m:rPr>
          <m:t>−</m:t>
        </m:r>
        <m:sSubSup>
          <m:e>
            <m:r>
              <m:t>τ</m:t>
            </m:r>
          </m:e>
          <m:sub>
            <m:r>
              <m:t>j</m:t>
            </m:r>
            <m:r>
              <m:t>i</m:t>
            </m:r>
          </m:sub>
          <m:sup>
            <m:r>
              <m:rPr>
                <m:sty m:val="p"/>
              </m:rPr>
              <m:t>*</m:t>
            </m:r>
          </m:sup>
        </m:sSubSup>
      </m:oMath>
    </w:p>
    <w:p>
      <w:pPr>
        <w:pStyle w:val="Compact"/>
        <w:numPr>
          <w:ilvl w:val="0"/>
          <w:numId w:val="1003"/>
        </w:numPr>
      </w:pPr>
      <w:r>
        <w:t xml:space="preserve">Negative values indicate that flight directional changes of bird i fall behind</w:t>
      </w:r>
      <w:r>
        <w:t xml:space="preserve"> </w:t>
      </w:r>
      <w:r>
        <w:t xml:space="preserve">that of bird j and therefore j is leading</w:t>
      </w:r>
    </w:p>
    <w:p>
      <w:pPr>
        <w:pStyle w:val="FirstParagraph"/>
      </w:pPr>
      <w:r>
        <w:t xml:space="preserve">Hierarchical networks can be generated using</w:t>
      </w:r>
      <w:r>
        <w:t xml:space="preserve"> </w:t>
      </w:r>
      <m:oMath>
        <m:sSubSup>
          <m:e>
            <m:r>
              <m:t>τ</m:t>
            </m:r>
          </m:e>
          <m:sub>
            <m:r>
              <m:t>i</m:t>
            </m:r>
            <m:r>
              <m:t>j</m:t>
            </m:r>
          </m:sub>
          <m:sup>
            <m:r>
              <m:rPr>
                <m:sty m:val="p"/>
              </m:rPr>
              <m:t>*</m:t>
            </m:r>
          </m:sup>
        </m:sSubSup>
      </m:oMath>
    </w:p>
    <w:bookmarkEnd w:id="22"/>
    <w:bookmarkStart w:id="23" w:name="X6b678a13ec01dc92feda8818f068e9fedf4a6c0"/>
    <w:p>
      <w:pPr>
        <w:pStyle w:val="Heading2"/>
      </w:pPr>
      <w:r>
        <w:t xml:space="preserve">2.3 Position within group, rank position within group, time spent leading group, distance and direction to leader</w:t>
      </w:r>
    </w:p>
    <w:p>
      <w:pPr>
        <w:pStyle w:val="FirstParagraph"/>
      </w:pPr>
      <w:r>
        <w:t xml:space="preserve">The position within group is the position along the front-to-back axis of the</w:t>
      </w:r>
      <w:r>
        <w:t xml:space="preserve"> </w:t>
      </w:r>
      <w:r>
        <w:t xml:space="preserve">group’s bearing (eg.</w:t>
      </w:r>
      <w:r>
        <w:t xml:space="preserve"> </w:t>
      </w:r>
      <w:r>
        <w:t xml:space="preserve">(</w:t>
      </w:r>
      <w:r>
        <w:rPr>
          <w:b/>
          <w:bCs/>
        </w:rPr>
        <w:t xml:space="preserve">Quera_2023?</w:t>
      </w:r>
      <w:r>
        <w:t xml:space="preserve">;</w:t>
      </w:r>
      <w:r>
        <w:t xml:space="preserve"> </w:t>
      </w:r>
      <w:r>
        <w:rPr>
          <w:b/>
          <w:bCs/>
        </w:rPr>
        <w:t xml:space="preserve">Harel_2021?</w:t>
      </w:r>
      <w:r>
        <w:t xml:space="preserve">)</w:t>
      </w:r>
      <w:r>
        <w:t xml:space="preserve">). The rank position within group</w:t>
      </w:r>
      <w:r>
        <w:t xml:space="preserve"> </w:t>
      </w:r>
      <w:r>
        <w:t xml:space="preserve">is the ordinal rank along the front-to-back axis of the group’s bearing (eg.</w:t>
      </w:r>
      <w:r>
        <w:t xml:space="preserve"> </w:t>
      </w:r>
      <w:r>
        <w:t xml:space="preserve">(</w:t>
      </w:r>
      <w:r>
        <w:rPr>
          <w:b/>
          <w:bCs/>
        </w:rPr>
        <w:t xml:space="preserve">Burns_2012?</w:t>
      </w:r>
      <w:r>
        <w:t xml:space="preserve">)</w:t>
      </w:r>
      <w:r>
        <w:t xml:space="preserve">). The time spent leading group is an aggregate metric of the time</w:t>
      </w:r>
      <w:r>
        <w:t xml:space="preserve"> </w:t>
      </w:r>
      <w:r>
        <w:t xml:space="preserve">in the first rank position within group. The distance to leader is the</w:t>
      </w:r>
      <w:r>
        <w:t xml:space="preserve"> </w:t>
      </w:r>
      <w:r>
        <w:t xml:space="preserve">geographic distance to the focal individual’s group leader. The direction to</w:t>
      </w:r>
      <w:r>
        <w:t xml:space="preserve"> </w:t>
      </w:r>
      <w:r>
        <w:t xml:space="preserve">leader is the absolute bearing to the focal individual’s group leader.</w:t>
      </w:r>
    </w:p>
    <w:bookmarkEnd w:id="23"/>
    <w:bookmarkStart w:id="24" w:name="Xe4956f789a39f4d6e0913311dda5c2709611311"/>
    <w:p>
      <w:pPr>
        <w:pStyle w:val="Heading2"/>
      </w:pPr>
      <w:r>
        <w:t xml:space="preserve">2.4 Distance, direction and rank distance to group centroid</w:t>
      </w:r>
    </w:p>
    <w:p>
      <w:pPr>
        <w:pStyle w:val="FirstParagraph"/>
      </w:pPr>
      <w:r>
        <w:t xml:space="preserve">The group centroid is the mean of individual locations in a group. The</w:t>
      </w:r>
      <w:r>
        <w:t xml:space="preserve"> </w:t>
      </w:r>
      <w:r>
        <w:t xml:space="preserve">distance to group centroid is the distance between an individual’s location</w:t>
      </w:r>
      <w:r>
        <w:t xml:space="preserve"> </w:t>
      </w:r>
      <w:r>
        <w:t xml:space="preserve">and the group centroid. The direction to group centroid is the absolute</w:t>
      </w:r>
      <w:r>
        <w:t xml:space="preserve"> </w:t>
      </w:r>
      <w:r>
        <w:t xml:space="preserve">bearing from an individual’s location and the group centroid. The rank distance</w:t>
      </w:r>
      <w:r>
        <w:t xml:space="preserve"> </w:t>
      </w:r>
      <w:r>
        <w:t xml:space="preserve">to group centroid is the ordinal rank of individuals’ distances from the</w:t>
      </w:r>
      <w:r>
        <w:t xml:space="preserve"> </w:t>
      </w:r>
      <w:r>
        <w:t xml:space="preserve">group centroid.</w:t>
      </w:r>
    </w:p>
    <w:bookmarkEnd w:id="24"/>
    <w:bookmarkStart w:id="25" w:name="X98e3d83aaa46124fe878838b7969356941a7d23"/>
    <w:p>
      <w:pPr>
        <w:pStyle w:val="Heading2"/>
      </w:pPr>
      <w:r>
        <w:t xml:space="preserve">2.5 Polarization, directional alignment and interindividual direction</w:t>
      </w:r>
    </w:p>
    <w:p>
      <w:pPr>
        <w:pStyle w:val="FirstParagraph"/>
      </w:pPr>
      <w:r>
        <w:t xml:space="preserve">Polarization measures the uniformity of bearings in a group of individuals</w:t>
      </w:r>
      <w:r>
        <w:t xml:space="preserve"> </w:t>
      </w:r>
      <w:r>
        <w:t xml:space="preserve">(</w:t>
      </w:r>
      <w:r>
        <w:rPr>
          <w:b/>
          <w:bCs/>
        </w:rPr>
        <w:t xml:space="preserve">Wang_2022?</w:t>
      </w:r>
      <w:r>
        <w:t xml:space="preserve">)</w:t>
      </w:r>
      <w:r>
        <w:t xml:space="preserve"> </w:t>
      </w:r>
      <w:r>
        <w:t xml:space="preserve">on a scale of 0-1 where values near 0 indicate that bearings point</w:t>
      </w:r>
      <w:r>
        <w:t xml:space="preserve"> </w:t>
      </w:r>
      <w:r>
        <w:t xml:space="preserve">in different directions and values near 1 indicate that bearings point in</w:t>
      </w:r>
      <w:r>
        <w:t xml:space="preserve"> </w:t>
      </w:r>
      <w:r>
        <w:t xml:space="preserve">similar directions.</w:t>
      </w:r>
    </w:p>
    <w:p>
      <w:pPr>
        <w:pStyle w:val="SourceCode"/>
      </w:pPr>
      <w:r>
        <w:rPr>
          <w:rStyle w:val="CommentTok"/>
        </w:rPr>
        <w:t xml:space="preserve"># Random bearings (radians)</w:t>
      </w:r>
      <w:r>
        <w:br/>
      </w:r>
      <w:r>
        <w:rPr>
          <w:rStyle w:val="NormalTok"/>
        </w:rPr>
        <w:t xml:space="preserve">h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25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pi)</w:t>
      </w:r>
      <w:r>
        <w:br/>
      </w:r>
      <w:r>
        <w:br/>
      </w:r>
      <w:r>
        <w:rPr>
          <w:rStyle w:val="FunctionTok"/>
        </w:rPr>
        <w:t xml:space="preserve">library</w:t>
      </w:r>
      <w:r>
        <w:rPr>
          <w:rStyle w:val="NormalTok"/>
        </w:rPr>
        <w:t xml:space="preserve">(swaRm)</w:t>
      </w:r>
      <w:r>
        <w:br/>
      </w:r>
      <w:r>
        <w:rPr>
          <w:rStyle w:val="FunctionTok"/>
        </w:rPr>
        <w:t xml:space="preserve">pol_order</w:t>
      </w:r>
      <w:r>
        <w:rPr>
          <w:rStyle w:val="NormalTok"/>
        </w:rPr>
        <w:t xml:space="preserve">(h)</w:t>
      </w:r>
    </w:p>
    <w:p>
      <w:pPr>
        <w:pStyle w:val="SourceCode"/>
      </w:pPr>
      <w:r>
        <w:rPr>
          <w:rStyle w:val="VerbatimChar"/>
        </w:rPr>
        <w:t xml:space="preserve">[1] 0.2402522</w:t>
      </w:r>
    </w:p>
    <w:p>
      <w:pPr>
        <w:pStyle w:val="SourceCode"/>
      </w:pPr>
      <w:r>
        <w:rPr>
          <w:rStyle w:val="FunctionTok"/>
        </w:rPr>
        <w:t xml:space="preserve">library</w:t>
      </w:r>
      <w:r>
        <w:rPr>
          <w:rStyle w:val="NormalTok"/>
        </w:rPr>
        <w:t xml:space="preserve">(CircStats)</w:t>
      </w:r>
    </w:p>
    <w:p>
      <w:pPr>
        <w:pStyle w:val="SourceCode"/>
      </w:pPr>
      <w:r>
        <w:rPr>
          <w:rStyle w:val="FunctionTok"/>
        </w:rPr>
        <w:t xml:space="preserve">r.test</w:t>
      </w:r>
      <w:r>
        <w:rPr>
          <w:rStyle w:val="NormalTok"/>
        </w:rPr>
        <w:t xml:space="preserve">(h)</w:t>
      </w:r>
    </w:p>
    <w:p>
      <w:pPr>
        <w:pStyle w:val="SourceCode"/>
      </w:pPr>
      <w:r>
        <w:rPr>
          <w:rStyle w:val="VerbatimChar"/>
        </w:rPr>
        <w:t xml:space="preserve">$r.bar</w:t>
      </w:r>
      <w:r>
        <w:br/>
      </w:r>
      <w:r>
        <w:rPr>
          <w:rStyle w:val="VerbatimChar"/>
        </w:rPr>
        <w:t xml:space="preserve">[1] 0.2402522</w:t>
      </w:r>
      <w:r>
        <w:br/>
      </w:r>
      <w:r>
        <w:br/>
      </w:r>
      <w:r>
        <w:rPr>
          <w:rStyle w:val="VerbatimChar"/>
        </w:rPr>
        <w:t xml:space="preserve">$p.value</w:t>
      </w:r>
      <w:r>
        <w:br/>
      </w:r>
      <w:r>
        <w:rPr>
          <w:rStyle w:val="VerbatimChar"/>
        </w:rPr>
        <w:t xml:space="preserve">[1] 0.2381767</w:t>
      </w:r>
    </w:p>
    <w:p>
      <w:pPr>
        <w:pStyle w:val="SourceCode"/>
      </w:pPr>
      <w:r>
        <w:rPr>
          <w:rStyle w:val="CommentTok"/>
        </w:rPr>
        <w:t xml:space="preserve"># Also interesting</w:t>
      </w:r>
      <w:r>
        <w:br/>
      </w:r>
      <w:r>
        <w:rPr>
          <w:rStyle w:val="FunctionTok"/>
        </w:rPr>
        <w:t xml:space="preserve">circ.range</w:t>
      </w:r>
      <w:r>
        <w:rPr>
          <w:rStyle w:val="NormalTok"/>
        </w:rPr>
        <w:t xml:space="preserve">(h)</w:t>
      </w:r>
    </w:p>
    <w:p>
      <w:pPr>
        <w:pStyle w:val="SourceCode"/>
      </w:pPr>
      <w:r>
        <w:rPr>
          <w:rStyle w:val="VerbatimChar"/>
        </w:rPr>
        <w:t xml:space="preserve">     range</w:t>
      </w:r>
      <w:r>
        <w:br/>
      </w:r>
      <w:r>
        <w:rPr>
          <w:rStyle w:val="VerbatimChar"/>
        </w:rPr>
        <w:t xml:space="preserve">1 5.290424</w:t>
      </w:r>
    </w:p>
    <w:p>
      <w:pPr>
        <w:pStyle w:val="FirstParagraph"/>
      </w:pPr>
      <w:r>
        <w:t xml:space="preserve">Directional alignment measures the pairwise differences in bearing between</w:t>
      </w:r>
      <w:r>
        <w:t xml:space="preserve"> </w:t>
      </w:r>
      <w:r>
        <w:t xml:space="preserve">individuals. Interindividual direction measures the pairwise bearings</w:t>
      </w:r>
      <w:r>
        <w:t xml:space="preserve"> </w:t>
      </w:r>
      <w:r>
        <w:t xml:space="preserve">between individual locations.</w:t>
      </w:r>
    </w:p>
    <w:bookmarkEnd w:id="25"/>
    <w:bookmarkStart w:id="29" w:name="behavioural-zones"/>
    <w:p>
      <w:pPr>
        <w:pStyle w:val="Heading2"/>
      </w:pPr>
      <w:r>
        <w:t xml:space="preserve">2.6 Behavioural zones</w:t>
      </w:r>
    </w:p>
    <w:p>
      <w:pPr>
        <w:pStyle w:val="FirstParagraph"/>
      </w:pPr>
      <w:r>
        <w:t xml:space="preserve">The behavioural zones metric metric assigns neighbours to three non-overlapping</w:t>
      </w:r>
      <w:r>
        <w:t xml:space="preserve"> </w:t>
      </w:r>
      <w:r>
        <w:t xml:space="preserve">behavioural zones [Couzin_2002]. The</w:t>
      </w:r>
      <w:r>
        <w:t xml:space="preserve"> </w:t>
      </w:r>
      <w:r>
        <w:t xml:space="preserve">“</w:t>
      </w:r>
      <w:r>
        <w:t xml:space="preserve">zone of repulsion</w:t>
      </w:r>
      <w:r>
        <w:t xml:space="preserve">”</w:t>
      </w:r>
      <w:r>
        <w:t xml:space="preserve"> </w:t>
      </w:r>
      <w:r>
        <w:t xml:space="preserve">is the minimum distance</w:t>
      </w:r>
      <w:r>
        <w:t xml:space="preserve"> </w:t>
      </w:r>
      <w:r>
        <w:t xml:space="preserve">around an individual within which neighbours are expected to move away to</w:t>
      </w:r>
      <w:r>
        <w:t xml:space="preserve"> </w:t>
      </w:r>
      <w:r>
        <w:t xml:space="preserve">avoid collisions. The</w:t>
      </w:r>
      <w:r>
        <w:t xml:space="preserve"> </w:t>
      </w:r>
      <w:r>
        <w:t xml:space="preserve">“</w:t>
      </w:r>
      <w:r>
        <w:t xml:space="preserve">zone of orientation</w:t>
      </w:r>
      <w:r>
        <w:t xml:space="preserve">”</w:t>
      </w:r>
      <w:r>
        <w:t xml:space="preserve"> </w:t>
      </w:r>
      <w:r>
        <w:t xml:space="preserve">is the next zone around an</w:t>
      </w:r>
      <w:r>
        <w:t xml:space="preserve"> </w:t>
      </w:r>
      <w:r>
        <w:t xml:space="preserve">individual beyond the</w:t>
      </w:r>
      <w:r>
        <w:t xml:space="preserve"> </w:t>
      </w:r>
      <w:r>
        <w:t xml:space="preserve">“</w:t>
      </w:r>
      <w:r>
        <w:t xml:space="preserve">zone of repulsion</w:t>
      </w:r>
      <w:r>
        <w:t xml:space="preserve">”</w:t>
      </w:r>
      <w:r>
        <w:t xml:space="preserve"> </w:t>
      </w:r>
      <w:r>
        <w:t xml:space="preserve">within which neighbours are expected</w:t>
      </w:r>
      <w:r>
        <w:t xml:space="preserve"> </w:t>
      </w:r>
      <w:r>
        <w:t xml:space="preserve">to orient themselves to the movement of their neighbours. The</w:t>
      </w:r>
      <w:r>
        <w:t xml:space="preserve"> </w:t>
      </w:r>
      <w:r>
        <w:t xml:space="preserve">“</w:t>
      </w:r>
      <w:r>
        <w:t xml:space="preserve">zone of</w:t>
      </w:r>
      <w:r>
        <w:t xml:space="preserve"> </w:t>
      </w:r>
      <w:r>
        <w:t xml:space="preserve">attraction</w:t>
      </w:r>
      <w:r>
        <w:t xml:space="preserve">”</w:t>
      </w:r>
      <w:r>
        <w:t xml:space="preserve"> </w:t>
      </w:r>
      <w:r>
        <w:t xml:space="preserve">is the last zone around an individual within which neighbours are</w:t>
      </w:r>
      <w:r>
        <w:t xml:space="preserve"> </w:t>
      </w:r>
      <w:r>
        <w:t xml:space="preserve">expected to be attracted to the position of the focal individual. Notably,</w:t>
      </w:r>
      <w:r>
        <w:t xml:space="preserve"> </w:t>
      </w:r>
      <w:r>
        <w:t xml:space="preserve">there is a possibly</w:t>
      </w:r>
      <w:r>
        <w:t xml:space="preserve"> </w:t>
      </w:r>
      <w:r>
        <w:t xml:space="preserve">“</w:t>
      </w:r>
      <w:r>
        <w:t xml:space="preserve">blind volume</w:t>
      </w:r>
      <w:r>
        <w:t xml:space="preserve">”</w:t>
      </w:r>
      <w:r>
        <w:t xml:space="preserve"> </w:t>
      </w:r>
      <w:r>
        <w:t xml:space="preserve">behind the individual representing the limits</w:t>
      </w:r>
      <w:r>
        <w:t xml:space="preserve"> </w:t>
      </w:r>
      <w:r>
        <w:t xml:space="preserve">of their perception.</w:t>
      </w:r>
    </w:p>
    <w:p>
      <w:pPr>
        <w:pStyle w:val="CaptionedFigure"/>
      </w:pPr>
      <w:r>
        <w:drawing>
          <wp:inline>
            <wp:extent cx="4524375" cy="4962525"/>
            <wp:effectExtent b="0" l="0" r="0" t="0"/>
            <wp:docPr descr="Figure from Couzin et al 2002" title="" id="27" name="Picture"/>
            <a:graphic>
              <a:graphicData uri="http://schemas.openxmlformats.org/drawingml/2006/picture">
                <pic:pic>
                  <pic:nvPicPr>
                    <pic:cNvPr descr="references/Couzin_et_al_2002_Fig_1.png" id="28" name="Picture"/>
                    <pic:cNvPicPr>
                      <a:picLocks noChangeArrowheads="1" noChangeAspect="1"/>
                    </pic:cNvPicPr>
                  </pic:nvPicPr>
                  <pic:blipFill>
                    <a:blip r:embed="rId26"/>
                    <a:stretch>
                      <a:fillRect/>
                    </a:stretch>
                  </pic:blipFill>
                  <pic:spPr bwMode="auto">
                    <a:xfrm>
                      <a:off x="0" y="0"/>
                      <a:ext cx="4524375" cy="4962525"/>
                    </a:xfrm>
                    <a:prstGeom prst="rect">
                      <a:avLst/>
                    </a:prstGeom>
                    <a:noFill/>
                    <a:ln w="9525">
                      <a:noFill/>
                      <a:headEnd/>
                      <a:tailEnd/>
                    </a:ln>
                  </pic:spPr>
                </pic:pic>
              </a:graphicData>
            </a:graphic>
          </wp:inline>
        </w:drawing>
      </w:r>
    </w:p>
    <w:p>
      <w:pPr>
        <w:pStyle w:val="ImageCaption"/>
      </w:pPr>
      <w:r>
        <w:t xml:space="preserve">Figure from Couzin et al 2002</w:t>
      </w:r>
    </w:p>
    <w:bookmarkEnd w:id="29"/>
    <w:bookmarkStart w:id="30" w:name="fission-fusion"/>
    <w:p>
      <w:pPr>
        <w:pStyle w:val="Heading2"/>
      </w:pPr>
      <w:r>
        <w:t xml:space="preserve">2.7 Fission fusion</w:t>
      </w:r>
    </w:p>
    <w:p>
      <w:pPr>
        <w:pStyle w:val="FirstParagraph"/>
      </w:pPr>
      <w:r>
        <w:t xml:space="preserve">Given the variability in defining fission fusion dynamics in the literature</w:t>
      </w:r>
      <w:r>
        <w:t xml:space="preserve"> </w:t>
      </w:r>
      <w:r>
        <w:t xml:space="preserve">(Supplement B), we developed a flexible function that allows users to both use</w:t>
      </w:r>
      <w:r>
        <w:t xml:space="preserve"> </w:t>
      </w:r>
      <w:r>
        <w:t xml:space="preserve">their system specific definitions and at the same time easily compare to results</w:t>
      </w:r>
      <w:r>
        <w:t xml:space="preserve"> </w:t>
      </w:r>
      <w:r>
        <w:t xml:space="preserve">to other definitions.</w:t>
      </w:r>
    </w:p>
    <w:p>
      <w:pPr>
        <w:pStyle w:val="BodyText"/>
      </w:pPr>
      <w:r>
        <w:t xml:space="preserve">Arguments:</w:t>
      </w:r>
    </w:p>
    <w:p>
      <w:pPr>
        <w:pStyle w:val="Compact"/>
        <w:numPr>
          <w:ilvl w:val="0"/>
          <w:numId w:val="1004"/>
        </w:numPr>
      </w:pPr>
      <w:r>
        <w:t xml:space="preserve">Minimum run length indicating the number of successive fixes that are required</w:t>
      </w:r>
      <w:r>
        <w:t xml:space="preserve"> </w:t>
      </w:r>
      <w:r>
        <w:t xml:space="preserve">to establish a fusion event</w:t>
      </w:r>
    </w:p>
    <w:p>
      <w:pPr>
        <w:pStyle w:val="Compact"/>
        <w:numPr>
          <w:ilvl w:val="0"/>
          <w:numId w:val="1004"/>
        </w:numPr>
      </w:pPr>
      <w:r>
        <w:t xml:space="preserve">Maximum missed observations indicating the number of allowable missed</w:t>
      </w:r>
      <w:r>
        <w:t xml:space="preserve"> </w:t>
      </w:r>
      <w:r>
        <w:t xml:space="preserve">observations for either individual in a dyad within a fission event</w:t>
      </w:r>
    </w:p>
    <w:p>
      <w:pPr>
        <w:pStyle w:val="Compact"/>
        <w:numPr>
          <w:ilvl w:val="0"/>
          <w:numId w:val="1004"/>
        </w:numPr>
      </w:pPr>
      <w:r>
        <w:t xml:space="preserve">Threshold distance to define a fusion event</w:t>
      </w:r>
    </w:p>
    <w:bookmarkEnd w:id="30"/>
    <w:bookmarkEnd w:id="31"/>
    <w:bookmarkStart w:id="64" w:name="case-study"/>
    <w:p>
      <w:pPr>
        <w:pStyle w:val="Heading1"/>
      </w:pPr>
      <w:r>
        <w:t xml:space="preserve">3. Case study</w:t>
      </w:r>
    </w:p>
    <w:p>
      <w:pPr>
        <w:pStyle w:val="FirstParagraph"/>
      </w:pPr>
      <w:r>
        <w:t xml:space="preserve">Functionality previously available in {spatsoc} includes spatiotemporal grouping,</w:t>
      </w:r>
      <w:r>
        <w:t xml:space="preserve"> </w:t>
      </w:r>
      <w:r>
        <w:t xml:space="preserve">edge list generation and data-stream permutations (Robitaille et al. 2019).</w:t>
      </w:r>
      <w:r>
        <w:t xml:space="preserve"> </w:t>
      </w:r>
      <w:r>
        <w:t xml:space="preserve">These functions have allowed users to detect interactions between individuals,</w:t>
      </w:r>
      <w:r>
        <w:t xml:space="preserve"> </w:t>
      </w:r>
      <w:r>
        <w:t xml:space="preserve">measure coocurrence within and across species, and generate social networks</w:t>
      </w:r>
      <w:r>
        <w:t xml:space="preserve"> </w:t>
      </w:r>
      <w:r>
        <w:t xml:space="preserve">from telemetry data. (TODO: cite examples citing spatsoc)</w:t>
      </w:r>
    </w:p>
    <w:p>
      <w:pPr>
        <w:pStyle w:val="BodyText"/>
      </w:pPr>
      <w:r>
        <w:t xml:space="preserve">Spatiotemporal grouping can be performed given a telemetry dataset,</w:t>
      </w:r>
      <w:r>
        <w:t xml:space="preserve"> </w:t>
      </w:r>
      <w:r>
        <w:t xml:space="preserve">temporal and spatial thresholds, and one of three grouping functions:</w:t>
      </w:r>
      <w:r>
        <w:t xml:space="preserve"> </w:t>
      </w:r>
      <w:r>
        <w:rPr>
          <w:rStyle w:val="VerbatimChar"/>
        </w:rPr>
        <w:t xml:space="preserve">group_pts</w:t>
      </w:r>
      <w:r>
        <w:t xml:space="preserve">,</w:t>
      </w:r>
      <w:r>
        <w:t xml:space="preserve"> </w:t>
      </w:r>
      <w:r>
        <w:rPr>
          <w:rStyle w:val="VerbatimChar"/>
        </w:rPr>
        <w:t xml:space="preserve">group_lines</w:t>
      </w:r>
      <w:r>
        <w:t xml:space="preserve"> </w:t>
      </w:r>
      <w:r>
        <w:t xml:space="preserve">or</w:t>
      </w:r>
      <w:r>
        <w:t xml:space="preserve"> </w:t>
      </w:r>
      <w:r>
        <w:rPr>
          <w:rStyle w:val="VerbatimChar"/>
        </w:rPr>
        <w:t xml:space="preserve">group_polys</w:t>
      </w:r>
      <w:r>
        <w:t xml:space="preserve">. Each return a unique identifier</w:t>
      </w:r>
      <w:r>
        <w:t xml:space="preserve"> </w:t>
      </w:r>
      <w:r>
        <w:t xml:space="preserve">for each spatiotemporal group, defined using point based distances,</w:t>
      </w:r>
      <w:r>
        <w:t xml:space="preserve"> </w:t>
      </w:r>
      <w:r>
        <w:t xml:space="preserve">linear trajectory overlap or home range overlap, respectively.</w:t>
      </w:r>
    </w:p>
    <w:p>
      <w:pPr>
        <w:pStyle w:val="BodyText"/>
      </w:pPr>
      <w:r>
        <w:t xml:space="preserve">For example, the suggested</w:t>
      </w:r>
      <w:r>
        <w:t xml:space="preserve"> </w:t>
      </w:r>
      <w:r>
        <w:rPr>
          <w:rStyle w:val="VerbatimChar"/>
        </w:rPr>
        <w:t xml:space="preserve">group_pts</w:t>
      </w:r>
      <w:r>
        <w:t xml:space="preserve"> </w:t>
      </w:r>
      <w:r>
        <w:t xml:space="preserve">workflow</w:t>
      </w:r>
      <w:r>
        <w:t xml:space="preserve"> </w:t>
      </w:r>
      <w:r>
        <w:t xml:space="preserve">with example data from the package:</w:t>
      </w:r>
    </w:p>
    <w:p>
      <w:pPr>
        <w:pStyle w:val="SourceCode"/>
      </w:pPr>
      <w:r>
        <w:rPr>
          <w:rStyle w:val="CommentTok"/>
        </w:rPr>
        <w:t xml:space="preserve"># Load packages</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(spatsoc)</w:t>
      </w:r>
      <w:r>
        <w:br/>
      </w:r>
      <w:r>
        <w:br/>
      </w:r>
      <w:r>
        <w:rPr>
          <w:rStyle w:val="CommentTok"/>
        </w:rPr>
        <w:t xml:space="preserve"># Read example data</w:t>
      </w:r>
      <w:r>
        <w:br/>
      </w:r>
      <w:r>
        <w:rPr>
          <w:rStyle w:val="NormalTok"/>
        </w:rPr>
        <w:t xml:space="preserve">DT </w:t>
      </w:r>
      <w:r>
        <w:rPr>
          <w:rStyle w:val="OtherTok"/>
        </w:rPr>
        <w:t xml:space="preserve">&lt;-</w:t>
      </w:r>
      <w:r>
        <w:rPr>
          <w:rStyle w:val="NormalTok"/>
        </w:rPr>
        <w:t xml:space="preserve"> </w:t>
      </w:r>
      <w:r>
        <w:rPr>
          <w:rStyle w:val="FunctionTok"/>
        </w:rPr>
        <w:t xml:space="preserve">fread</w:t>
      </w:r>
      <w:r>
        <w:rPr>
          <w:rStyle w:val="NormalTok"/>
        </w:rPr>
        <w:t xml:space="preserve">(</w:t>
      </w:r>
      <w:r>
        <w:rPr>
          <w:rStyle w:val="FunctionTok"/>
        </w:rPr>
        <w:t xml:space="preserve">system.file</w:t>
      </w:r>
      <w:r>
        <w:rPr>
          <w:rStyle w:val="NormalTok"/>
        </w:rPr>
        <w:t xml:space="preserve">(</w:t>
      </w:r>
      <w:r>
        <w:rPr>
          <w:rStyle w:val="StringTok"/>
        </w:rPr>
        <w:t xml:space="preserve">"extdata"</w:t>
      </w:r>
      <w:r>
        <w:rPr>
          <w:rStyle w:val="NormalTok"/>
        </w:rPr>
        <w:t xml:space="preserve">, </w:t>
      </w:r>
      <w:r>
        <w:rPr>
          <w:rStyle w:val="StringTok"/>
        </w:rPr>
        <w:t xml:space="preserve">"DT.csv"</w:t>
      </w:r>
      <w:r>
        <w:rPr>
          <w:rStyle w:val="NormalTok"/>
        </w:rPr>
        <w:t xml:space="preserve">, </w:t>
      </w:r>
      <w:r>
        <w:rPr>
          <w:rStyle w:val="AttributeTok"/>
        </w:rPr>
        <w:t xml:space="preserve">package =</w:t>
      </w:r>
      <w:r>
        <w:rPr>
          <w:rStyle w:val="NormalTok"/>
        </w:rPr>
        <w:t xml:space="preserve"> </w:t>
      </w:r>
      <w:r>
        <w:rPr>
          <w:rStyle w:val="StringTok"/>
        </w:rPr>
        <w:t xml:space="preserve">"spatsoc"</w:t>
      </w:r>
      <w:r>
        <w:rPr>
          <w:rStyle w:val="NormalTok"/>
        </w:rPr>
        <w:t xml:space="preserve">))</w:t>
      </w:r>
      <w:r>
        <w:br/>
      </w:r>
      <w:r>
        <w:br/>
      </w:r>
      <w:r>
        <w:rPr>
          <w:rStyle w:val="CommentTok"/>
        </w:rPr>
        <w:t xml:space="preserve"># Cast the character column to POSIXct</w:t>
      </w:r>
      <w:r>
        <w:br/>
      </w:r>
      <w:r>
        <w:rPr>
          <w:rStyle w:val="NormalTok"/>
        </w:rPr>
        <w:t xml:space="preserve">DT[, datetime </w:t>
      </w:r>
      <w:r>
        <w:rPr>
          <w:rStyle w:val="SpecialCharTok"/>
        </w:rPr>
        <w:t xml:space="preserve">:</w:t>
      </w:r>
      <w:r>
        <w:rPr>
          <w:rStyle w:val="ErrorTok"/>
        </w:rPr>
        <w:t xml:space="preserve">=</w:t>
      </w:r>
      <w:r>
        <w:rPr>
          <w:rStyle w:val="NormalTok"/>
        </w:rPr>
        <w:t xml:space="preserve"> </w:t>
      </w:r>
      <w:r>
        <w:rPr>
          <w:rStyle w:val="FunctionTok"/>
        </w:rPr>
        <w:t xml:space="preserve">as.POSIXct</w:t>
      </w:r>
      <w:r>
        <w:rPr>
          <w:rStyle w:val="NormalTok"/>
        </w:rPr>
        <w:t xml:space="preserve">(datetime,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CommentTok"/>
        </w:rPr>
        <w:t xml:space="preserve"># Set variables</w:t>
      </w:r>
      <w:r>
        <w:br/>
      </w:r>
      <w:r>
        <w:rPr>
          <w:rStyle w:val="NormalTok"/>
        </w:rPr>
        <w:t xml:space="preserve">temporal_threshold  </w:t>
      </w:r>
      <w:r>
        <w:rPr>
          <w:rStyle w:val="OtherTok"/>
        </w:rPr>
        <w:t xml:space="preserve">&lt;-</w:t>
      </w:r>
      <w:r>
        <w:rPr>
          <w:rStyle w:val="NormalTok"/>
        </w:rPr>
        <w:t xml:space="preserve"> </w:t>
      </w:r>
      <w:r>
        <w:rPr>
          <w:rStyle w:val="StringTok"/>
        </w:rPr>
        <w:t xml:space="preserve">'20 minutes'</w:t>
      </w:r>
      <w:r>
        <w:br/>
      </w:r>
      <w:r>
        <w:rPr>
          <w:rStyle w:val="NormalTok"/>
        </w:rPr>
        <w:t xml:space="preserve">spatial_threshold </w:t>
      </w:r>
      <w:r>
        <w:rPr>
          <w:rStyle w:val="OtherTok"/>
        </w:rPr>
        <w:t xml:space="preserve">&lt;-</w:t>
      </w:r>
      <w:r>
        <w:rPr>
          <w:rStyle w:val="NormalTok"/>
        </w:rPr>
        <w:t xml:space="preserve"> </w:t>
      </w:r>
      <w:r>
        <w:rPr>
          <w:rStyle w:val="DecValTok"/>
        </w:rPr>
        <w:t xml:space="preserve">50</w:t>
      </w:r>
      <w:r>
        <w:br/>
      </w:r>
      <w:r>
        <w:rPr>
          <w:rStyle w:val="NormalTok"/>
        </w:rPr>
        <w:t xml:space="preserve">id </w:t>
      </w:r>
      <w:r>
        <w:rPr>
          <w:rStyle w:val="OtherTok"/>
        </w:rPr>
        <w:t xml:space="preserve">&lt;-</w:t>
      </w:r>
      <w:r>
        <w:rPr>
          <w:rStyle w:val="NormalTok"/>
        </w:rPr>
        <w:t xml:space="preserve"> </w:t>
      </w:r>
      <w:r>
        <w:rPr>
          <w:rStyle w:val="StringTok"/>
        </w:rPr>
        <w:t xml:space="preserve">'ID'</w:t>
      </w:r>
      <w:r>
        <w:br/>
      </w:r>
      <w:r>
        <w:rPr>
          <w:rStyle w:val="NormalTok"/>
        </w:rPr>
        <w:t xml:space="preserve">coords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br/>
      </w:r>
      <w:r>
        <w:rPr>
          <w:rStyle w:val="CommentTok"/>
        </w:rPr>
        <w:t xml:space="preserve"># Temporal grouping</w:t>
      </w:r>
      <w:r>
        <w:br/>
      </w:r>
      <w:r>
        <w:rPr>
          <w:rStyle w:val="FunctionTok"/>
        </w:rPr>
        <w:t xml:space="preserve">group_times</w:t>
      </w:r>
      <w:r>
        <w:rPr>
          <w:rStyle w:val="NormalTok"/>
        </w:rPr>
        <w:t xml:space="preserve">(DT, </w:t>
      </w:r>
      <w:r>
        <w:rPr>
          <w:rStyle w:val="AttributeTok"/>
        </w:rPr>
        <w:t xml:space="preserve">datetime =</w:t>
      </w:r>
      <w:r>
        <w:rPr>
          <w:rStyle w:val="NormalTok"/>
        </w:rPr>
        <w:t xml:space="preserve"> </w:t>
      </w:r>
      <w:r>
        <w:rPr>
          <w:rStyle w:val="StringTok"/>
        </w:rPr>
        <w:t xml:space="preserve">'datetime'</w:t>
      </w:r>
      <w:r>
        <w:rPr>
          <w:rStyle w:val="NormalTok"/>
        </w:rPr>
        <w:t xml:space="preserve">, </w:t>
      </w:r>
      <w:r>
        <w:rPr>
          <w:rStyle w:val="AttributeTok"/>
        </w:rPr>
        <w:t xml:space="preserve">threshold =</w:t>
      </w:r>
      <w:r>
        <w:rPr>
          <w:rStyle w:val="NormalTok"/>
        </w:rPr>
        <w:t xml:space="preserve"> temporal_threshold)</w:t>
      </w:r>
      <w:r>
        <w:br/>
      </w:r>
      <w:r>
        <w:br/>
      </w:r>
      <w:r>
        <w:rPr>
          <w:rStyle w:val="CommentTok"/>
        </w:rPr>
        <w:t xml:space="preserve"># Spatial grouping with timegroup</w:t>
      </w:r>
      <w:r>
        <w:br/>
      </w:r>
      <w:r>
        <w:rPr>
          <w:rStyle w:val="FunctionTok"/>
        </w:rPr>
        <w:t xml:space="preserve">group_pts</w:t>
      </w:r>
      <w:r>
        <w:rPr>
          <w:rStyle w:val="NormalTok"/>
        </w:rPr>
        <w:t xml:space="preserve">(DT, </w:t>
      </w:r>
      <w:r>
        <w:rPr>
          <w:rStyle w:val="AttributeTok"/>
        </w:rPr>
        <w:t xml:space="preserve">threshold =</w:t>
      </w:r>
      <w:r>
        <w:rPr>
          <w:rStyle w:val="NormalTok"/>
        </w:rPr>
        <w:t xml:space="preserve"> spatial_threshold, </w:t>
      </w:r>
      <w:r>
        <w:rPr>
          <w:rStyle w:val="AttributeTok"/>
        </w:rPr>
        <w:t xml:space="preserve">id =</w:t>
      </w:r>
      <w:r>
        <w:rPr>
          <w:rStyle w:val="NormalTok"/>
        </w:rPr>
        <w:t xml:space="preserve"> id,</w:t>
      </w:r>
      <w:r>
        <w:br/>
      </w:r>
      <w:r>
        <w:rPr>
          <w:rStyle w:val="NormalTok"/>
        </w:rPr>
        <w:t xml:space="preserve">          </w:t>
      </w:r>
      <w:r>
        <w:rPr>
          <w:rStyle w:val="AttributeTok"/>
        </w:rPr>
        <w:t xml:space="preserve">coords =</w:t>
      </w:r>
      <w:r>
        <w:rPr>
          <w:rStyle w:val="NormalTok"/>
        </w:rPr>
        <w:t xml:space="preserve"> coords, </w:t>
      </w:r>
      <w:r>
        <w:rPr>
          <w:rStyle w:val="AttributeTok"/>
        </w:rPr>
        <w:t xml:space="preserve">timegroup =</w:t>
      </w:r>
      <w:r>
        <w:rPr>
          <w:rStyle w:val="NormalTok"/>
        </w:rPr>
        <w:t xml:space="preserve"> </w:t>
      </w:r>
      <w:r>
        <w:rPr>
          <w:rStyle w:val="StringTok"/>
        </w:rPr>
        <w:t xml:space="preserve">'timegroup'</w:t>
      </w:r>
      <w:r>
        <w:rPr>
          <w:rStyle w:val="NormalTok"/>
        </w:rPr>
        <w:t xml:space="preserve">)</w:t>
      </w:r>
    </w:p>
    <w:tbl>
      <w:tblPr>
        <w:tblStyle w:val="Table"/>
        <w:tblW w:type="pct" w:w="4691"/>
        <w:tblLayout w:type="fixed"/>
        <w:tblLook w:firstRow="1" w:lastRow="0" w:firstColumn="0" w:lastColumn="0" w:noHBand="0" w:noVBand="0" w:val="0020"/>
      </w:tblPr>
      <w:tblGrid>
        <w:gridCol w:w="408"/>
        <w:gridCol w:w="898"/>
        <w:gridCol w:w="816"/>
        <w:gridCol w:w="1796"/>
        <w:gridCol w:w="1061"/>
        <w:gridCol w:w="816"/>
        <w:gridCol w:w="979"/>
        <w:gridCol w:w="653"/>
      </w:tblGrid>
      <w:tr>
        <w:trPr>
          <w:tblHeader w:val="on"/>
        </w:trPr>
        <w:tc>
          <w:tcPr/>
          <w:p>
            <w:pPr>
              <w:pStyle w:val="Compact"/>
              <w:jc w:val="left"/>
            </w:pPr>
            <w:r>
              <w:t xml:space="preserve">ID</w:t>
            </w:r>
          </w:p>
        </w:tc>
        <w:tc>
          <w:tcPr/>
          <w:p>
            <w:pPr>
              <w:pStyle w:val="Compact"/>
              <w:jc w:val="left"/>
            </w:pPr>
            <w:r>
              <w:t xml:space="preserve">X</w:t>
            </w:r>
          </w:p>
        </w:tc>
        <w:tc>
          <w:tcPr/>
          <w:p>
            <w:pPr>
              <w:pStyle w:val="Compact"/>
              <w:jc w:val="left"/>
            </w:pPr>
            <w:r>
              <w:t xml:space="preserve">Y</w:t>
            </w:r>
          </w:p>
        </w:tc>
        <w:tc>
          <w:tcPr/>
          <w:p>
            <w:pPr>
              <w:pStyle w:val="Compact"/>
              <w:jc w:val="left"/>
            </w:pPr>
            <w:r>
              <w:t xml:space="preserve">datetime</w:t>
            </w:r>
          </w:p>
        </w:tc>
        <w:tc>
          <w:tcPr/>
          <w:p>
            <w:pPr>
              <w:pStyle w:val="Compact"/>
              <w:jc w:val="left"/>
            </w:pPr>
            <w:r>
              <w:t xml:space="preserve">population</w:t>
            </w:r>
          </w:p>
        </w:tc>
        <w:tc>
          <w:tcPr/>
          <w:p>
            <w:pPr>
              <w:pStyle w:val="Compact"/>
              <w:jc w:val="left"/>
            </w:pPr>
            <w:r>
              <w:t xml:space="preserve">minutes</w:t>
            </w:r>
          </w:p>
        </w:tc>
        <w:tc>
          <w:tcPr/>
          <w:p>
            <w:pPr>
              <w:pStyle w:val="Compact"/>
              <w:jc w:val="left"/>
            </w:pPr>
            <w:r>
              <w:t xml:space="preserve">timegroup</w:t>
            </w:r>
          </w:p>
        </w:tc>
        <w:tc>
          <w:tcPr/>
          <w:p>
            <w:pPr>
              <w:pStyle w:val="Compact"/>
              <w:jc w:val="left"/>
            </w:pPr>
            <w:r>
              <w:t xml:space="preserve">group</w:t>
            </w:r>
          </w:p>
        </w:tc>
      </w:tr>
      <w:tr>
        <w:tc>
          <w:tcPr/>
          <w:p>
            <w:pPr>
              <w:pStyle w:val="Compact"/>
              <w:jc w:val="left"/>
            </w:pPr>
            <w:r>
              <w:t xml:space="preserve">A</w:t>
            </w:r>
          </w:p>
        </w:tc>
        <w:tc>
          <w:tcPr/>
          <w:p>
            <w:pPr>
              <w:pStyle w:val="Compact"/>
              <w:jc w:val="left"/>
            </w:pPr>
            <w:r>
              <w:t xml:space="preserve">715851.4</w:t>
            </w:r>
          </w:p>
        </w:tc>
        <w:tc>
          <w:tcPr/>
          <w:p>
            <w:pPr>
              <w:pStyle w:val="Compact"/>
              <w:jc w:val="left"/>
            </w:pPr>
            <w:r>
              <w:t xml:space="preserve">5505340</w:t>
            </w:r>
          </w:p>
        </w:tc>
        <w:tc>
          <w:tcPr/>
          <w:p>
            <w:pPr>
              <w:pStyle w:val="Compact"/>
              <w:jc w:val="left"/>
            </w:pPr>
            <w:r>
              <w:t xml:space="preserve">2016-11-01 00:00:54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699640.2</w:t>
            </w:r>
          </w:p>
        </w:tc>
        <w:tc>
          <w:tcPr/>
          <w:p>
            <w:pPr>
              <w:pStyle w:val="Compact"/>
              <w:jc w:val="left"/>
            </w:pPr>
            <w:r>
              <w:t xml:space="preserve">5509638</w:t>
            </w:r>
          </w:p>
        </w:tc>
        <w:tc>
          <w:tcPr/>
          <w:p>
            <w:pPr>
              <w:pStyle w:val="Compact"/>
              <w:jc w:val="left"/>
            </w:pPr>
            <w:r>
              <w:t xml:space="preserve">2016-11-01 00:01:02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w:t>
            </w:r>
          </w:p>
        </w:tc>
        <w:tc>
          <w:tcPr/>
          <w:p>
            <w:pPr>
              <w:pStyle w:val="Compact"/>
              <w:jc w:val="left"/>
            </w:pPr>
            <w:r>
              <w:t xml:space="preserve">710205.4</w:t>
            </w:r>
          </w:p>
        </w:tc>
        <w:tc>
          <w:tcPr/>
          <w:p>
            <w:pPr>
              <w:pStyle w:val="Compact"/>
              <w:jc w:val="left"/>
            </w:pPr>
            <w:r>
              <w:t xml:space="preserve">5505888</w:t>
            </w:r>
          </w:p>
        </w:tc>
        <w:tc>
          <w:tcPr/>
          <w:p>
            <w:pPr>
              <w:pStyle w:val="Compact"/>
              <w:jc w:val="left"/>
            </w:pPr>
            <w:r>
              <w:t xml:space="preserve">2016-11-01 00:00:44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D</w:t>
            </w:r>
          </w:p>
        </w:tc>
        <w:tc>
          <w:tcPr/>
          <w:p>
            <w:pPr>
              <w:pStyle w:val="Compact"/>
              <w:jc w:val="left"/>
            </w:pPr>
            <w:r>
              <w:t xml:space="preserve">700875.0</w:t>
            </w:r>
          </w:p>
        </w:tc>
        <w:tc>
          <w:tcPr/>
          <w:p>
            <w:pPr>
              <w:pStyle w:val="Compact"/>
              <w:jc w:val="left"/>
            </w:pPr>
            <w:r>
              <w:t xml:space="preserve">5490954</w:t>
            </w:r>
          </w:p>
        </w:tc>
        <w:tc>
          <w:tcPr/>
          <w:p>
            <w:pPr>
              <w:pStyle w:val="Compact"/>
              <w:jc w:val="left"/>
            </w:pPr>
            <w:r>
              <w:t xml:space="preserve">2016-11-01 00:00:47</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E</w:t>
            </w:r>
          </w:p>
        </w:tc>
        <w:tc>
          <w:tcPr/>
          <w:p>
            <w:pPr>
              <w:pStyle w:val="Compact"/>
              <w:jc w:val="left"/>
            </w:pPr>
            <w:r>
              <w:t xml:space="preserve">701671.9</w:t>
            </w:r>
          </w:p>
        </w:tc>
        <w:tc>
          <w:tcPr/>
          <w:p>
            <w:pPr>
              <w:pStyle w:val="Compact"/>
              <w:jc w:val="left"/>
            </w:pPr>
            <w:r>
              <w:t xml:space="preserve">5504286</w:t>
            </w:r>
          </w:p>
        </w:tc>
        <w:tc>
          <w:tcPr/>
          <w:p>
            <w:pPr>
              <w:pStyle w:val="Compact"/>
              <w:jc w:val="left"/>
            </w:pPr>
            <w:r>
              <w:t xml:space="preserve">2016-11-01 00:00:48</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r>
    </w:tbl>
    <w:p>
      <w:pPr>
        <w:pStyle w:val="BodyText"/>
      </w:pPr>
      <w:r>
        <w:t xml:space="preserve">Users can also measure dyadic interindividual distance using the</w:t>
      </w:r>
      <w:r>
        <w:t xml:space="preserve"> </w:t>
      </w:r>
      <w:r>
        <w:rPr>
          <w:rStyle w:val="VerbatimChar"/>
        </w:rPr>
        <w:t xml:space="preserve">edge_dist</w:t>
      </w:r>
      <w:r>
        <w:t xml:space="preserve"> </w:t>
      </w:r>
      <w:r>
        <w:t xml:space="preserve">function and identify nearest neighbors using the</w:t>
      </w:r>
      <w:r>
        <w:t xml:space="preserve"> </w:t>
      </w:r>
      <w:r>
        <w:rPr>
          <w:rStyle w:val="VerbatimChar"/>
        </w:rPr>
        <w:t xml:space="preserve">edge_nn</w:t>
      </w:r>
      <w:r>
        <w:t xml:space="preserve"> </w:t>
      </w:r>
      <w:r>
        <w:t xml:space="preserve">function. For</w:t>
      </w:r>
      <w:r>
        <w:t xml:space="preserve"> </w:t>
      </w:r>
      <w:r>
        <w:t xml:space="preserve">example:</w:t>
      </w:r>
    </w:p>
    <w:p>
      <w:pPr>
        <w:pStyle w:val="SourceCode"/>
      </w:pPr>
      <w:r>
        <w:rPr>
          <w:rStyle w:val="NormalTok"/>
        </w:rPr>
        <w:t xml:space="preserve">interindividual_dist </w:t>
      </w:r>
      <w:r>
        <w:rPr>
          <w:rStyle w:val="OtherTok"/>
        </w:rPr>
        <w:t xml:space="preserve">&lt;-</w:t>
      </w:r>
      <w:r>
        <w:rPr>
          <w:rStyle w:val="NormalTok"/>
        </w:rPr>
        <w:t xml:space="preserve"> </w:t>
      </w:r>
      <w:r>
        <w:rPr>
          <w:rStyle w:val="FunctionTok"/>
        </w:rPr>
        <w:t xml:space="preserve">edge_dist</w:t>
      </w:r>
      <w:r>
        <w:rPr>
          <w:rStyle w:val="NormalTok"/>
        </w:rPr>
        <w:t xml:space="preserve">(</w:t>
      </w:r>
      <w:r>
        <w:br/>
      </w:r>
      <w:r>
        <w:rPr>
          <w:rStyle w:val="NormalTok"/>
        </w:rPr>
        <w:t xml:space="preserve">  DT,</w:t>
      </w:r>
      <w:r>
        <w:br/>
      </w:r>
      <w:r>
        <w:rPr>
          <w:rStyle w:val="NormalTok"/>
        </w:rPr>
        <w:t xml:space="preserve">  </w:t>
      </w:r>
      <w:r>
        <w:rPr>
          <w:rStyle w:val="AttributeTok"/>
        </w:rPr>
        <w:t xml:space="preserve">threshold =</w:t>
      </w:r>
      <w:r>
        <w:rPr>
          <w:rStyle w:val="NormalTok"/>
        </w:rPr>
        <w:t xml:space="preserve"> spatial_threshold,</w:t>
      </w:r>
      <w:r>
        <w:br/>
      </w:r>
      <w:r>
        <w:rPr>
          <w:rStyle w:val="NormalTok"/>
        </w:rPr>
        <w:t xml:space="preserve">  </w:t>
      </w:r>
      <w:r>
        <w:rPr>
          <w:rStyle w:val="AttributeTok"/>
        </w:rPr>
        <w:t xml:space="preserve">id =</w:t>
      </w:r>
      <w:r>
        <w:rPr>
          <w:rStyle w:val="NormalTok"/>
        </w:rPr>
        <w:t xml:space="preserve"> id,</w:t>
      </w:r>
      <w:r>
        <w:br/>
      </w:r>
      <w:r>
        <w:rPr>
          <w:rStyle w:val="NormalTok"/>
        </w:rPr>
        <w:t xml:space="preserve">  </w:t>
      </w:r>
      <w:r>
        <w:rPr>
          <w:rStyle w:val="AttributeTok"/>
        </w:rPr>
        <w:t xml:space="preserve">coords =</w:t>
      </w:r>
      <w:r>
        <w:rPr>
          <w:rStyle w:val="NormalTok"/>
        </w:rPr>
        <w:t xml:space="preserve"> coords,</w:t>
      </w:r>
      <w:r>
        <w:br/>
      </w:r>
      <w:r>
        <w:rPr>
          <w:rStyle w:val="NormalTok"/>
        </w:rPr>
        <w:t xml:space="preserve">  </w:t>
      </w:r>
      <w:r>
        <w:rPr>
          <w:rStyle w:val="AttributeTok"/>
        </w:rPr>
        <w:t xml:space="preserve">timegroup =</w:t>
      </w:r>
      <w:r>
        <w:rPr>
          <w:rStyle w:val="NormalTok"/>
        </w:rPr>
        <w:t xml:space="preserve"> </w:t>
      </w:r>
      <w:r>
        <w:rPr>
          <w:rStyle w:val="StringTok"/>
        </w:rPr>
        <w:t xml:space="preserve">'timegroup'</w:t>
      </w:r>
      <w:r>
        <w:rPr>
          <w:rStyle w:val="NormalTok"/>
        </w:rPr>
        <w:t xml:space="preserve">,</w:t>
      </w:r>
      <w:r>
        <w:br/>
      </w:r>
      <w:r>
        <w:rPr>
          <w:rStyle w:val="NormalTok"/>
        </w:rPr>
        <w:t xml:space="preserve">  </w:t>
      </w:r>
      <w:r>
        <w:rPr>
          <w:rStyle w:val="AttributeTok"/>
        </w:rPr>
        <w:t xml:space="preserve">returnDist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fillNA =</w:t>
      </w:r>
      <w:r>
        <w:rPr>
          <w:rStyle w:val="NormalTok"/>
        </w:rPr>
        <w:t xml:space="preserve"> </w:t>
      </w:r>
      <w:r>
        <w:rPr>
          <w:rStyle w:val="ConstantTok"/>
        </w:rPr>
        <w:t xml:space="preserve">TRUE</w:t>
      </w:r>
      <w:r>
        <w:br/>
      </w:r>
      <w:r>
        <w:rPr>
          <w:rStyle w:val="NormalTok"/>
        </w:rPr>
        <w:t xml:space="preserve">)</w:t>
      </w:r>
    </w:p>
    <w:tbl>
      <w:tblPr>
        <w:tblStyle w:val="Table"/>
        <w:tblW w:type="pct" w:w="2431"/>
        <w:tblLayout w:type="fixed"/>
        <w:tblLook w:firstRow="1" w:lastRow="0" w:firstColumn="0" w:lastColumn="0" w:noHBand="0" w:noVBand="0" w:val="0020"/>
      </w:tblPr>
      <w:tblGrid>
        <w:gridCol w:w="1320"/>
        <w:gridCol w:w="660"/>
        <w:gridCol w:w="660"/>
        <w:gridCol w:w="1210"/>
      </w:tblGrid>
      <w:tr>
        <w:trPr>
          <w:tblHeader w:val="on"/>
        </w:trPr>
        <w:tc>
          <w:tcPr/>
          <w:p>
            <w:pPr>
              <w:pStyle w:val="Compact"/>
              <w:jc w:val="left"/>
            </w:pPr>
            <w:r>
              <w:t xml:space="preserve">timegroup</w:t>
            </w:r>
          </w:p>
        </w:tc>
        <w:tc>
          <w:tcPr/>
          <w:p>
            <w:pPr>
              <w:pStyle w:val="Compact"/>
              <w:jc w:val="left"/>
            </w:pPr>
            <w:r>
              <w:t xml:space="preserve">ID1</w:t>
            </w:r>
          </w:p>
        </w:tc>
        <w:tc>
          <w:tcPr/>
          <w:p>
            <w:pPr>
              <w:pStyle w:val="Compact"/>
              <w:jc w:val="left"/>
            </w:pPr>
            <w:r>
              <w:t xml:space="preserve">ID2</w:t>
            </w:r>
          </w:p>
        </w:tc>
        <w:tc>
          <w:tcPr/>
          <w:p>
            <w:pPr>
              <w:pStyle w:val="Compact"/>
              <w:jc w:val="left"/>
            </w:pPr>
            <w:r>
              <w:t xml:space="preserve">distance</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NA</w:t>
            </w:r>
          </w:p>
        </w:tc>
        <w:tc>
          <w:tcPr/>
          <w:p>
            <w:pPr>
              <w:pStyle w:val="SourceCode"/>
              <w:jc w:val="left"/>
            </w:pPr>
            <w:r>
              <w:rPr>
                <w:rStyle w:val="VerbatimChar"/>
              </w:rPr>
              <w:t xml:space="preserve">  NA</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G</w:t>
            </w:r>
          </w:p>
        </w:tc>
        <w:tc>
          <w:tcPr/>
          <w:p>
            <w:pPr>
              <w:pStyle w:val="Compact"/>
              <w:jc w:val="left"/>
            </w:pPr>
            <w:r>
              <w:t xml:space="preserve">5.782904</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NA</w:t>
            </w:r>
          </w:p>
        </w:tc>
        <w:tc>
          <w:tcPr/>
          <w:p>
            <w:pPr>
              <w:pStyle w:val="SourceCode"/>
              <w:jc w:val="left"/>
            </w:pPr>
            <w:r>
              <w:rPr>
                <w:rStyle w:val="VerbatimChar"/>
              </w:rPr>
              <w:t xml:space="preserve">  NA</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NA</w:t>
            </w:r>
          </w:p>
        </w:tc>
        <w:tc>
          <w:tcPr/>
          <w:p>
            <w:pPr>
              <w:pStyle w:val="SourceCode"/>
              <w:jc w:val="left"/>
            </w:pPr>
            <w:r>
              <w:rPr>
                <w:rStyle w:val="VerbatimChar"/>
              </w:rPr>
              <w:t xml:space="preserve">  NA</w:t>
            </w:r>
          </w:p>
        </w:tc>
      </w:tr>
      <w:tr>
        <w:tc>
          <w:tcPr/>
          <w:p>
            <w:pPr>
              <w:pStyle w:val="Compact"/>
              <w:jc w:val="left"/>
            </w:pPr>
            <w:r>
              <w:t xml:space="preserve">1</w:t>
            </w:r>
          </w:p>
        </w:tc>
        <w:tc>
          <w:tcPr/>
          <w:p>
            <w:pPr>
              <w:pStyle w:val="Compact"/>
              <w:jc w:val="left"/>
            </w:pPr>
            <w:r>
              <w:t xml:space="preserve">E</w:t>
            </w:r>
          </w:p>
        </w:tc>
        <w:tc>
          <w:tcPr/>
          <w:p>
            <w:pPr>
              <w:pStyle w:val="Compact"/>
              <w:jc w:val="left"/>
            </w:pPr>
            <w:r>
              <w:t xml:space="preserve">NA</w:t>
            </w:r>
          </w:p>
        </w:tc>
        <w:tc>
          <w:tcPr/>
          <w:p>
            <w:pPr>
              <w:pStyle w:val="SourceCode"/>
              <w:jc w:val="left"/>
            </w:pPr>
            <w:r>
              <w:rPr>
                <w:rStyle w:val="VerbatimChar"/>
              </w:rPr>
              <w:t xml:space="preserve">  NA</w:t>
            </w:r>
          </w:p>
        </w:tc>
      </w:tr>
    </w:tbl>
    <w:p>
      <w:pPr>
        <w:pStyle w:val="SourceCode"/>
      </w:pPr>
      <w:r>
        <w:rPr>
          <w:rStyle w:val="NormalTok"/>
        </w:rPr>
        <w:t xml:space="preserve">nearest_neighbours </w:t>
      </w:r>
      <w:r>
        <w:rPr>
          <w:rStyle w:val="OtherTok"/>
        </w:rPr>
        <w:t xml:space="preserve">&lt;-</w:t>
      </w:r>
      <w:r>
        <w:rPr>
          <w:rStyle w:val="NormalTok"/>
        </w:rPr>
        <w:t xml:space="preserve"> </w:t>
      </w:r>
      <w:r>
        <w:rPr>
          <w:rStyle w:val="FunctionTok"/>
        </w:rPr>
        <w:t xml:space="preserve">edge_nn</w:t>
      </w:r>
      <w:r>
        <w:rPr>
          <w:rStyle w:val="NormalTok"/>
        </w:rPr>
        <w:t xml:space="preserve">(</w:t>
      </w:r>
      <w:r>
        <w:br/>
      </w:r>
      <w:r>
        <w:rPr>
          <w:rStyle w:val="NormalTok"/>
        </w:rPr>
        <w:t xml:space="preserve">  DT,</w:t>
      </w:r>
      <w:r>
        <w:br/>
      </w:r>
      <w:r>
        <w:rPr>
          <w:rStyle w:val="NormalTok"/>
        </w:rPr>
        <w:t xml:space="preserve">  </w:t>
      </w:r>
      <w:r>
        <w:rPr>
          <w:rStyle w:val="AttributeTok"/>
        </w:rPr>
        <w:t xml:space="preserve">id =</w:t>
      </w:r>
      <w:r>
        <w:rPr>
          <w:rStyle w:val="NormalTok"/>
        </w:rPr>
        <w:t xml:space="preserve"> id,</w:t>
      </w:r>
      <w:r>
        <w:br/>
      </w:r>
      <w:r>
        <w:rPr>
          <w:rStyle w:val="NormalTok"/>
        </w:rPr>
        <w:t xml:space="preserve">  </w:t>
      </w:r>
      <w:r>
        <w:rPr>
          <w:rStyle w:val="AttributeTok"/>
        </w:rPr>
        <w:t xml:space="preserve">coords =</w:t>
      </w:r>
      <w:r>
        <w:rPr>
          <w:rStyle w:val="NormalTok"/>
        </w:rPr>
        <w:t xml:space="preserve"> coords,</w:t>
      </w:r>
      <w:r>
        <w:br/>
      </w:r>
      <w:r>
        <w:rPr>
          <w:rStyle w:val="NormalTok"/>
        </w:rPr>
        <w:t xml:space="preserve">  </w:t>
      </w:r>
      <w:r>
        <w:rPr>
          <w:rStyle w:val="AttributeTok"/>
        </w:rPr>
        <w:t xml:space="preserve">timegroup =</w:t>
      </w:r>
      <w:r>
        <w:rPr>
          <w:rStyle w:val="NormalTok"/>
        </w:rPr>
        <w:t xml:space="preserve"> </w:t>
      </w:r>
      <w:r>
        <w:rPr>
          <w:rStyle w:val="StringTok"/>
        </w:rPr>
        <w:t xml:space="preserve">'timegroup'</w:t>
      </w:r>
      <w:r>
        <w:rPr>
          <w:rStyle w:val="NormalTok"/>
        </w:rPr>
        <w:t xml:space="preserve">,</w:t>
      </w:r>
      <w:r>
        <w:br/>
      </w:r>
      <w:r>
        <w:rPr>
          <w:rStyle w:val="NormalTok"/>
        </w:rPr>
        <w:t xml:space="preserve">  </w:t>
      </w:r>
      <w:r>
        <w:rPr>
          <w:rStyle w:val="AttributeTok"/>
        </w:rPr>
        <w:t xml:space="preserve">returnDist =</w:t>
      </w:r>
      <w:r>
        <w:rPr>
          <w:rStyle w:val="NormalTok"/>
        </w:rPr>
        <w:t xml:space="preserve"> </w:t>
      </w:r>
      <w:r>
        <w:rPr>
          <w:rStyle w:val="ConstantTok"/>
        </w:rPr>
        <w:t xml:space="preserve">TRUE</w:t>
      </w:r>
      <w:r>
        <w:br/>
      </w:r>
      <w:r>
        <w:rPr>
          <w:rStyle w:val="NormalTok"/>
        </w:rPr>
        <w:t xml:space="preserve">)</w:t>
      </w:r>
    </w:p>
    <w:tbl>
      <w:tblPr>
        <w:tblStyle w:val="Table"/>
        <w:tblW w:type="pct" w:w="2569"/>
        <w:tblLayout w:type="fixed"/>
        <w:tblLook w:firstRow="1" w:lastRow="0" w:firstColumn="0" w:lastColumn="0" w:noHBand="0" w:noVBand="0" w:val="0020"/>
      </w:tblPr>
      <w:tblGrid>
        <w:gridCol w:w="1320"/>
        <w:gridCol w:w="550"/>
        <w:gridCol w:w="550"/>
        <w:gridCol w:w="1650"/>
      </w:tblGrid>
      <w:tr>
        <w:trPr>
          <w:tblHeader w:val="on"/>
        </w:trPr>
        <w:tc>
          <w:tcPr/>
          <w:p>
            <w:pPr>
              <w:pStyle w:val="Compact"/>
              <w:jc w:val="left"/>
            </w:pPr>
            <w:r>
              <w:t xml:space="preserve">timegroup</w:t>
            </w:r>
          </w:p>
        </w:tc>
        <w:tc>
          <w:tcPr/>
          <w:p>
            <w:pPr>
              <w:pStyle w:val="Compact"/>
              <w:jc w:val="left"/>
            </w:pPr>
            <w:r>
              <w:t xml:space="preserve">ID</w:t>
            </w:r>
          </w:p>
        </w:tc>
        <w:tc>
          <w:tcPr/>
          <w:p>
            <w:pPr>
              <w:pStyle w:val="Compact"/>
              <w:jc w:val="left"/>
            </w:pPr>
            <w:r>
              <w:t xml:space="preserve">NN</w:t>
            </w:r>
          </w:p>
        </w:tc>
        <w:tc>
          <w:tcPr/>
          <w:p>
            <w:pPr>
              <w:pStyle w:val="Compact"/>
              <w:jc w:val="left"/>
            </w:pPr>
            <w:r>
              <w:t xml:space="preserve">distance</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I</w:t>
            </w:r>
          </w:p>
        </w:tc>
        <w:tc>
          <w:tcPr/>
          <w:p>
            <w:pPr>
              <w:pStyle w:val="Compact"/>
              <w:jc w:val="left"/>
            </w:pPr>
            <w:r>
              <w:t xml:space="preserve">4921.397041</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G</w:t>
            </w:r>
          </w:p>
        </w:tc>
        <w:tc>
          <w:tcPr/>
          <w:p>
            <w:pPr>
              <w:pStyle w:val="SourceCode"/>
              <w:jc w:val="left"/>
            </w:pPr>
            <w:r>
              <w:rPr>
                <w:rStyle w:val="VerbatimChar"/>
              </w:rPr>
              <w:t xml:space="preserve">5.782904</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I</w:t>
            </w:r>
          </w:p>
        </w:tc>
        <w:tc>
          <w:tcPr/>
          <w:p>
            <w:pPr>
              <w:pStyle w:val="Compact"/>
              <w:jc w:val="left"/>
            </w:pPr>
            <w:r>
              <w:t xml:space="preserve">972.464226</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J</w:t>
            </w:r>
          </w:p>
        </w:tc>
        <w:tc>
          <w:tcPr/>
          <w:p>
            <w:pPr>
              <w:pStyle w:val="Compact"/>
              <w:jc w:val="left"/>
            </w:pPr>
            <w:r>
              <w:t xml:space="preserve">11581.941376</w:t>
            </w:r>
          </w:p>
        </w:tc>
      </w:tr>
      <w:tr>
        <w:tc>
          <w:tcPr/>
          <w:p>
            <w:pPr>
              <w:pStyle w:val="Compact"/>
              <w:jc w:val="left"/>
            </w:pPr>
            <w:r>
              <w:t xml:space="preserve">1</w:t>
            </w:r>
          </w:p>
        </w:tc>
        <w:tc>
          <w:tcPr/>
          <w:p>
            <w:pPr>
              <w:pStyle w:val="Compact"/>
              <w:jc w:val="left"/>
            </w:pPr>
            <w:r>
              <w:t xml:space="preserve">E</w:t>
            </w:r>
          </w:p>
        </w:tc>
        <w:tc>
          <w:tcPr/>
          <w:p>
            <w:pPr>
              <w:pStyle w:val="Compact"/>
              <w:jc w:val="left"/>
            </w:pPr>
            <w:r>
              <w:t xml:space="preserve">H</w:t>
            </w:r>
          </w:p>
        </w:tc>
        <w:tc>
          <w:tcPr/>
          <w:p>
            <w:pPr>
              <w:pStyle w:val="Compact"/>
              <w:jc w:val="left"/>
            </w:pPr>
            <w:r>
              <w:t xml:space="preserve">65.061671</w:t>
            </w:r>
          </w:p>
        </w:tc>
      </w:tr>
    </w:tbl>
    <w:p>
      <w:pPr>
        <w:pStyle w:val="BodyText"/>
      </w:pPr>
      <w:r>
        <w:t xml:space="preserve">Building on these functions, {spatsoc}’s new functionality provides</w:t>
      </w:r>
      <w:r>
        <w:t xml:space="preserve"> </w:t>
      </w:r>
      <w:r>
        <w:t xml:space="preserve">a finer understanding of an individual’s behaviour with respect to conspecifics.</w:t>
      </w:r>
      <w:r>
        <w:t xml:space="preserve"> </w:t>
      </w:r>
      <w:r>
        <w:t xml:space="preserve">We aim to provide users with accessible, flexible functions that will</w:t>
      </w:r>
      <w:r>
        <w:t xml:space="preserve"> </w:t>
      </w:r>
      <w:r>
        <w:t xml:space="preserve">help them identify leader follower patterns, fission fusion dynamics and</w:t>
      </w:r>
      <w:r>
        <w:t xml:space="preserve"> </w:t>
      </w:r>
      <w:r>
        <w:t xml:space="preserve">potentially dominance behaviours in their own animal telemetry data.</w:t>
      </w:r>
    </w:p>
    <w:bookmarkStart w:id="41" w:name="position-within-groups"/>
    <w:p>
      <w:pPr>
        <w:pStyle w:val="Heading2"/>
      </w:pPr>
      <w:r>
        <w:t xml:space="preserve">3.1 Position within groups</w:t>
      </w:r>
    </w:p>
    <w:p>
      <w:pPr>
        <w:pStyle w:val="FirstParagraph"/>
      </w:pPr>
      <w:r>
        <w:t xml:space="preserve">Extending {spatsoc}’s abilities to identify spatiotemporal groups, a new</w:t>
      </w:r>
      <w:r>
        <w:t xml:space="preserve"> </w:t>
      </w:r>
      <w:r>
        <w:t xml:space="preserve">set of functions are now available to measure individuals position relative within</w:t>
      </w:r>
      <w:r>
        <w:t xml:space="preserve"> </w:t>
      </w:r>
      <w:r>
        <w:t xml:space="preserve">spatiotemporal groups.</w:t>
      </w:r>
    </w:p>
    <w:p>
      <w:pPr>
        <w:pStyle w:val="BodyText"/>
      </w:pPr>
      <w:r>
        <w:t xml:space="preserve">After identifying spatiotemporal groups with eg.</w:t>
      </w:r>
      <w:r>
        <w:t xml:space="preserve"> </w:t>
      </w:r>
      <w:r>
        <w:rPr>
          <w:rStyle w:val="VerbatimChar"/>
        </w:rPr>
        <w:t xml:space="preserve">group_pts</w:t>
      </w:r>
      <w:r>
        <w:t xml:space="preserve">, we</w:t>
      </w:r>
      <w:r>
        <w:t xml:space="preserve"> </w:t>
      </w:r>
      <w:r>
        <w:t xml:space="preserve">can measure the group centroid. The group centroid is defined as the</w:t>
      </w:r>
      <w:r>
        <w:t xml:space="preserve"> </w:t>
      </w:r>
      <w:r>
        <w:t xml:space="preserve">the mean of individual locations in a group.</w:t>
      </w:r>
    </w:p>
    <w:p>
      <w:pPr>
        <w:pStyle w:val="SourceCode"/>
      </w:pPr>
      <w:r>
        <w:rPr>
          <w:rStyle w:val="FunctionTok"/>
        </w:rPr>
        <w:t xml:space="preserve">group_centroid</w:t>
      </w:r>
      <w:r>
        <w:rPr>
          <w:rStyle w:val="NormalTok"/>
        </w:rPr>
        <w:t xml:space="preserve">(DT, </w:t>
      </w:r>
      <w:r>
        <w:rPr>
          <w:rStyle w:val="AttributeTok"/>
        </w:rPr>
        <w:t xml:space="preserve">coords =</w:t>
      </w:r>
      <w:r>
        <w:rPr>
          <w:rStyle w:val="NormalTok"/>
        </w:rPr>
        <w:t xml:space="preserve"> coords)</w:t>
      </w:r>
    </w:p>
    <w:tbl>
      <w:tblPr>
        <w:tblStyle w:val="Table"/>
        <w:tblW w:type="pct" w:w="4712"/>
        <w:tblLayout w:type="fixed"/>
        <w:tblLook w:firstRow="1" w:lastRow="0" w:firstColumn="0" w:lastColumn="0" w:noHBand="0" w:noVBand="0" w:val="0020"/>
      </w:tblPr>
      <w:tblGrid>
        <w:gridCol w:w="380"/>
        <w:gridCol w:w="837"/>
        <w:gridCol w:w="761"/>
        <w:gridCol w:w="1675"/>
        <w:gridCol w:w="913"/>
        <w:gridCol w:w="609"/>
        <w:gridCol w:w="1142"/>
        <w:gridCol w:w="1142"/>
      </w:tblGrid>
      <w:tr>
        <w:trPr>
          <w:tblHeader w:val="on"/>
        </w:trPr>
        <w:tc>
          <w:tcPr/>
          <w:p>
            <w:pPr>
              <w:pStyle w:val="Compact"/>
              <w:jc w:val="left"/>
            </w:pPr>
            <w:r>
              <w:t xml:space="preserve">ID</w:t>
            </w:r>
          </w:p>
        </w:tc>
        <w:tc>
          <w:tcPr/>
          <w:p>
            <w:pPr>
              <w:pStyle w:val="Compact"/>
              <w:jc w:val="left"/>
            </w:pPr>
            <w:r>
              <w:t xml:space="preserve">X</w:t>
            </w:r>
          </w:p>
        </w:tc>
        <w:tc>
          <w:tcPr/>
          <w:p>
            <w:pPr>
              <w:pStyle w:val="Compact"/>
              <w:jc w:val="left"/>
            </w:pPr>
            <w:r>
              <w:t xml:space="preserve">Y</w:t>
            </w:r>
          </w:p>
        </w:tc>
        <w:tc>
          <w:tcPr/>
          <w:p>
            <w:pPr>
              <w:pStyle w:val="Compact"/>
              <w:jc w:val="left"/>
            </w:pPr>
            <w:r>
              <w:t xml:space="preserve">datetime</w:t>
            </w:r>
          </w:p>
        </w:tc>
        <w:tc>
          <w:tcPr/>
          <w:p>
            <w:pPr>
              <w:pStyle w:val="Compact"/>
              <w:jc w:val="left"/>
            </w:pPr>
            <w:r>
              <w:t xml:space="preserve">timegroup</w:t>
            </w:r>
          </w:p>
        </w:tc>
        <w:tc>
          <w:tcPr/>
          <w:p>
            <w:pPr>
              <w:pStyle w:val="Compact"/>
              <w:jc w:val="left"/>
            </w:pPr>
            <w:r>
              <w:t xml:space="preserve">group</w:t>
            </w:r>
          </w:p>
        </w:tc>
        <w:tc>
          <w:tcPr/>
          <w:p>
            <w:pPr>
              <w:pStyle w:val="Compact"/>
              <w:jc w:val="left"/>
            </w:pPr>
            <w:r>
              <w:t xml:space="preserve">group_mean_X</w:t>
            </w:r>
          </w:p>
        </w:tc>
        <w:tc>
          <w:tcPr/>
          <w:p>
            <w:pPr>
              <w:pStyle w:val="Compact"/>
              <w:jc w:val="left"/>
            </w:pPr>
            <w:r>
              <w:t xml:space="preserve">group_mean_Y</w:t>
            </w:r>
          </w:p>
        </w:tc>
      </w:tr>
      <w:tr>
        <w:tc>
          <w:tcPr/>
          <w:p>
            <w:pPr>
              <w:pStyle w:val="Compact"/>
              <w:jc w:val="left"/>
            </w:pPr>
            <w:r>
              <w:t xml:space="preserve">A</w:t>
            </w:r>
          </w:p>
        </w:tc>
        <w:tc>
          <w:tcPr/>
          <w:p>
            <w:pPr>
              <w:pStyle w:val="Compact"/>
              <w:jc w:val="left"/>
            </w:pPr>
            <w:r>
              <w:t xml:space="preserve">715851.4</w:t>
            </w:r>
          </w:p>
        </w:tc>
        <w:tc>
          <w:tcPr/>
          <w:p>
            <w:pPr>
              <w:pStyle w:val="Compact"/>
              <w:jc w:val="left"/>
            </w:pPr>
            <w:r>
              <w:t xml:space="preserve">5505340</w:t>
            </w:r>
          </w:p>
        </w:tc>
        <w:tc>
          <w:tcPr/>
          <w:p>
            <w:pPr>
              <w:pStyle w:val="Compact"/>
              <w:jc w:val="left"/>
            </w:pPr>
            <w:r>
              <w:t xml:space="preserve">2016-11-01 00:00:54</w:t>
            </w:r>
          </w:p>
        </w:tc>
        <w:tc>
          <w:tcPr/>
          <w:p>
            <w:pPr>
              <w:pStyle w:val="Compact"/>
              <w:jc w:val="left"/>
            </w:pPr>
            <w:r>
              <w:t xml:space="preserve">1</w:t>
            </w:r>
          </w:p>
        </w:tc>
        <w:tc>
          <w:tcPr/>
          <w:p>
            <w:pPr>
              <w:pStyle w:val="Compact"/>
              <w:jc w:val="left"/>
            </w:pPr>
            <w:r>
              <w:t xml:space="preserve">1</w:t>
            </w:r>
          </w:p>
        </w:tc>
        <w:tc>
          <w:tcPr/>
          <w:p>
            <w:pPr>
              <w:pStyle w:val="Compact"/>
              <w:jc w:val="left"/>
            </w:pPr>
            <w:r>
              <w:t xml:space="preserve">715851.4</w:t>
            </w:r>
          </w:p>
        </w:tc>
        <w:tc>
          <w:tcPr/>
          <w:p>
            <w:pPr>
              <w:pStyle w:val="Compact"/>
              <w:jc w:val="left"/>
            </w:pPr>
            <w:r>
              <w:t xml:space="preserve">5505340</w:t>
            </w:r>
          </w:p>
        </w:tc>
      </w:tr>
      <w:tr>
        <w:tc>
          <w:tcPr/>
          <w:p>
            <w:pPr>
              <w:pStyle w:val="Compact"/>
              <w:jc w:val="left"/>
            </w:pPr>
            <w:r>
              <w:t xml:space="preserve">B</w:t>
            </w:r>
          </w:p>
        </w:tc>
        <w:tc>
          <w:tcPr/>
          <w:p>
            <w:pPr>
              <w:pStyle w:val="Compact"/>
              <w:jc w:val="left"/>
            </w:pPr>
            <w:r>
              <w:t xml:space="preserve">699640.2</w:t>
            </w:r>
          </w:p>
        </w:tc>
        <w:tc>
          <w:tcPr/>
          <w:p>
            <w:pPr>
              <w:pStyle w:val="Compact"/>
              <w:jc w:val="left"/>
            </w:pPr>
            <w:r>
              <w:t xml:space="preserve">5509638</w:t>
            </w:r>
          </w:p>
        </w:tc>
        <w:tc>
          <w:tcPr/>
          <w:p>
            <w:pPr>
              <w:pStyle w:val="Compact"/>
              <w:jc w:val="left"/>
            </w:pPr>
            <w:r>
              <w:t xml:space="preserve">2016-11-01 00:01:02</w:t>
            </w:r>
          </w:p>
        </w:tc>
        <w:tc>
          <w:tcPr/>
          <w:p>
            <w:pPr>
              <w:pStyle w:val="Compact"/>
              <w:jc w:val="left"/>
            </w:pPr>
            <w:r>
              <w:t xml:space="preserve">1</w:t>
            </w:r>
          </w:p>
        </w:tc>
        <w:tc>
          <w:tcPr/>
          <w:p>
            <w:pPr>
              <w:pStyle w:val="Compact"/>
              <w:jc w:val="left"/>
            </w:pPr>
            <w:r>
              <w:t xml:space="preserve">2</w:t>
            </w:r>
          </w:p>
        </w:tc>
        <w:tc>
          <w:tcPr/>
          <w:p>
            <w:pPr>
              <w:pStyle w:val="Compact"/>
              <w:jc w:val="left"/>
            </w:pPr>
            <w:r>
              <w:t xml:space="preserve">699637.9</w:t>
            </w:r>
          </w:p>
        </w:tc>
        <w:tc>
          <w:tcPr/>
          <w:p>
            <w:pPr>
              <w:pStyle w:val="Compact"/>
              <w:jc w:val="left"/>
            </w:pPr>
            <w:r>
              <w:t xml:space="preserve">5509637</w:t>
            </w:r>
          </w:p>
        </w:tc>
      </w:tr>
      <w:tr>
        <w:tc>
          <w:tcPr/>
          <w:p>
            <w:pPr>
              <w:pStyle w:val="Compact"/>
              <w:jc w:val="left"/>
            </w:pPr>
            <w:r>
              <w:t xml:space="preserve">C</w:t>
            </w:r>
          </w:p>
        </w:tc>
        <w:tc>
          <w:tcPr/>
          <w:p>
            <w:pPr>
              <w:pStyle w:val="Compact"/>
              <w:jc w:val="left"/>
            </w:pPr>
            <w:r>
              <w:t xml:space="preserve">710205.4</w:t>
            </w:r>
          </w:p>
        </w:tc>
        <w:tc>
          <w:tcPr/>
          <w:p>
            <w:pPr>
              <w:pStyle w:val="Compact"/>
              <w:jc w:val="left"/>
            </w:pPr>
            <w:r>
              <w:t xml:space="preserve">5505888</w:t>
            </w:r>
          </w:p>
        </w:tc>
        <w:tc>
          <w:tcPr/>
          <w:p>
            <w:pPr>
              <w:pStyle w:val="Compact"/>
              <w:jc w:val="left"/>
            </w:pPr>
            <w:r>
              <w:t xml:space="preserve">2016-11-01 00:00:44</w:t>
            </w:r>
          </w:p>
        </w:tc>
        <w:tc>
          <w:tcPr/>
          <w:p>
            <w:pPr>
              <w:pStyle w:val="Compact"/>
              <w:jc w:val="left"/>
            </w:pPr>
            <w:r>
              <w:t xml:space="preserve">1</w:t>
            </w:r>
          </w:p>
        </w:tc>
        <w:tc>
          <w:tcPr/>
          <w:p>
            <w:pPr>
              <w:pStyle w:val="Compact"/>
              <w:jc w:val="left"/>
            </w:pPr>
            <w:r>
              <w:t xml:space="preserve">3</w:t>
            </w:r>
          </w:p>
        </w:tc>
        <w:tc>
          <w:tcPr/>
          <w:p>
            <w:pPr>
              <w:pStyle w:val="Compact"/>
              <w:jc w:val="left"/>
            </w:pPr>
            <w:r>
              <w:t xml:space="preserve">710205.4</w:t>
            </w:r>
          </w:p>
        </w:tc>
        <w:tc>
          <w:tcPr/>
          <w:p>
            <w:pPr>
              <w:pStyle w:val="Compact"/>
              <w:jc w:val="left"/>
            </w:pPr>
            <w:r>
              <w:t xml:space="preserve">5505888</w:t>
            </w:r>
          </w:p>
        </w:tc>
      </w:tr>
      <w:tr>
        <w:tc>
          <w:tcPr/>
          <w:p>
            <w:pPr>
              <w:pStyle w:val="Compact"/>
              <w:jc w:val="left"/>
            </w:pPr>
            <w:r>
              <w:t xml:space="preserve">D</w:t>
            </w:r>
          </w:p>
        </w:tc>
        <w:tc>
          <w:tcPr/>
          <w:p>
            <w:pPr>
              <w:pStyle w:val="Compact"/>
              <w:jc w:val="left"/>
            </w:pPr>
            <w:r>
              <w:t xml:space="preserve">700875.0</w:t>
            </w:r>
          </w:p>
        </w:tc>
        <w:tc>
          <w:tcPr/>
          <w:p>
            <w:pPr>
              <w:pStyle w:val="Compact"/>
              <w:jc w:val="left"/>
            </w:pPr>
            <w:r>
              <w:t xml:space="preserve">5490954</w:t>
            </w:r>
          </w:p>
        </w:tc>
        <w:tc>
          <w:tcPr/>
          <w:p>
            <w:pPr>
              <w:pStyle w:val="Compact"/>
              <w:jc w:val="left"/>
            </w:pPr>
            <w:r>
              <w:t xml:space="preserve">2016-11-01 00:00:47</w:t>
            </w:r>
          </w:p>
        </w:tc>
        <w:tc>
          <w:tcPr/>
          <w:p>
            <w:pPr>
              <w:pStyle w:val="Compact"/>
              <w:jc w:val="left"/>
            </w:pPr>
            <w:r>
              <w:t xml:space="preserve">1</w:t>
            </w:r>
          </w:p>
        </w:tc>
        <w:tc>
          <w:tcPr/>
          <w:p>
            <w:pPr>
              <w:pStyle w:val="Compact"/>
              <w:jc w:val="left"/>
            </w:pPr>
            <w:r>
              <w:t xml:space="preserve">4</w:t>
            </w:r>
          </w:p>
        </w:tc>
        <w:tc>
          <w:tcPr/>
          <w:p>
            <w:pPr>
              <w:pStyle w:val="Compact"/>
              <w:jc w:val="left"/>
            </w:pPr>
            <w:r>
              <w:t xml:space="preserve">700875.0</w:t>
            </w:r>
          </w:p>
        </w:tc>
        <w:tc>
          <w:tcPr/>
          <w:p>
            <w:pPr>
              <w:pStyle w:val="Compact"/>
              <w:jc w:val="left"/>
            </w:pPr>
            <w:r>
              <w:t xml:space="preserve">5490954</w:t>
            </w:r>
          </w:p>
        </w:tc>
      </w:tr>
      <w:tr>
        <w:tc>
          <w:tcPr/>
          <w:p>
            <w:pPr>
              <w:pStyle w:val="Compact"/>
              <w:jc w:val="left"/>
            </w:pPr>
            <w:r>
              <w:t xml:space="preserve">E</w:t>
            </w:r>
          </w:p>
        </w:tc>
        <w:tc>
          <w:tcPr/>
          <w:p>
            <w:pPr>
              <w:pStyle w:val="Compact"/>
              <w:jc w:val="left"/>
            </w:pPr>
            <w:r>
              <w:t xml:space="preserve">701671.9</w:t>
            </w:r>
          </w:p>
        </w:tc>
        <w:tc>
          <w:tcPr/>
          <w:p>
            <w:pPr>
              <w:pStyle w:val="Compact"/>
              <w:jc w:val="left"/>
            </w:pPr>
            <w:r>
              <w:t xml:space="preserve">5504286</w:t>
            </w:r>
          </w:p>
        </w:tc>
        <w:tc>
          <w:tcPr/>
          <w:p>
            <w:pPr>
              <w:pStyle w:val="Compact"/>
              <w:jc w:val="left"/>
            </w:pPr>
            <w:r>
              <w:t xml:space="preserve">2016-11-01 00:00:48</w:t>
            </w:r>
          </w:p>
        </w:tc>
        <w:tc>
          <w:tcPr/>
          <w:p>
            <w:pPr>
              <w:pStyle w:val="Compact"/>
              <w:jc w:val="left"/>
            </w:pPr>
            <w:r>
              <w:t xml:space="preserve">1</w:t>
            </w:r>
          </w:p>
        </w:tc>
        <w:tc>
          <w:tcPr/>
          <w:p>
            <w:pPr>
              <w:pStyle w:val="Compact"/>
              <w:jc w:val="left"/>
            </w:pPr>
            <w:r>
              <w:t xml:space="preserve">5</w:t>
            </w:r>
          </w:p>
        </w:tc>
        <w:tc>
          <w:tcPr/>
          <w:p>
            <w:pPr>
              <w:pStyle w:val="Compact"/>
              <w:jc w:val="left"/>
            </w:pPr>
            <w:r>
              <w:t xml:space="preserve">701671.9</w:t>
            </w:r>
          </w:p>
        </w:tc>
        <w:tc>
          <w:tcPr/>
          <w:p>
            <w:pPr>
              <w:pStyle w:val="Compact"/>
              <w:jc w:val="left"/>
            </w:pPr>
            <w:r>
              <w:t xml:space="preserve">5504286</w:t>
            </w:r>
          </w:p>
        </w:tc>
      </w:tr>
    </w:tbl>
    <w:p>
      <w:pPr>
        <w:pStyle w:val="BodyText"/>
      </w:pPr>
      <w:r>
        <w:t xml:space="preserve">Then we can measure each individual’s direction and distance to the group centroid.</w:t>
      </w:r>
      <w:r>
        <w:t xml:space="preserve"> </w:t>
      </w:r>
      <w:r>
        <w:t xml:space="preserve">The distance to group centroid is the distance between from the focal</w:t>
      </w:r>
      <w:r>
        <w:t xml:space="preserve"> </w:t>
      </w:r>
      <w:r>
        <w:t xml:space="preserve">individual to the group centroid. The direction to group centroid is the absolute</w:t>
      </w:r>
      <w:r>
        <w:t xml:space="preserve"> </w:t>
      </w:r>
      <w:r>
        <w:t xml:space="preserve">azimuth from the focal individual to the group centroid. The rank distance</w:t>
      </w:r>
      <w:r>
        <w:t xml:space="preserve"> </w:t>
      </w:r>
      <w:r>
        <w:t xml:space="preserve">to group centroid is the ordinal rank of individuals’ distances to the</w:t>
      </w:r>
      <w:r>
        <w:t xml:space="preserve"> </w:t>
      </w:r>
      <w:r>
        <w:t xml:space="preserve">group centroid.</w:t>
      </w:r>
      <w:r>
        <w:t xml:space="preserve"> </w:t>
      </w:r>
      <w:r>
        <w:t xml:space="preserve"> </w:t>
      </w:r>
    </w:p>
    <w:p>
      <w:pPr>
        <w:pStyle w:val="SourceCode"/>
      </w:pPr>
      <w:r>
        <w:rPr>
          <w:rStyle w:val="FunctionTok"/>
        </w:rPr>
        <w:t xml:space="preserve">distance_to_group_centroid</w:t>
      </w:r>
      <w:r>
        <w:rPr>
          <w:rStyle w:val="NormalTok"/>
        </w:rPr>
        <w:t xml:space="preserve">(DT, coords, </w:t>
      </w:r>
      <w:r>
        <w:rPr>
          <w:rStyle w:val="AttributeTok"/>
        </w:rPr>
        <w:t xml:space="preserve">return_rank =</w:t>
      </w:r>
      <w:r>
        <w:rPr>
          <w:rStyle w:val="NormalTok"/>
        </w:rPr>
        <w:t xml:space="preserve"> </w:t>
      </w:r>
      <w:r>
        <w:rPr>
          <w:rStyle w:val="ConstantTok"/>
        </w:rPr>
        <w:t xml:space="preserve">TRUE</w:t>
      </w:r>
      <w:r>
        <w:rPr>
          <w:rStyle w:val="NormalTok"/>
        </w:rPr>
        <w:t xml:space="preserve">)</w:t>
      </w:r>
      <w:r>
        <w:br/>
      </w:r>
      <w:r>
        <w:rPr>
          <w:rStyle w:val="FunctionTok"/>
        </w:rPr>
        <w:t xml:space="preserve">bearing_to_group_centroid</w:t>
      </w:r>
      <w:r>
        <w:rPr>
          <w:rStyle w:val="NormalTok"/>
        </w:rPr>
        <w:t xml:space="preserve">(DT, coords)</w:t>
      </w:r>
    </w:p>
    <w:p>
      <w:pPr>
        <w:pStyle w:val="FirstParagraph"/>
      </w:pPr>
      <w:r>
        <w:drawing>
          <wp:inline>
            <wp:extent cx="4620126" cy="3696101"/>
            <wp:effectExtent b="0" l="0" r="0" t="0"/>
            <wp:docPr descr="" title="" id="33" name="Picture"/>
            <a:graphic>
              <a:graphicData uri="http://schemas.openxmlformats.org/drawingml/2006/picture">
                <pic:pic>
                  <pic:nvPicPr>
                    <pic:cNvPr descr="index_files/figure-docx/unnamed-chunk-1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After considering how individuals are positioned relative to the group centroid,</w:t>
      </w:r>
      <w:r>
        <w:t xml:space="preserve"> </w:t>
      </w:r>
      <w:r>
        <w:t xml:space="preserve">we can also measure how individuals are positioned relative to the mean</w:t>
      </w:r>
      <w:r>
        <w:t xml:space="preserve"> </w:t>
      </w:r>
      <w:r>
        <w:t xml:space="preserve">group direction. To do so, we rotate the coordinate system around the</w:t>
      </w:r>
      <w:r>
        <w:t xml:space="preserve"> </w:t>
      </w:r>
      <w:r>
        <w:t xml:space="preserve">group centroid by the mean bearing of all individuals in the group. Then</w:t>
      </w:r>
      <w:r>
        <w:t xml:space="preserve"> </w:t>
      </w:r>
      <w:r>
        <w:t xml:space="preserve">we take the distance along this new axis to the measure of front-back position</w:t>
      </w:r>
      <w:r>
        <w:t xml:space="preserve"> </w:t>
      </w:r>
      <w:r>
        <w:t xml:space="preserve">within the group.</w:t>
      </w:r>
      <w:r>
        <w:t xml:space="preserve"> </w:t>
      </w:r>
    </w:p>
    <w:p>
      <w:pPr>
        <w:pStyle w:val="BodyText"/>
      </w:pPr>
      <w:r>
        <w:t xml:space="preserve">The position within group is the position along the front-to-back axis of the</w:t>
      </w:r>
      <w:r>
        <w:t xml:space="preserve"> </w:t>
      </w:r>
      <w:r>
        <w:t xml:space="preserve">group’s bearing (eg.</w:t>
      </w:r>
      <w:r>
        <w:t xml:space="preserve"> </w:t>
      </w:r>
      <w:r>
        <w:t xml:space="preserve">(</w:t>
      </w:r>
      <w:r>
        <w:rPr>
          <w:b/>
          <w:bCs/>
        </w:rPr>
        <w:t xml:space="preserve">Quera_2023?</w:t>
      </w:r>
      <w:r>
        <w:t xml:space="preserve">;</w:t>
      </w:r>
      <w:r>
        <w:t xml:space="preserve"> </w:t>
      </w:r>
      <w:r>
        <w:rPr>
          <w:b/>
          <w:bCs/>
        </w:rPr>
        <w:t xml:space="preserve">Harel_2021?</w:t>
      </w:r>
      <w:r>
        <w:t xml:space="preserve">)</w:t>
      </w:r>
      <w:r>
        <w:t xml:space="preserve">). The rank position within group</w:t>
      </w:r>
      <w:r>
        <w:t xml:space="preserve"> </w:t>
      </w:r>
      <w:r>
        <w:t xml:space="preserve">is the ordinal rank along the front-to-back axis of the group’s bearing (eg.</w:t>
      </w:r>
      <w:r>
        <w:t xml:space="preserve"> </w:t>
      </w:r>
      <w:r>
        <w:t xml:space="preserve">(</w:t>
      </w:r>
      <w:r>
        <w:rPr>
          <w:b/>
          <w:bCs/>
        </w:rPr>
        <w:t xml:space="preserve">Burns_2012?</w:t>
      </w:r>
      <w:r>
        <w:t xml:space="preserve">)</w:t>
      </w:r>
      <w:r>
        <w:t xml:space="preserve">). The time spent leading group is an aggregate metric of the time</w:t>
      </w:r>
      <w:r>
        <w:t xml:space="preserve"> </w:t>
      </w:r>
      <w:r>
        <w:t xml:space="preserve">in the first rank position within group. The distance to leader is the</w:t>
      </w:r>
      <w:r>
        <w:t xml:space="preserve"> </w:t>
      </w:r>
      <w:r>
        <w:t xml:space="preserve">geographic distance from the focal individual to the group’s leader. The direction to</w:t>
      </w:r>
      <w:r>
        <w:t xml:space="preserve"> </w:t>
      </w:r>
      <w:r>
        <w:t xml:space="preserve">leader is the absolute azimuth from the focal individual to the group’s leader.</w:t>
      </w:r>
    </w:p>
    <w:p>
      <w:pPr>
        <w:pStyle w:val="SourceCode"/>
      </w:pPr>
      <w:r>
        <w:rPr>
          <w:rStyle w:val="NormalTok"/>
        </w:rPr>
        <w:t xml:space="preserve">projection </w:t>
      </w:r>
      <w:r>
        <w:rPr>
          <w:rStyle w:val="OtherTok"/>
        </w:rPr>
        <w:t xml:space="preserve">&lt;-</w:t>
      </w:r>
      <w:r>
        <w:rPr>
          <w:rStyle w:val="NormalTok"/>
        </w:rPr>
        <w:t xml:space="preserve"> </w:t>
      </w:r>
      <w:r>
        <w:rPr>
          <w:rStyle w:val="DecValTok"/>
        </w:rPr>
        <w:t xml:space="preserve">32636</w:t>
      </w:r>
      <w:r>
        <w:br/>
      </w:r>
      <w:r>
        <w:rPr>
          <w:rStyle w:val="FunctionTok"/>
        </w:rPr>
        <w:t xml:space="preserve">az</w:t>
      </w:r>
      <w:r>
        <w:rPr>
          <w:rStyle w:val="NormalTok"/>
        </w:rPr>
        <w:t xml:space="preserve">(DT, </w:t>
      </w:r>
      <w:r>
        <w:rPr>
          <w:rStyle w:val="AttributeTok"/>
        </w:rPr>
        <w:t xml:space="preserve">id =</w:t>
      </w:r>
      <w:r>
        <w:rPr>
          <w:rStyle w:val="NormalTok"/>
        </w:rPr>
        <w:t xml:space="preserve"> id, </w:t>
      </w:r>
      <w:r>
        <w:rPr>
          <w:rStyle w:val="AttributeTok"/>
        </w:rPr>
        <w:t xml:space="preserve">coords =</w:t>
      </w:r>
      <w:r>
        <w:rPr>
          <w:rStyle w:val="NormalTok"/>
        </w:rPr>
        <w:t xml:space="preserve"> coords, </w:t>
      </w:r>
      <w:r>
        <w:rPr>
          <w:rStyle w:val="AttributeTok"/>
        </w:rPr>
        <w:t xml:space="preserve">projection =</w:t>
      </w:r>
      <w:r>
        <w:rPr>
          <w:rStyle w:val="NormalTok"/>
        </w:rPr>
        <w:t xml:space="preserve"> projection)</w:t>
      </w:r>
      <w:r>
        <w:br/>
      </w:r>
      <w:r>
        <w:rPr>
          <w:rStyle w:val="FunctionTok"/>
        </w:rPr>
        <w:t xml:space="preserve">position_within_group</w:t>
      </w:r>
      <w:r>
        <w:rPr>
          <w:rStyle w:val="NormalTok"/>
        </w:rPr>
        <w:t xml:space="preserve">(DT, </w:t>
      </w:r>
      <w:r>
        <w:rPr>
          <w:rStyle w:val="AttributeTok"/>
        </w:rPr>
        <w:t xml:space="preserve">coords =</w:t>
      </w:r>
      <w:r>
        <w:rPr>
          <w:rStyle w:val="NormalTok"/>
        </w:rPr>
        <w:t xml:space="preserve"> coords, </w:t>
      </w:r>
      <w:r>
        <w:rPr>
          <w:rStyle w:val="AttributeTok"/>
        </w:rPr>
        <w:t xml:space="preserve">return_rank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index_files/figure-docx/unnamed-chunk-1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9" name="Picture"/>
            <a:graphic>
              <a:graphicData uri="http://schemas.openxmlformats.org/drawingml/2006/picture">
                <pic:pic>
                  <pic:nvPicPr>
                    <pic:cNvPr descr="index_files/figure-docx/unnamed-chunk-15-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8" w:name="position-relative-to-leader"/>
    <w:p>
      <w:pPr>
        <w:pStyle w:val="Heading2"/>
      </w:pPr>
      <w:r>
        <w:t xml:space="preserve">3.2 Position relative to leader</w:t>
      </w:r>
    </w:p>
    <w:p>
      <w:pPr>
        <w:pStyle w:val="FirstParagraph"/>
      </w:pPr>
      <w:r>
        <w:t xml:space="preserve">Taking a simple, dynamic definition of leadership, we can identify the</w:t>
      </w:r>
      <w:r>
        <w:t xml:space="preserve"> </w:t>
      </w:r>
      <w:r>
        <w:t xml:space="preserve">distance and direction of each individual to the leader of each spatiotemporal</w:t>
      </w:r>
      <w:r>
        <w:t xml:space="preserve"> </w:t>
      </w:r>
      <w:r>
        <w:t xml:space="preserve">group.</w:t>
      </w:r>
    </w:p>
    <w:p>
      <w:pPr>
        <w:pStyle w:val="SourceCode"/>
      </w:pPr>
      <w:r>
        <w:rPr>
          <w:rStyle w:val="FunctionTok"/>
        </w:rPr>
        <w:t xml:space="preserve">distance_to_leader</w:t>
      </w:r>
      <w:r>
        <w:rPr>
          <w:rStyle w:val="NormalTok"/>
        </w:rPr>
        <w:t xml:space="preserve">(DT, </w:t>
      </w:r>
      <w:r>
        <w:rPr>
          <w:rStyle w:val="AttributeTok"/>
        </w:rPr>
        <w:t xml:space="preserve">coords =</w:t>
      </w:r>
      <w:r>
        <w:rPr>
          <w:rStyle w:val="NormalTok"/>
        </w:rPr>
        <w:t xml:space="preserve"> coords)</w:t>
      </w:r>
      <w:r>
        <w:br/>
      </w:r>
      <w:r>
        <w:rPr>
          <w:rStyle w:val="FunctionTok"/>
        </w:rPr>
        <w:t xml:space="preserve">bearing_to_leader</w:t>
      </w:r>
      <w:r>
        <w:rPr>
          <w:rStyle w:val="NormalTok"/>
        </w:rPr>
        <w:t xml:space="preserve">(DT, </w:t>
      </w:r>
      <w:r>
        <w:rPr>
          <w:rStyle w:val="AttributeTok"/>
        </w:rPr>
        <w:t xml:space="preserve">coords =</w:t>
      </w:r>
      <w:r>
        <w:rPr>
          <w:rStyle w:val="NormalTok"/>
        </w:rPr>
        <w:t xml:space="preserve"> coords)</w:t>
      </w:r>
    </w:p>
    <w:p>
      <w:pPr>
        <w:pStyle w:val="FirstParagraph"/>
      </w:pPr>
      <w:r>
        <w:drawing>
          <wp:inline>
            <wp:extent cx="4620126" cy="3696101"/>
            <wp:effectExtent b="0" l="0" r="0" t="0"/>
            <wp:docPr descr="" title="" id="43" name="Picture"/>
            <a:graphic>
              <a:graphicData uri="http://schemas.openxmlformats.org/drawingml/2006/picture">
                <pic:pic>
                  <pic:nvPicPr>
                    <pic:cNvPr descr="index_files/figure-docx/unnamed-chunk-17-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6" name="Picture"/>
            <a:graphic>
              <a:graphicData uri="http://schemas.openxmlformats.org/drawingml/2006/picture">
                <pic:pic>
                  <pic:nvPicPr>
                    <pic:cNvPr descr="index_files/figure-docx/unnamed-chunk-17-2.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fission-fusion-1"/>
    <w:p>
      <w:pPr>
        <w:pStyle w:val="Heading2"/>
      </w:pPr>
      <w:r>
        <w:t xml:space="preserve">3.3 Fission fusion</w:t>
      </w:r>
    </w:p>
    <w:p>
      <w:pPr>
        <w:pStyle w:val="FirstParagraph"/>
      </w:pPr>
      <w:r>
        <w:t xml:space="preserve">Given the variability in defining fission fusion dynamics in the literature, we</w:t>
      </w:r>
      <w:r>
        <w:t xml:space="preserve"> </w:t>
      </w:r>
      <w:r>
        <w:t xml:space="preserve">developed a flexible function that allows users to both use their system</w:t>
      </w:r>
      <w:r>
        <w:t xml:space="preserve"> </w:t>
      </w:r>
      <w:r>
        <w:t xml:space="preserve">specific definitions and at the same time easily compare to results to other</w:t>
      </w:r>
      <w:r>
        <w:t xml:space="preserve"> </w:t>
      </w:r>
      <w:r>
        <w:t xml:space="preserve">definitions.</w:t>
      </w:r>
    </w:p>
    <w:p>
      <w:pPr>
        <w:pStyle w:val="BodyText"/>
      </w:pPr>
      <w:r>
        <w:t xml:space="preserve">Function arguments:</w:t>
      </w:r>
      <w:r>
        <w:t xml:space="preserve"> </w:t>
      </w:r>
      <w:r>
        <w:t xml:space="preserve">-</w:t>
      </w:r>
      <w:r>
        <w:t xml:space="preserve"> </w:t>
      </w:r>
      <w:r>
        <w:rPr>
          <w:rStyle w:val="VerbatimChar"/>
        </w:rPr>
        <w:t xml:space="preserve">threshold</w:t>
      </w:r>
      <w:r>
        <w:t xml:space="preserve">: spatial distance threshold to establish a fusion event</w:t>
      </w:r>
      <w:r>
        <w:t xml:space="preserve"> </w:t>
      </w:r>
      <w:r>
        <w:t xml:space="preserve">-</w:t>
      </w:r>
      <w:r>
        <w:t xml:space="preserve"> </w:t>
      </w:r>
      <w:r>
        <w:rPr>
          <w:rStyle w:val="VerbatimChar"/>
        </w:rPr>
        <w:t xml:space="preserve">n_min_length</w:t>
      </w:r>
      <w:r>
        <w:t xml:space="preserve">: the minimum number of successive fixes that are required to</w:t>
      </w:r>
      <w:r>
        <w:t xml:space="preserve"> </w:t>
      </w:r>
      <w:r>
        <w:t xml:space="preserve">establish a fusion event</w:t>
      </w:r>
      <w:r>
        <w:t xml:space="preserve"> </w:t>
      </w:r>
      <w:r>
        <w:t xml:space="preserve">-</w:t>
      </w:r>
      <w:r>
        <w:t xml:space="preserve"> </w:t>
      </w:r>
      <w:r>
        <w:rPr>
          <w:rStyle w:val="VerbatimChar"/>
        </w:rPr>
        <w:t xml:space="preserve">n_max_missing</w:t>
      </w:r>
      <w:r>
        <w:t xml:space="preserve">: the maximum number of allowable missed observations for</w:t>
      </w:r>
      <w:r>
        <w:t xml:space="preserve"> </w:t>
      </w:r>
      <w:r>
        <w:t xml:space="preserve">either individual in a dyad within a fusion event</w:t>
      </w:r>
      <w:r>
        <w:t xml:space="preserve"> </w:t>
      </w:r>
      <w:r>
        <w:t xml:space="preserve">-</w:t>
      </w:r>
      <w:r>
        <w:t xml:space="preserve"> </w:t>
      </w:r>
      <w:r>
        <w:rPr>
          <w:rStyle w:val="VerbatimChar"/>
        </w:rPr>
        <w:t xml:space="preserve">allow_split</w:t>
      </w:r>
      <w:r>
        <w:t xml:space="preserve">: if fusion events allow a temporary spatial splitting for one</w:t>
      </w:r>
      <w:r>
        <w:t xml:space="preserve"> </w:t>
      </w:r>
      <w:r>
        <w:t xml:space="preserve">observation without resulting in a fission event</w:t>
      </w:r>
    </w:p>
    <w:p>
      <w:pPr>
        <w:pStyle w:val="SourceCode"/>
      </w:pPr>
      <w:r>
        <w:rPr>
          <w:rStyle w:val="CommentTok"/>
        </w:rPr>
        <w:t xml:space="preserve"># Fission fusion events using interinvidiual distance calculated with edge_dist</w:t>
      </w:r>
      <w:r>
        <w:br/>
      </w:r>
      <w:r>
        <w:rPr>
          <w:rStyle w:val="FunctionTok"/>
        </w:rPr>
        <w:t xml:space="preserve">dyad_id</w:t>
      </w:r>
      <w:r>
        <w:rPr>
          <w:rStyle w:val="NormalTok"/>
        </w:rPr>
        <w:t xml:space="preserve">(interindividual_dist, </w:t>
      </w:r>
      <w:r>
        <w:rPr>
          <w:rStyle w:val="StringTok"/>
        </w:rPr>
        <w:t xml:space="preserve">'ID1'</w:t>
      </w:r>
      <w:r>
        <w:rPr>
          <w:rStyle w:val="NormalTok"/>
        </w:rPr>
        <w:t xml:space="preserve">, </w:t>
      </w:r>
      <w:r>
        <w:rPr>
          <w:rStyle w:val="StringTok"/>
        </w:rPr>
        <w:t xml:space="preserve">'ID2'</w:t>
      </w:r>
      <w:r>
        <w:rPr>
          <w:rStyle w:val="NormalTok"/>
        </w:rPr>
        <w:t xml:space="preserve">)</w:t>
      </w:r>
      <w:r>
        <w:br/>
      </w:r>
      <w:r>
        <w:rPr>
          <w:rStyle w:val="NormalTok"/>
        </w:rPr>
        <w:t xml:space="preserve">fusion_events </w:t>
      </w:r>
      <w:r>
        <w:rPr>
          <w:rStyle w:val="OtherTok"/>
        </w:rPr>
        <w:t xml:space="preserve">&lt;-</w:t>
      </w:r>
      <w:r>
        <w:rPr>
          <w:rStyle w:val="NormalTok"/>
        </w:rPr>
        <w:t xml:space="preserve"> </w:t>
      </w:r>
      <w:r>
        <w:rPr>
          <w:rStyle w:val="FunctionTok"/>
        </w:rPr>
        <w:t xml:space="preserve">fusion_id</w:t>
      </w:r>
      <w:r>
        <w:rPr>
          <w:rStyle w:val="NormalTok"/>
        </w:rPr>
        <w:t xml:space="preserve">(</w:t>
      </w:r>
      <w:r>
        <w:br/>
      </w:r>
      <w:r>
        <w:rPr>
          <w:rStyle w:val="NormalTok"/>
        </w:rPr>
        <w:t xml:space="preserve">  interindividual_dist,</w:t>
      </w:r>
      <w:r>
        <w:br/>
      </w:r>
      <w:r>
        <w:rPr>
          <w:rStyle w:val="NormalTok"/>
        </w:rPr>
        <w:t xml:space="preserve">  </w:t>
      </w:r>
      <w:r>
        <w:rPr>
          <w:rStyle w:val="AttributeTok"/>
        </w:rPr>
        <w:t xml:space="preserve">threshold =</w:t>
      </w:r>
      <w:r>
        <w:rPr>
          <w:rStyle w:val="NormalTok"/>
        </w:rPr>
        <w:t xml:space="preserve"> spatial_threshold, </w:t>
      </w:r>
      <w:r>
        <w:br/>
      </w:r>
      <w:r>
        <w:rPr>
          <w:rStyle w:val="NormalTok"/>
        </w:rPr>
        <w:t xml:space="preserve">  </w:t>
      </w:r>
      <w:r>
        <w:rPr>
          <w:rStyle w:val="AttributeTok"/>
        </w:rPr>
        <w:t xml:space="preserve">n_min_length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n_max_missing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allow_split =</w:t>
      </w:r>
      <w:r>
        <w:rPr>
          <w:rStyle w:val="NormalTok"/>
        </w:rPr>
        <w:t xml:space="preserve"> </w:t>
      </w:r>
      <w:r>
        <w:rPr>
          <w:rStyle w:val="ConstantTok"/>
        </w:rPr>
        <w:t xml:space="preserve">FALSE</w:t>
      </w:r>
      <w:r>
        <w:br/>
      </w:r>
      <w:r>
        <w:rPr>
          <w:rStyle w:val="NormalTok"/>
        </w:rPr>
        <w:t xml:space="preserve">)</w:t>
      </w:r>
    </w:p>
    <w:p>
      <w:pPr>
        <w:pStyle w:val="FirstParagraph"/>
      </w:pPr>
      <w:r>
        <w:drawing>
          <wp:inline>
            <wp:extent cx="4620126" cy="9240252"/>
            <wp:effectExtent b="0" l="0" r="0" t="0"/>
            <wp:docPr descr="" title="" id="50" name="Picture"/>
            <a:graphic>
              <a:graphicData uri="http://schemas.openxmlformats.org/drawingml/2006/picture">
                <pic:pic>
                  <pic:nvPicPr>
                    <pic:cNvPr descr="index_files/figure-docx/unnamed-chunk-19-1.png" id="51" name="Picture"/>
                    <pic:cNvPicPr>
                      <a:picLocks noChangeArrowheads="1" noChangeAspect="1"/>
                    </pic:cNvPicPr>
                  </pic:nvPicPr>
                  <pic:blipFill>
                    <a:blip r:embed="rId49"/>
                    <a:stretch>
                      <a:fillRect/>
                    </a:stretch>
                  </pic:blipFill>
                  <pic:spPr bwMode="auto">
                    <a:xfrm>
                      <a:off x="0" y="0"/>
                      <a:ext cx="4620126" cy="9240252"/>
                    </a:xfrm>
                    <a:prstGeom prst="rect">
                      <a:avLst/>
                    </a:prstGeom>
                    <a:noFill/>
                    <a:ln w="9525">
                      <a:noFill/>
                      <a:headEnd/>
                      <a:tailEnd/>
                    </a:ln>
                  </pic:spPr>
                </pic:pic>
              </a:graphicData>
            </a:graphic>
          </wp:inline>
        </w:drawing>
      </w:r>
    </w:p>
    <w:bookmarkEnd w:id="52"/>
    <w:bookmarkStart w:id="56" w:name="bearings"/>
    <w:p>
      <w:pPr>
        <w:pStyle w:val="Heading2"/>
      </w:pPr>
      <w:r>
        <w:t xml:space="preserve">3.4 Bearings</w:t>
      </w:r>
    </w:p>
    <w:p>
      <w:pPr>
        <w:pStyle w:val="FirstParagraph"/>
      </w:pPr>
      <w:r>
        <w:t xml:space="preserve">Next, we can use individuals’ bearings to explore interindividual direction,</w:t>
      </w:r>
      <w:r>
        <w:t xml:space="preserve"> </w:t>
      </w:r>
      <w:r>
        <w:t xml:space="preserve">directional alignment and group polarization.</w:t>
      </w:r>
    </w:p>
    <w:p>
      <w:pPr>
        <w:pStyle w:val="BodyText"/>
      </w:pPr>
      <w:r>
        <w:t xml:space="preserve">Polarization measures the uniformity of absolute azimuth in a group of individuals</w:t>
      </w:r>
      <w:r>
        <w:t xml:space="preserve"> </w:t>
      </w:r>
      <w:r>
        <w:t xml:space="preserve">(</w:t>
      </w:r>
      <w:r>
        <w:rPr>
          <w:b/>
          <w:bCs/>
        </w:rPr>
        <w:t xml:space="preserve">Wang_2022?</w:t>
      </w:r>
      <w:r>
        <w:t xml:space="preserve">)</w:t>
      </w:r>
      <w:r>
        <w:t xml:space="preserve"> </w:t>
      </w:r>
      <w:r>
        <w:t xml:space="preserve">on a scale of 0-1 where values near 0 indicate that azimuths point</w:t>
      </w:r>
      <w:r>
        <w:t xml:space="preserve"> </w:t>
      </w:r>
      <w:r>
        <w:t xml:space="preserve">in different directions and values near 1 indicate that azimuths point in</w:t>
      </w:r>
      <w:r>
        <w:t xml:space="preserve"> </w:t>
      </w:r>
      <w:r>
        <w:t xml:space="preserve">similar directions.</w:t>
      </w:r>
    </w:p>
    <w:p>
      <w:pPr>
        <w:pStyle w:val="SourceCode"/>
      </w:pPr>
      <w:r>
        <w:rPr>
          <w:rStyle w:val="CommentTok"/>
        </w:rPr>
        <w:t xml:space="preserve"># Calculate polarization using azimuth from az_sequential()</w:t>
      </w:r>
      <w:r>
        <w:br/>
      </w:r>
      <w:r>
        <w:rPr>
          <w:rStyle w:val="FunctionTok"/>
        </w:rPr>
        <w:t xml:space="preserve">bearing_polarization</w:t>
      </w:r>
      <w:r>
        <w:rPr>
          <w:rStyle w:val="NormalTok"/>
        </w:rPr>
        <w:t xml:space="preserve">(DT)</w:t>
      </w:r>
    </w:p>
    <w:p>
      <w:pPr>
        <w:pStyle w:val="FirstParagraph"/>
      </w:pPr>
      <w:r>
        <w:drawing>
          <wp:inline>
            <wp:extent cx="4620126" cy="3696101"/>
            <wp:effectExtent b="0" l="0" r="0" t="0"/>
            <wp:docPr descr="" title="" id="54" name="Picture"/>
            <a:graphic>
              <a:graphicData uri="http://schemas.openxmlformats.org/drawingml/2006/picture">
                <pic:pic>
                  <pic:nvPicPr>
                    <pic:cNvPr descr="index_files/figure-docx/unnamed-chunk-21-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Directional alignment is the relative difference between two individuals’</w:t>
      </w:r>
      <w:r>
        <w:t xml:space="preserve"> </w:t>
      </w:r>
      <w:r>
        <w:t xml:space="preserve">azimuths. Given the similarity to</w:t>
      </w:r>
      <w:r>
        <w:t xml:space="preserve"> </w:t>
      </w:r>
      <w:r>
        <w:rPr>
          <w:rStyle w:val="VerbatimChar"/>
        </w:rPr>
        <w:t xml:space="preserve">edge_dist</w:t>
      </w:r>
      <w:r>
        <w:t xml:space="preserve">, this functionality</w:t>
      </w:r>
      <w:r>
        <w:t xml:space="preserve"> </w:t>
      </w:r>
      <w:r>
        <w:t xml:space="preserve">is provided under a similar name:</w:t>
      </w:r>
      <w:r>
        <w:t xml:space="preserve"> </w:t>
      </w:r>
      <w:r>
        <w:rPr>
          <w:rStyle w:val="VerbatimChar"/>
        </w:rPr>
        <w:t xml:space="preserve">edge_az</w:t>
      </w:r>
      <w:r>
        <w:t xml:space="preserve">.</w:t>
      </w:r>
    </w:p>
    <w:p>
      <w:pPr>
        <w:pStyle w:val="SourceCode"/>
      </w:pPr>
      <w:r>
        <w:rPr>
          <w:rStyle w:val="NormalTok"/>
        </w:rPr>
        <w:t xml:space="preserve">directional_align </w:t>
      </w:r>
      <w:r>
        <w:rPr>
          <w:rStyle w:val="OtherTok"/>
        </w:rPr>
        <w:t xml:space="preserve">&lt;-</w:t>
      </w:r>
      <w:r>
        <w:rPr>
          <w:rStyle w:val="NormalTok"/>
        </w:rPr>
        <w:t xml:space="preserve"> </w:t>
      </w:r>
      <w:r>
        <w:rPr>
          <w:rStyle w:val="FunctionTok"/>
        </w:rPr>
        <w:t xml:space="preserve">edge_az</w:t>
      </w:r>
      <w:r>
        <w:rPr>
          <w:rStyle w:val="NormalTok"/>
        </w:rPr>
        <w:t xml:space="preserve">(</w:t>
      </w:r>
      <w:r>
        <w:br/>
      </w:r>
      <w:r>
        <w:rPr>
          <w:rStyle w:val="NormalTok"/>
        </w:rPr>
        <w:t xml:space="preserve">  DT,</w:t>
      </w:r>
      <w:r>
        <w:br/>
      </w:r>
      <w:r>
        <w:rPr>
          <w:rStyle w:val="NormalTok"/>
        </w:rPr>
        <w:t xml:space="preserve">  </w:t>
      </w:r>
      <w:r>
        <w:rPr>
          <w:rStyle w:val="AttributeTok"/>
        </w:rPr>
        <w:t xml:space="preserve">threshold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id =</w:t>
      </w:r>
      <w:r>
        <w:rPr>
          <w:rStyle w:val="NormalTok"/>
        </w:rPr>
        <w:t xml:space="preserve"> id,</w:t>
      </w:r>
      <w:r>
        <w:br/>
      </w:r>
      <w:r>
        <w:rPr>
          <w:rStyle w:val="NormalTok"/>
        </w:rPr>
        <w:t xml:space="preserve">  </w:t>
      </w:r>
      <w:r>
        <w:rPr>
          <w:rStyle w:val="AttributeTok"/>
        </w:rPr>
        <w:t xml:space="preserve">timegroup =</w:t>
      </w:r>
      <w:r>
        <w:rPr>
          <w:rStyle w:val="NormalTok"/>
        </w:rPr>
        <w:t xml:space="preserve"> </w:t>
      </w:r>
      <w:r>
        <w:rPr>
          <w:rStyle w:val="StringTok"/>
        </w:rPr>
        <w:t xml:space="preserve">'timegroup'</w:t>
      </w:r>
      <w:r>
        <w:rPr>
          <w:rStyle w:val="NormalTok"/>
        </w:rPr>
        <w:t xml:space="preserve">,</w:t>
      </w:r>
      <w:r>
        <w:br/>
      </w:r>
      <w:r>
        <w:rPr>
          <w:rStyle w:val="NormalTok"/>
        </w:rPr>
        <w:t xml:space="preserve">  </w:t>
      </w:r>
      <w:r>
        <w:rPr>
          <w:rStyle w:val="AttributeTok"/>
        </w:rPr>
        <w:t xml:space="preserve">coords =</w:t>
      </w:r>
      <w:r>
        <w:rPr>
          <w:rStyle w:val="NormalTok"/>
        </w:rPr>
        <w:t xml:space="preserve"> coords,</w:t>
      </w:r>
      <w:r>
        <w:br/>
      </w:r>
      <w:r>
        <w:rPr>
          <w:rStyle w:val="NormalTok"/>
        </w:rPr>
        <w:t xml:space="preserve">  </w:t>
      </w:r>
      <w:r>
        <w:rPr>
          <w:rStyle w:val="AttributeTok"/>
        </w:rPr>
        <w:t xml:space="preserve">returnDist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fillNA =</w:t>
      </w:r>
      <w:r>
        <w:rPr>
          <w:rStyle w:val="NormalTok"/>
        </w:rPr>
        <w:t xml:space="preserve"> </w:t>
      </w:r>
      <w:r>
        <w:rPr>
          <w:rStyle w:val="ConstantTok"/>
        </w:rPr>
        <w:t xml:space="preserve">TRUE</w:t>
      </w:r>
      <w:r>
        <w:br/>
      </w:r>
      <w:r>
        <w:rPr>
          <w:rStyle w:val="NormalTok"/>
        </w:rPr>
        <w:t xml:space="preserve">)</w:t>
      </w:r>
    </w:p>
    <w:p>
      <w:pPr>
        <w:pStyle w:val="FirstParagraph"/>
      </w:pPr>
      <w:r>
        <w:t xml:space="preserve">Interindividual direction measures the absolute azimuth between individuals.</w:t>
      </w:r>
    </w:p>
    <w:p>
      <w:pPr>
        <w:pStyle w:val="BodyText"/>
      </w:pPr>
      <w:r>
        <w:t xml:space="preserve">(TODO)</w:t>
      </w:r>
      <w:r>
        <w:t xml:space="preserve"> </w:t>
      </w:r>
    </w:p>
    <w:bookmarkEnd w:id="56"/>
    <w:bookmarkStart w:id="60" w:name="lagged-differences-in-bearing"/>
    <w:p>
      <w:pPr>
        <w:pStyle w:val="Heading2"/>
      </w:pPr>
      <w:r>
        <w:t xml:space="preserve">3.5 Lagged differences in bearing</w:t>
      </w:r>
    </w:p>
    <w:p>
      <w:pPr>
        <w:pStyle w:val="FirstParagraph"/>
      </w:pPr>
      <w:r>
        <w:t xml:space="preserve">The directional correlation delay</w:t>
      </w:r>
      <w:r>
        <w:t xml:space="preserve"> </w:t>
      </w:r>
      <w:r>
        <w:t xml:space="preserve">(Nagy et al. 2010)</w:t>
      </w:r>
      <w:r>
        <w:t xml:space="preserve"> </w:t>
      </w:r>
      <w:r>
        <w:t xml:space="preserve">of individuals i, j is given by</w:t>
      </w:r>
    </w:p>
    <w:p>
      <w:pPr>
        <w:pStyle w:val="BodyText"/>
      </w:pPr>
      <m:oMathPara>
        <m:oMathParaPr>
          <m:jc m:val="center"/>
        </m:oMathParaPr>
        <m:oMath>
          <m:sSub>
            <m:e>
              <m:r>
                <m:t>C</m:t>
              </m:r>
            </m:e>
            <m:sub>
              <m:r>
                <m:t>i</m:t>
              </m:r>
              <m:r>
                <m:t>j</m:t>
              </m:r>
            </m:sub>
          </m:sSub>
          <m:r>
            <m:rPr>
              <m:sty m:val="p"/>
            </m:rPr>
            <m:t>=</m:t>
          </m:r>
          <m:sSub>
            <m:e>
              <m:d>
                <m:dPr>
                  <m:begChr m:val="["/>
                  <m:endChr m:val="]"/>
                  <m:sepChr m:val=""/>
                  <m:grow/>
                </m:dPr>
                <m:e>
                  <m:acc>
                    <m:accPr>
                      <m:chr m:val="⃗"/>
                    </m:accPr>
                    <m:e>
                      <m:sSub>
                        <m:e>
                          <m:r>
                            <m:t>v</m:t>
                          </m:r>
                        </m:e>
                        <m:sub>
                          <m:r>
                            <m:t>i</m:t>
                          </m:r>
                        </m:sub>
                      </m:sSub>
                    </m:e>
                  </m:acc>
                  <m:d>
                    <m:dPr>
                      <m:begChr m:val="("/>
                      <m:endChr m:val=")"/>
                      <m:sepChr m:val=""/>
                      <m:grow/>
                    </m:dPr>
                    <m:e>
                      <m:r>
                        <m:t>t</m:t>
                      </m:r>
                    </m:e>
                  </m:d>
                  <m:r>
                    <m:rPr>
                      <m:sty m:val="p"/>
                    </m:rPr>
                    <m:t>*</m:t>
                  </m:r>
                  <m:acc>
                    <m:accPr>
                      <m:chr m:val="⃗"/>
                    </m:accPr>
                    <m:e>
                      <m:r>
                        <m:t>j</m:t>
                      </m:r>
                    </m:e>
                  </m:acc>
                  <m:d>
                    <m:dPr>
                      <m:begChr m:val="("/>
                      <m:endChr m:val=")"/>
                      <m:sepChr m:val=""/>
                      <m:grow/>
                    </m:dPr>
                    <m:e>
                      <m:r>
                        <m:t>t</m:t>
                      </m:r>
                      <m:r>
                        <m:rPr>
                          <m:sty m:val="p"/>
                        </m:rPr>
                        <m:t>+</m:t>
                      </m:r>
                      <m:r>
                        <m:t>τ</m:t>
                      </m:r>
                    </m:e>
                  </m:d>
                </m:e>
              </m:d>
            </m:e>
            <m:sub>
              <m:r>
                <m:t>t</m:t>
              </m:r>
            </m:sub>
          </m:sSub>
        </m:oMath>
      </m:oMathPara>
    </w:p>
    <w:p>
      <w:pPr>
        <w:pStyle w:val="FirstParagraph"/>
      </w:pPr>
      <w:r>
        <w:t xml:space="preserve">where</w:t>
      </w:r>
    </w:p>
    <w:p>
      <w:pPr>
        <w:pStyle w:val="Compact"/>
        <w:numPr>
          <w:ilvl w:val="0"/>
          <w:numId w:val="1005"/>
        </w:numPr>
      </w:pPr>
      <m:oMath>
        <m:acc>
          <m:accPr>
            <m:chr m:val="⃗"/>
          </m:accPr>
          <m:e>
            <m:sSub>
              <m:e>
                <m:r>
                  <m:t>v</m:t>
                </m:r>
              </m:e>
              <m:sub>
                <m:r>
                  <m:t>i</m:t>
                </m:r>
              </m:sub>
            </m:sSub>
          </m:e>
        </m:acc>
        <m:d>
          <m:dPr>
            <m:begChr m:val="("/>
            <m:endChr m:val=")"/>
            <m:sepChr m:val=""/>
            <m:grow/>
          </m:dPr>
          <m:e>
            <m:r>
              <m:t>t</m:t>
            </m:r>
          </m:e>
        </m:d>
      </m:oMath>
      <w:r>
        <w:t xml:space="preserve"> </w:t>
      </w:r>
      <w:r>
        <w:t xml:space="preserve">is the normalized velocity of individual i at time t</w:t>
      </w:r>
    </w:p>
    <w:p>
      <w:pPr>
        <w:pStyle w:val="Compact"/>
        <w:numPr>
          <w:ilvl w:val="0"/>
          <w:numId w:val="1005"/>
        </w:numPr>
      </w:pPr>
      <m:oMath>
        <m:acc>
          <m:accPr>
            <m:chr m:val="⃗"/>
          </m:accPr>
          <m:e>
            <m:sSub>
              <m:e>
                <m:r>
                  <m:t>v</m:t>
                </m:r>
              </m:e>
              <m:sub>
                <m:r>
                  <m:t>j</m:t>
                </m:r>
              </m:sub>
            </m:sSub>
          </m:e>
        </m:acc>
        <m:d>
          <m:dPr>
            <m:begChr m:val="("/>
            <m:endChr m:val=")"/>
            <m:sepChr m:val=""/>
            <m:grow/>
          </m:dPr>
          <m:e>
            <m:r>
              <m:t>t</m:t>
            </m:r>
            <m:r>
              <m:rPr>
                <m:sty m:val="p"/>
              </m:rPr>
              <m:t>+</m:t>
            </m:r>
            <m:r>
              <m:t>τ</m:t>
            </m:r>
          </m:e>
        </m:d>
      </m:oMath>
      <w:r>
        <w:t xml:space="preserve"> </w:t>
      </w:r>
      <w:r>
        <w:t xml:space="preserve">is the normalized velocity of individual j at time t +</w:t>
      </w:r>
      <w:r>
        <w:t xml:space="preserve"> </w:t>
      </w:r>
      <m:oMath>
        <m:r>
          <m:t>τ</m:t>
        </m:r>
      </m:oMath>
    </w:p>
    <w:p>
      <w:pPr>
        <w:pStyle w:val="Compact"/>
        <w:numPr>
          <w:ilvl w:val="0"/>
          <w:numId w:val="1005"/>
        </w:numPr>
      </w:pPr>
      <w:r>
        <w:t xml:space="preserve">Note that</w:t>
      </w:r>
      <w:r>
        <w:t xml:space="preserve"> </w:t>
      </w:r>
      <m:oMath>
        <m:sSub>
          <m:e>
            <m:r>
              <m:t>C</m:t>
            </m:r>
          </m:e>
          <m:sub>
            <m:r>
              <m:t>i</m:t>
            </m:r>
            <m:r>
              <m:t>j</m:t>
            </m:r>
          </m:sub>
        </m:sSub>
        <m:d>
          <m:dPr>
            <m:begChr m:val="("/>
            <m:endChr m:val=")"/>
            <m:sepChr m:val=""/>
            <m:grow/>
          </m:dPr>
          <m:e>
            <m:r>
              <m:t>τ</m:t>
            </m:r>
          </m:e>
        </m:d>
      </m:oMath>
      <w:r>
        <w:t xml:space="preserve"> </w:t>
      </w:r>
      <w:r>
        <w:t xml:space="preserve">=</w:t>
      </w:r>
      <w:r>
        <w:t xml:space="preserve"> </w:t>
      </w:r>
      <m:oMath>
        <m:sSub>
          <m:e>
            <m:r>
              <m:t>C</m:t>
            </m:r>
          </m:e>
          <m:sub>
            <m:r>
              <m:t>j</m:t>
            </m:r>
            <m:r>
              <m:t>i</m:t>
            </m:r>
          </m:sub>
        </m:sSub>
        <m:d>
          <m:dPr>
            <m:begChr m:val="("/>
            <m:endChr m:val=")"/>
            <m:sepChr m:val=""/>
            <m:grow/>
          </m:dPr>
          <m:e>
            <m:r>
              <m:rPr>
                <m:sty m:val="p"/>
              </m:rPr>
              <m:t>−</m:t>
            </m:r>
            <m:r>
              <m:t>τ</m:t>
            </m:r>
          </m:e>
        </m:d>
      </m:oMath>
    </w:p>
    <w:p>
      <w:pPr>
        <w:pStyle w:val="Compact"/>
        <w:numPr>
          <w:ilvl w:val="0"/>
          <w:numId w:val="1005"/>
        </w:numPr>
      </w:pPr>
      <w:r>
        <w:t xml:space="preserve">Calculated only where pairs of individuals were less than 100 m apart</w:t>
      </w:r>
    </w:p>
    <w:p>
      <w:pPr>
        <w:pStyle w:val="FirstParagraph"/>
      </w:pPr>
      <w:r>
        <w:t xml:space="preserve">The maximum value of the directional correlation function</w:t>
      </w:r>
      <w:r>
        <w:t xml:space="preserve"> </w:t>
      </w:r>
      <m:oMath>
        <m:sSub>
          <m:e>
            <m:r>
              <m:t>C</m:t>
            </m:r>
          </m:e>
          <m:sub>
            <m:r>
              <m:t>i</m:t>
            </m:r>
            <m:r>
              <m:t>j</m:t>
            </m:r>
          </m:sub>
        </m:sSub>
      </m:oMath>
      <w:r>
        <w:t xml:space="preserve"> </w:t>
      </w:r>
      <w:r>
        <w:t xml:space="preserve">is at</w:t>
      </w:r>
      <w:r>
        <w:t xml:space="preserve"> </w:t>
      </w:r>
      <m:oMath>
        <m:sSub>
          <m:e>
            <m:r>
              <m:t>C</m:t>
            </m:r>
          </m:e>
          <m:sub>
            <m:r>
              <m:t>i</m:t>
            </m:r>
            <m:r>
              <m:t>j</m:t>
            </m:r>
          </m:sub>
        </m:sSub>
        <m:d>
          <m:dPr>
            <m:begChr m:val="("/>
            <m:endChr m:val=")"/>
            <m:sepChr m:val=""/>
            <m:grow/>
          </m:dPr>
          <m:e>
            <m:sSubSup>
              <m:e>
                <m:r>
                  <m:t>τ</m:t>
                </m:r>
              </m:e>
              <m:sub>
                <m:r>
                  <m:t>i</m:t>
                </m:r>
                <m:r>
                  <m:t>j</m:t>
                </m:r>
              </m:sub>
              <m:sup>
                <m:r>
                  <m:rPr>
                    <m:sty m:val="p"/>
                  </m:rPr>
                  <m:t>*</m:t>
                </m:r>
              </m:sup>
            </m:sSubSup>
          </m:e>
        </m:d>
      </m:oMath>
      <w:r>
        <w:t xml:space="preserve"> </w:t>
      </w:r>
      <w:r>
        <w:t xml:space="preserve">where</w:t>
      </w:r>
      <w:r>
        <w:t xml:space="preserve"> </w:t>
      </w:r>
      <m:oMath>
        <m:sSubSup>
          <m:e>
            <m:r>
              <m:t>τ</m:t>
            </m:r>
          </m:e>
          <m:sub>
            <m:r>
              <m:t>i</m:t>
            </m:r>
            <m:r>
              <m:t>j</m:t>
            </m:r>
          </m:sub>
          <m:sup>
            <m:r>
              <m:rPr>
                <m:sty m:val="p"/>
              </m:rPr>
              <m:t>*</m:t>
            </m:r>
          </m:sup>
        </m:sSubSup>
      </m:oMath>
      <w:r>
        <w:t xml:space="preserve"> </w:t>
      </w:r>
      <w:r>
        <w:t xml:space="preserve">is the directional correlation</w:t>
      </w:r>
      <w:r>
        <w:t xml:space="preserve"> </w:t>
      </w:r>
      <w:r>
        <w:t xml:space="preserve">delay time.</w:t>
      </w:r>
      <w:r>
        <w:t xml:space="preserve"> </w:t>
      </w:r>
      <m:oMath>
        <m:sSubSup>
          <m:e>
            <m:r>
              <m:t>τ</m:t>
            </m:r>
          </m:e>
          <m:sub>
            <m:r>
              <m:t>i</m:t>
            </m:r>
            <m:r>
              <m:t>j</m:t>
            </m:r>
          </m:sub>
          <m:sup>
            <m:r>
              <m:rPr>
                <m:sty m:val="p"/>
              </m:rPr>
              <m:t>*</m:t>
            </m:r>
          </m:sup>
        </m:sSubSup>
      </m:oMath>
      <w:r>
        <w:t xml:space="preserve"> </w:t>
      </w:r>
      <w:r>
        <w:t xml:space="preserve">values focus on the relationship in pairs of</w:t>
      </w:r>
      <w:r>
        <w:t xml:space="preserve"> </w:t>
      </w:r>
      <w:r>
        <w:t xml:space="preserve">individuals, ignoring hierarchy changes caused by other individuals.</w:t>
      </w:r>
    </w:p>
    <w:p>
      <w:pPr>
        <w:pStyle w:val="Compact"/>
        <w:numPr>
          <w:ilvl w:val="0"/>
          <w:numId w:val="1006"/>
        </w:numPr>
      </w:pPr>
      <w:r>
        <w:t xml:space="preserve">Note that</w:t>
      </w:r>
      <w:r>
        <w:t xml:space="preserve"> </w:t>
      </w:r>
      <m:oMath>
        <m:sSubSup>
          <m:e>
            <m:r>
              <m:t>τ</m:t>
            </m:r>
          </m:e>
          <m:sub>
            <m:r>
              <m:t>i</m:t>
            </m:r>
            <m:r>
              <m:t>j</m:t>
            </m:r>
          </m:sub>
          <m:sup>
            <m:r>
              <m:rPr>
                <m:sty m:val="p"/>
              </m:rPr>
              <m:t>*</m:t>
            </m:r>
          </m:sup>
        </m:sSubSup>
      </m:oMath>
      <w:r>
        <w:t xml:space="preserve"> </w:t>
      </w:r>
      <w:r>
        <w:t xml:space="preserve">=</w:t>
      </w:r>
      <w:r>
        <w:t xml:space="preserve"> </w:t>
      </w:r>
      <m:oMath>
        <m:r>
          <m:rPr>
            <m:sty m:val="p"/>
          </m:rPr>
          <m:t>−</m:t>
        </m:r>
        <m:sSubSup>
          <m:e>
            <m:r>
              <m:t>τ</m:t>
            </m:r>
          </m:e>
          <m:sub>
            <m:r>
              <m:t>j</m:t>
            </m:r>
            <m:r>
              <m:t>i</m:t>
            </m:r>
          </m:sub>
          <m:sup>
            <m:r>
              <m:rPr>
                <m:sty m:val="p"/>
              </m:rPr>
              <m:t>*</m:t>
            </m:r>
          </m:sup>
        </m:sSubSup>
      </m:oMath>
    </w:p>
    <w:p>
      <w:pPr>
        <w:pStyle w:val="Compact"/>
        <w:numPr>
          <w:ilvl w:val="0"/>
          <w:numId w:val="1006"/>
        </w:numPr>
      </w:pPr>
      <w:r>
        <w:t xml:space="preserve">Negative values indicate that flight directional changes of individual</w:t>
      </w:r>
      <w:r>
        <w:t xml:space="preserve"> </w:t>
      </w:r>
      <w:r>
        <w:t xml:space="preserve">i falls behind that of individual j and therefore j is leading</w:t>
      </w:r>
    </w:p>
    <w:p>
      <w:pPr>
        <w:pStyle w:val="FirstParagraph"/>
      </w:pPr>
      <w:r>
        <w:t xml:space="preserve">Hierarchical networks can be generated using</w:t>
      </w:r>
      <w:r>
        <w:t xml:space="preserve"> </w:t>
      </w:r>
      <m:oMath>
        <m:sSubSup>
          <m:e>
            <m:r>
              <m:t>τ</m:t>
            </m:r>
          </m:e>
          <m:sub>
            <m:r>
              <m:t>i</m:t>
            </m:r>
            <m:r>
              <m:t>j</m:t>
            </m:r>
          </m:sub>
          <m:sup>
            <m:r>
              <m:rPr>
                <m:sty m:val="p"/>
              </m:rPr>
              <m:t>*</m:t>
            </m:r>
          </m:sup>
        </m:sSubSup>
      </m:oMath>
      <w:r>
        <w:t xml:space="preserve">.</w:t>
      </w:r>
    </w:p>
    <w:p>
      <w:pPr>
        <w:pStyle w:val="SourceCode"/>
      </w:pPr>
      <w:r>
        <w:rPr>
          <w:rStyle w:val="CommentTok"/>
        </w:rPr>
        <w:t xml:space="preserve"># Cast the character column to POSIXct</w:t>
      </w:r>
      <w:r>
        <w:br/>
      </w:r>
      <w:r>
        <w:rPr>
          <w:rStyle w:val="NormalTok"/>
        </w:rPr>
        <w:t xml:space="preserve">DT[, datetime </w:t>
      </w:r>
      <w:r>
        <w:rPr>
          <w:rStyle w:val="SpecialCharTok"/>
        </w:rPr>
        <w:t xml:space="preserve">:</w:t>
      </w:r>
      <w:r>
        <w:rPr>
          <w:rStyle w:val="ErrorTok"/>
        </w:rPr>
        <w:t xml:space="preserve">=</w:t>
      </w:r>
      <w:r>
        <w:rPr>
          <w:rStyle w:val="NormalTok"/>
        </w:rPr>
        <w:t xml:space="preserve"> </w:t>
      </w:r>
      <w:r>
        <w:rPr>
          <w:rStyle w:val="FunctionTok"/>
        </w:rPr>
        <w:t xml:space="preserve">as.POSIXct</w:t>
      </w:r>
      <w:r>
        <w:rPr>
          <w:rStyle w:val="NormalTok"/>
        </w:rPr>
        <w:t xml:space="preserve">(datetime,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CommentTok"/>
        </w:rPr>
        <w:t xml:space="preserve"># Temporal grouping</w:t>
      </w:r>
      <w:r>
        <w:br/>
      </w:r>
      <w:r>
        <w:rPr>
          <w:rStyle w:val="NormalTok"/>
        </w:rPr>
        <w:t xml:space="preserve">DT </w:t>
      </w:r>
      <w:r>
        <w:rPr>
          <w:rStyle w:val="OtherTok"/>
        </w:rPr>
        <w:t xml:space="preserve">&lt;-</w:t>
      </w:r>
      <w:r>
        <w:rPr>
          <w:rStyle w:val="NormalTok"/>
        </w:rPr>
        <w:t xml:space="preserve"> </w:t>
      </w:r>
      <w:r>
        <w:rPr>
          <w:rStyle w:val="FunctionTok"/>
        </w:rPr>
        <w:t xml:space="preserve">group_times</w:t>
      </w:r>
      <w:r>
        <w:rPr>
          <w:rStyle w:val="NormalTok"/>
        </w:rPr>
        <w:t xml:space="preserve">(DT, </w:t>
      </w:r>
      <w:r>
        <w:rPr>
          <w:rStyle w:val="AttributeTok"/>
        </w:rPr>
        <w:t xml:space="preserve">datetime =</w:t>
      </w:r>
      <w:r>
        <w:rPr>
          <w:rStyle w:val="NormalTok"/>
        </w:rPr>
        <w:t xml:space="preserve"> </w:t>
      </w:r>
      <w:r>
        <w:rPr>
          <w:rStyle w:val="StringTok"/>
        </w:rPr>
        <w:t xml:space="preserve">'datetime'</w:t>
      </w:r>
      <w:r>
        <w:rPr>
          <w:rStyle w:val="NormalTok"/>
        </w:rPr>
        <w:t xml:space="preserve">, </w:t>
      </w:r>
      <w:r>
        <w:rPr>
          <w:rStyle w:val="AttributeTok"/>
        </w:rPr>
        <w:t xml:space="preserve">threshold =</w:t>
      </w:r>
      <w:r>
        <w:rPr>
          <w:rStyle w:val="NormalTok"/>
        </w:rPr>
        <w:t xml:space="preserve"> temporal_threshold)</w:t>
      </w:r>
      <w:r>
        <w:br/>
      </w:r>
      <w:r>
        <w:br/>
      </w:r>
      <w:r>
        <w:rPr>
          <w:rStyle w:val="CommentTok"/>
        </w:rPr>
        <w:t xml:space="preserve"># Interindividual distance with maximum distance threshold set at 50 m</w:t>
      </w:r>
      <w:r>
        <w:br/>
      </w:r>
      <w:r>
        <w:rPr>
          <w:rStyle w:val="NormalTok"/>
        </w:rPr>
        <w:t xml:space="preserve">interindividual_dist </w:t>
      </w:r>
      <w:r>
        <w:rPr>
          <w:rStyle w:val="OtherTok"/>
        </w:rPr>
        <w:t xml:space="preserve">&lt;-</w:t>
      </w:r>
      <w:r>
        <w:rPr>
          <w:rStyle w:val="NormalTok"/>
        </w:rPr>
        <w:t xml:space="preserve"> </w:t>
      </w:r>
      <w:r>
        <w:rPr>
          <w:rStyle w:val="FunctionTok"/>
        </w:rPr>
        <w:t xml:space="preserve">edge_dist</w:t>
      </w:r>
      <w:r>
        <w:rPr>
          <w:rStyle w:val="NormalTok"/>
        </w:rPr>
        <w:t xml:space="preserve">(</w:t>
      </w:r>
      <w:r>
        <w:br/>
      </w:r>
      <w:r>
        <w:rPr>
          <w:rStyle w:val="NormalTok"/>
        </w:rPr>
        <w:t xml:space="preserve">  DT,</w:t>
      </w:r>
      <w:r>
        <w:br/>
      </w:r>
      <w:r>
        <w:rPr>
          <w:rStyle w:val="NormalTok"/>
        </w:rPr>
        <w:t xml:space="preserve">  </w:t>
      </w:r>
      <w:r>
        <w:rPr>
          <w:rStyle w:val="AttributeTok"/>
        </w:rPr>
        <w:t xml:space="preserve">threshold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id =</w:t>
      </w:r>
      <w:r>
        <w:rPr>
          <w:rStyle w:val="NormalTok"/>
        </w:rPr>
        <w:t xml:space="preserve"> id,</w:t>
      </w:r>
      <w:r>
        <w:br/>
      </w:r>
      <w:r>
        <w:rPr>
          <w:rStyle w:val="NormalTok"/>
        </w:rPr>
        <w:t xml:space="preserve">  </w:t>
      </w:r>
      <w:r>
        <w:rPr>
          <w:rStyle w:val="AttributeTok"/>
        </w:rPr>
        <w:t xml:space="preserve">coords =</w:t>
      </w:r>
      <w:r>
        <w:rPr>
          <w:rStyle w:val="NormalTok"/>
        </w:rPr>
        <w:t xml:space="preserve"> coords,</w:t>
      </w:r>
      <w:r>
        <w:br/>
      </w:r>
      <w:r>
        <w:rPr>
          <w:rStyle w:val="NormalTok"/>
        </w:rPr>
        <w:t xml:space="preserve">  </w:t>
      </w:r>
      <w:r>
        <w:rPr>
          <w:rStyle w:val="AttributeTok"/>
        </w:rPr>
        <w:t xml:space="preserve">timegroup =</w:t>
      </w:r>
      <w:r>
        <w:rPr>
          <w:rStyle w:val="NormalTok"/>
        </w:rPr>
        <w:t xml:space="preserve"> </w:t>
      </w:r>
      <w:r>
        <w:rPr>
          <w:rStyle w:val="StringTok"/>
        </w:rPr>
        <w:t xml:space="preserve">'timegroup'</w:t>
      </w:r>
      <w:r>
        <w:rPr>
          <w:rStyle w:val="NormalTok"/>
        </w:rPr>
        <w:t xml:space="preserve">,</w:t>
      </w:r>
      <w:r>
        <w:br/>
      </w:r>
      <w:r>
        <w:rPr>
          <w:rStyle w:val="NormalTok"/>
        </w:rPr>
        <w:t xml:space="preserve">  </w:t>
      </w:r>
      <w:r>
        <w:rPr>
          <w:rStyle w:val="AttributeTok"/>
        </w:rPr>
        <w:t xml:space="preserve">returnDist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fillNA =</w:t>
      </w:r>
      <w:r>
        <w:rPr>
          <w:rStyle w:val="NormalTok"/>
        </w:rPr>
        <w:t xml:space="preserve"> </w:t>
      </w:r>
      <w:r>
        <w:rPr>
          <w:rStyle w:val="ConstantTok"/>
        </w:rPr>
        <w:t xml:space="preserve">TRUE</w:t>
      </w:r>
      <w:r>
        <w:br/>
      </w:r>
      <w:r>
        <w:rPr>
          <w:rStyle w:val="NormalTok"/>
        </w:rPr>
        <w:t xml:space="preserve">)</w:t>
      </w:r>
      <w:r>
        <w:br/>
      </w:r>
      <w:r>
        <w:br/>
      </w:r>
      <w:r>
        <w:rPr>
          <w:rStyle w:val="NormalTok"/>
        </w:rPr>
        <w:t xml:space="preserve">fusion_events </w:t>
      </w:r>
      <w:r>
        <w:rPr>
          <w:rStyle w:val="OtherTok"/>
        </w:rPr>
        <w:t xml:space="preserve">&lt;-</w:t>
      </w:r>
      <w:r>
        <w:rPr>
          <w:rStyle w:val="NormalTok"/>
        </w:rPr>
        <w:t xml:space="preserve"> </w:t>
      </w:r>
      <w:r>
        <w:rPr>
          <w:rStyle w:val="FunctionTok"/>
        </w:rPr>
        <w:t xml:space="preserve">fusion_id</w:t>
      </w:r>
      <w:r>
        <w:rPr>
          <w:rStyle w:val="NormalTok"/>
        </w:rPr>
        <w:t xml:space="preserve">(</w:t>
      </w:r>
      <w:r>
        <w:br/>
      </w:r>
      <w:r>
        <w:rPr>
          <w:rStyle w:val="NormalTok"/>
        </w:rPr>
        <w:t xml:space="preserve">  interindividual_dist,</w:t>
      </w:r>
      <w:r>
        <w:br/>
      </w:r>
      <w:r>
        <w:rPr>
          <w:rStyle w:val="NormalTok"/>
        </w:rPr>
        <w:t xml:space="preserve">  </w:t>
      </w:r>
      <w:r>
        <w:rPr>
          <w:rStyle w:val="AttributeTok"/>
        </w:rPr>
        <w:t xml:space="preserve">threshold =</w:t>
      </w:r>
      <w:r>
        <w:rPr>
          <w:rStyle w:val="NormalTok"/>
        </w:rPr>
        <w:t xml:space="preserve"> spatial_threshold, </w:t>
      </w:r>
      <w:r>
        <w:br/>
      </w:r>
      <w:r>
        <w:rPr>
          <w:rStyle w:val="NormalTok"/>
        </w:rPr>
        <w:t xml:space="preserve">  </w:t>
      </w:r>
      <w:r>
        <w:rPr>
          <w:rStyle w:val="AttributeTok"/>
        </w:rPr>
        <w:t xml:space="preserve">n_min_length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n_max_missing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allow_split =</w:t>
      </w:r>
      <w:r>
        <w:rPr>
          <w:rStyle w:val="NormalTok"/>
        </w:rPr>
        <w:t xml:space="preserve"> </w:t>
      </w:r>
      <w:r>
        <w:rPr>
          <w:rStyle w:val="ConstantTok"/>
        </w:rPr>
        <w:t xml:space="preserve">FALSE</w:t>
      </w:r>
      <w:r>
        <w:br/>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index_files/figure-docx/unnamed-chunk-25-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Start w:id="63" w:name="behavioural-zones-1"/>
    <w:p>
      <w:pPr>
        <w:pStyle w:val="Heading2"/>
      </w:pPr>
      <w:r>
        <w:t xml:space="preserve">3.6 Behavioural zones</w:t>
      </w:r>
    </w:p>
    <w:p>
      <w:pPr>
        <w:pStyle w:val="FirstParagraph"/>
      </w:pPr>
      <w:r>
        <w:t xml:space="preserve">The behavioural zones metric assigns neighbours to three non-overlapping</w:t>
      </w:r>
      <w:r>
        <w:t xml:space="preserve"> </w:t>
      </w:r>
      <w:r>
        <w:t xml:space="preserve">behavioural zones [Couzin_2002]. The</w:t>
      </w:r>
      <w:r>
        <w:t xml:space="preserve"> </w:t>
      </w:r>
      <w:r>
        <w:t xml:space="preserve">“</w:t>
      </w:r>
      <w:r>
        <w:t xml:space="preserve">zone of repulsion</w:t>
      </w:r>
      <w:r>
        <w:t xml:space="preserve">”</w:t>
      </w:r>
      <w:r>
        <w:t xml:space="preserve"> </w:t>
      </w:r>
      <w:r>
        <w:t xml:space="preserve">is the minimum distance</w:t>
      </w:r>
      <w:r>
        <w:t xml:space="preserve"> </w:t>
      </w:r>
      <w:r>
        <w:t xml:space="preserve">around an individual within which neighbours are expected to move away to avoid</w:t>
      </w:r>
      <w:r>
        <w:t xml:space="preserve"> </w:t>
      </w:r>
      <w:r>
        <w:t xml:space="preserve">collisions. The</w:t>
      </w:r>
      <w:r>
        <w:t xml:space="preserve"> </w:t>
      </w:r>
      <w:r>
        <w:t xml:space="preserve">“</w:t>
      </w:r>
      <w:r>
        <w:t xml:space="preserve">zone of orientation</w:t>
      </w:r>
      <w:r>
        <w:t xml:space="preserve">”</w:t>
      </w:r>
      <w:r>
        <w:t xml:space="preserve"> </w:t>
      </w:r>
      <w:r>
        <w:t xml:space="preserve">is the next zone around an individual</w:t>
      </w:r>
      <w:r>
        <w:t xml:space="preserve"> </w:t>
      </w:r>
      <w:r>
        <w:t xml:space="preserve">beyond the</w:t>
      </w:r>
      <w:r>
        <w:t xml:space="preserve"> </w:t>
      </w:r>
      <w:r>
        <w:t xml:space="preserve">“</w:t>
      </w:r>
      <w:r>
        <w:t xml:space="preserve">zone of repulsion</w:t>
      </w:r>
      <w:r>
        <w:t xml:space="preserve">”</w:t>
      </w:r>
      <w:r>
        <w:t xml:space="preserve"> </w:t>
      </w:r>
      <w:r>
        <w:t xml:space="preserve">within which neighbours are expected to orient</w:t>
      </w:r>
      <w:r>
        <w:t xml:space="preserve"> </w:t>
      </w:r>
      <w:r>
        <w:t xml:space="preserve">themselves to the movement of their neighbours. The</w:t>
      </w:r>
      <w:r>
        <w:t xml:space="preserve"> </w:t>
      </w:r>
      <w:r>
        <w:t xml:space="preserve">“</w:t>
      </w:r>
      <w:r>
        <w:t xml:space="preserve">zone of attraction</w:t>
      </w:r>
      <w:r>
        <w:t xml:space="preserve">”</w:t>
      </w:r>
      <w:r>
        <w:t xml:space="preserve"> </w:t>
      </w:r>
      <w:r>
        <w:t xml:space="preserve">is the</w:t>
      </w:r>
      <w:r>
        <w:t xml:space="preserve"> </w:t>
      </w:r>
      <w:r>
        <w:t xml:space="preserve">farthest zone around an individual within which neighbours are expected to be</w:t>
      </w:r>
      <w:r>
        <w:t xml:space="preserve"> </w:t>
      </w:r>
      <w:r>
        <w:t xml:space="preserve">attracted to the position of the focal individual. Notably, there is a possibly</w:t>
      </w:r>
      <w:r>
        <w:t xml:space="preserve"> </w:t>
      </w:r>
      <w:r>
        <w:t xml:space="preserve">“</w:t>
      </w:r>
      <w:r>
        <w:t xml:space="preserve">blind volume</w:t>
      </w:r>
      <w:r>
        <w:t xml:space="preserve">”</w:t>
      </w:r>
      <w:r>
        <w:t xml:space="preserve"> </w:t>
      </w:r>
      <w:r>
        <w:t xml:space="preserve">behind the individual representing the limits of their</w:t>
      </w:r>
      <w:r>
        <w:t xml:space="preserve"> </w:t>
      </w:r>
      <w:r>
        <w:t xml:space="preserve">perception.</w:t>
      </w:r>
    </w:p>
    <w:p>
      <w:pPr>
        <w:pStyle w:val="CaptionedFigure"/>
      </w:pPr>
      <w:r>
        <w:drawing>
          <wp:inline>
            <wp:extent cx="4524375" cy="4962525"/>
            <wp:effectExtent b="0" l="0" r="0" t="0"/>
            <wp:docPr descr="Figure from Couzin et al 2002" title="" id="61" name="Picture"/>
            <a:graphic>
              <a:graphicData uri="http://schemas.openxmlformats.org/drawingml/2006/picture">
                <pic:pic>
                  <pic:nvPicPr>
                    <pic:cNvPr descr="references/Couzin_et_al_2002_Fig_1.png" id="62" name="Picture"/>
                    <pic:cNvPicPr>
                      <a:picLocks noChangeArrowheads="1" noChangeAspect="1"/>
                    </pic:cNvPicPr>
                  </pic:nvPicPr>
                  <pic:blipFill>
                    <a:blip r:embed="rId26"/>
                    <a:stretch>
                      <a:fillRect/>
                    </a:stretch>
                  </pic:blipFill>
                  <pic:spPr bwMode="auto">
                    <a:xfrm>
                      <a:off x="0" y="0"/>
                      <a:ext cx="4524375" cy="4962525"/>
                    </a:xfrm>
                    <a:prstGeom prst="rect">
                      <a:avLst/>
                    </a:prstGeom>
                    <a:noFill/>
                    <a:ln w="9525">
                      <a:noFill/>
                      <a:headEnd/>
                      <a:tailEnd/>
                    </a:ln>
                  </pic:spPr>
                </pic:pic>
              </a:graphicData>
            </a:graphic>
          </wp:inline>
        </w:drawing>
      </w:r>
    </w:p>
    <w:p>
      <w:pPr>
        <w:pStyle w:val="ImageCaption"/>
      </w:pPr>
      <w:r>
        <w:t xml:space="preserve">Figure from Couzin et al 2002</w:t>
      </w:r>
    </w:p>
    <w:p>
      <w:pPr>
        <w:pStyle w:val="BodyText"/>
      </w:pPr>
      <w:r>
        <w:t xml:space="preserve">(TODO)</w:t>
      </w:r>
    </w:p>
    <w:bookmarkEnd w:id="63"/>
    <w:bookmarkEnd w:id="64"/>
    <w:bookmarkStart w:id="65" w:name="discussion"/>
    <w:p>
      <w:pPr>
        <w:pStyle w:val="Heading1"/>
      </w:pPr>
      <w:r>
        <w:t xml:space="preserve">4. Discussion</w:t>
      </w:r>
    </w:p>
    <w:p>
      <w:pPr>
        <w:pStyle w:val="Compact"/>
        <w:numPr>
          <w:ilvl w:val="0"/>
          <w:numId w:val="1007"/>
        </w:numPr>
      </w:pPr>
      <w:r>
        <w:t xml:space="preserve">social networks, history of spatsoc</w:t>
      </w:r>
    </w:p>
    <w:p>
      <w:pPr>
        <w:pStyle w:val="Compact"/>
        <w:numPr>
          <w:ilvl w:val="0"/>
          <w:numId w:val="1007"/>
        </w:numPr>
      </w:pPr>
      <w:r>
        <w:t xml:space="preserve">high number of studies in review with IID, NND</w:t>
      </w:r>
    </w:p>
    <w:p>
      <w:pPr>
        <w:pStyle w:val="FirstParagraph"/>
      </w:pPr>
      <w:r>
        <w:t xml:space="preserve">Animal social dynamics have broad implications in ecology including resource</w:t>
      </w:r>
      <w:r>
        <w:t xml:space="preserve"> </w:t>
      </w:r>
      <w:r>
        <w:t xml:space="preserve">availability, disease transmission and collective behaviour. Social network</w:t>
      </w:r>
      <w:r>
        <w:t xml:space="preserve"> </w:t>
      </w:r>
      <w:r>
        <w:t xml:space="preserve">analysis can measure the structure of social systems, the consequences of an</w:t>
      </w:r>
      <w:r>
        <w:t xml:space="preserve"> </w:t>
      </w:r>
      <w:r>
        <w:t xml:space="preserve">individual’s position in a network, the spread of disease or information across</w:t>
      </w:r>
      <w:r>
        <w:t xml:space="preserve"> </w:t>
      </w:r>
      <w:r>
        <w:t xml:space="preserve">networks, and the influence of the environment (Farine and Whitehead 2015). Open</w:t>
      </w:r>
      <w:r>
        <w:t xml:space="preserve"> </w:t>
      </w:r>
      <w:r>
        <w:t xml:space="preserve">source tools have been developed to derive social networks from animal telemetry</w:t>
      </w:r>
      <w:r>
        <w:t xml:space="preserve"> </w:t>
      </w:r>
      <w:r>
        <w:t xml:space="preserve">data (Robitaille et al 2019) using aggregated association rates or home range</w:t>
      </w:r>
      <w:r>
        <w:t xml:space="preserve"> </w:t>
      </w:r>
      <w:r>
        <w:t xml:space="preserve">overlap. The methods have been used to measure contact rates to measure social</w:t>
      </w:r>
      <w:r>
        <w:t xml:space="preserve"> </w:t>
      </w:r>
      <w:r>
        <w:t xml:space="preserve">cohesion (Bracken 2021), human-wildlife conflict (Boudreau 2021), socioecology</w:t>
      </w:r>
      <w:r>
        <w:t xml:space="preserve"> </w:t>
      </w:r>
      <w:r>
        <w:t xml:space="preserve">and resource availability (Peignier2019), community structure (Sunga 2021),</w:t>
      </w:r>
      <w:r>
        <w:t xml:space="preserve"> </w:t>
      </w:r>
      <w:r>
        <w:t xml:space="preserve">influence of stress of social proximity (Keshavarzi 2023), social patterns in</w:t>
      </w:r>
      <w:r>
        <w:t xml:space="preserve"> </w:t>
      </w:r>
      <w:r>
        <w:t xml:space="preserve">non-social species (Heeres 2024).</w:t>
      </w:r>
    </w:p>
    <w:bookmarkEnd w:id="65"/>
    <w:bookmarkStart w:id="66" w:name="conclusion"/>
    <w:p>
      <w:pPr>
        <w:pStyle w:val="Heading1"/>
      </w:pPr>
      <w:r>
        <w:t xml:space="preserve">5. Conclusion</w:t>
      </w:r>
    </w:p>
    <w:bookmarkEnd w:id="66"/>
    <w:bookmarkStart w:id="67" w:name="box-1"/>
    <w:p>
      <w:pPr>
        <w:pStyle w:val="Heading1"/>
      </w:pPr>
      <w:r>
        <w:t xml:space="preserve">Box 1</w:t>
      </w:r>
    </w:p>
    <w:p>
      <w:pPr>
        <w:pStyle w:val="FirstParagraph"/>
      </w:pPr>
      <w:r>
        <w:t xml:space="preserve">Producer-scrounger dynamics describe two strategies of social foragers:</w:t>
      </w:r>
      <w:r>
        <w:t xml:space="preserve"> </w:t>
      </w:r>
      <w:r>
        <w:t xml:space="preserve">“</w:t>
      </w:r>
      <w:r>
        <w:t xml:space="preserve">producers</w:t>
      </w:r>
      <w:r>
        <w:t xml:space="preserve">”</w:t>
      </w:r>
      <w:r>
        <w:t xml:space="preserve"> </w:t>
      </w:r>
      <w:r>
        <w:t xml:space="preserve">are those who discover patches and</w:t>
      </w:r>
      <w:r>
        <w:t xml:space="preserve"> </w:t>
      </w:r>
      <w:r>
        <w:t xml:space="preserve">“</w:t>
      </w:r>
      <w:r>
        <w:t xml:space="preserve">scroungers</w:t>
      </w:r>
      <w:r>
        <w:t xml:space="preserve">”</w:t>
      </w:r>
      <w:r>
        <w:t xml:space="preserve"> </w:t>
      </w:r>
      <w:r>
        <w:t xml:space="preserve">are those who join</w:t>
      </w:r>
      <w:r>
        <w:t xml:space="preserve"> </w:t>
      </w:r>
      <w:r>
        <w:t xml:space="preserve">patches discovered by others. This concept can be applied to animal telemetry</w:t>
      </w:r>
      <w:r>
        <w:t xml:space="preserve"> </w:t>
      </w:r>
      <w:r>
        <w:t xml:space="preserve">data by evaluating the position of individuals within groups, the individual’s</w:t>
      </w:r>
      <w:r>
        <w:t xml:space="preserve"> </w:t>
      </w:r>
      <w:r>
        <w:t xml:space="preserve">arrival timing to forage patches and characteristics of forage patches.</w:t>
      </w:r>
      <w:r>
        <w:t xml:space="preserve"> </w:t>
      </w:r>
      <w:r>
        <w:t xml:space="preserve">Individuals balance predation risk and foraging success by adjusting their</w:t>
      </w:r>
      <w:r>
        <w:t xml:space="preserve"> </w:t>
      </w:r>
      <w:r>
        <w:t xml:space="preserve">spatial position within groups (Teichroeb 2015, Hirsch 2019), and the foraging</w:t>
      </w:r>
      <w:r>
        <w:t xml:space="preserve"> </w:t>
      </w:r>
      <w:r>
        <w:t xml:space="preserve">strategy selected by an individual can be influenced by the size of forage</w:t>
      </w:r>
      <w:r>
        <w:t xml:space="preserve"> </w:t>
      </w:r>
      <w:r>
        <w:t xml:space="preserve">patches (Hansen 2016).</w:t>
      </w:r>
    </w:p>
    <w:p>
      <w:pPr>
        <w:pStyle w:val="BodyText"/>
      </w:pPr>
      <w:r>
        <w:t xml:space="preserve">Leader-follower patterns in groups of moving animals can be studied both to</w:t>
      </w:r>
      <w:r>
        <w:t xml:space="preserve"> </w:t>
      </w:r>
      <w:r>
        <w:t xml:space="preserve">determine factors that causally influence leadership, and for the influence of</w:t>
      </w:r>
      <w:r>
        <w:t xml:space="preserve"> </w:t>
      </w:r>
      <w:r>
        <w:t xml:space="preserve">leader-follower strategies on foraging success and downstream fitness. Applied</w:t>
      </w:r>
      <w:r>
        <w:t xml:space="preserve"> </w:t>
      </w:r>
      <w:r>
        <w:t xml:space="preserve">to animal telemetry, leadership can be defined simply by identifying the</w:t>
      </w:r>
      <w:r>
        <w:t xml:space="preserve"> </w:t>
      </w:r>
      <w:r>
        <w:t xml:space="preserve">individual at the foremost position along the front-to-back axis of the group’s</w:t>
      </w:r>
      <w:r>
        <w:t xml:space="preserve"> </w:t>
      </w:r>
      <w:r>
        <w:t xml:space="preserve">bearing (Quera 2023, Harel 2021). Alternatively, leadership can be identified by</w:t>
      </w:r>
      <w:r>
        <w:t xml:space="preserve"> </w:t>
      </w:r>
      <w:r>
        <w:t xml:space="preserve">calculating the directional correlation delay (Nagy 2010), the temporal delay</w:t>
      </w:r>
      <w:r>
        <w:t xml:space="preserve"> </w:t>
      </w:r>
      <w:r>
        <w:t xml:space="preserve">of shared directional movements between individuals. Leadership in a group of</w:t>
      </w:r>
      <w:r>
        <w:t xml:space="preserve"> </w:t>
      </w:r>
      <w:r>
        <w:t xml:space="preserve">moving animals can inform animal decision making, group coordination, and</w:t>
      </w:r>
      <w:r>
        <w:t xml:space="preserve"> </w:t>
      </w:r>
      <w:r>
        <w:t xml:space="preserve">migratory patterns (Flack 2018, Weesner 2023, Quera 2023, Kano 2021).</w:t>
      </w:r>
    </w:p>
    <w:p>
      <w:pPr>
        <w:pStyle w:val="BodyText"/>
      </w:pPr>
      <w:r>
        <w:t xml:space="preserve">Individual traits can influence behaviors related to intragroup dynamics.</w:t>
      </w:r>
      <w:r>
        <w:t xml:space="preserve"> </w:t>
      </w:r>
      <w:r>
        <w:t xml:space="preserve">Dominance is related to foraging success (Caraco 1989, Teichroeb 2015) and</w:t>
      </w:r>
      <w:r>
        <w:t xml:space="preserve"> </w:t>
      </w:r>
      <w:r>
        <w:t xml:space="preserve">choice of foraging strategy (King 2009, Aplin and Morand-Ferron 2017, Lee 2016).</w:t>
      </w:r>
      <w:r>
        <w:t xml:space="preserve"> </w:t>
      </w:r>
      <w:r>
        <w:t xml:space="preserve">Dominant, aggressive, grooming and other interindividual behaviors are typically</w:t>
      </w:r>
      <w:r>
        <w:t xml:space="preserve"> </w:t>
      </w:r>
      <w:r>
        <w:t xml:space="preserve">measured using focal observations. However, some metrics have been developed</w:t>
      </w:r>
      <w:r>
        <w:t xml:space="preserve"> </w:t>
      </w:r>
      <w:r>
        <w:t xml:space="preserve">for remotely estimating dominance behaviors. The directional correlation delay</w:t>
      </w:r>
      <w:r>
        <w:t xml:space="preserve"> </w:t>
      </w:r>
      <w:r>
        <w:t xml:space="preserve">can be used to derive hierarchies of leadership which can be a proxy for</w:t>
      </w:r>
      <w:r>
        <w:t xml:space="preserve"> </w:t>
      </w:r>
      <w:r>
        <w:t xml:space="preserve">dominance relationships in certain species (Flack 2013, Akos 2014). Movement</w:t>
      </w:r>
      <w:r>
        <w:t xml:space="preserve"> </w:t>
      </w:r>
      <w:r>
        <w:t xml:space="preserve">patterns that estimate dominance relationships can be identified from animal</w:t>
      </w:r>
      <w:r>
        <w:t xml:space="preserve"> </w:t>
      </w:r>
      <w:r>
        <w:t xml:space="preserve">telemetry including movement initiations (Amornbunchornvej 2018),</w:t>
      </w:r>
      <w:r>
        <w:t xml:space="preserve"> </w:t>
      </w:r>
      <w:r>
        <w:t xml:space="preserve">approach-avoidance behaviours (Strandburg-Peshkin 2015) and displacement events</w:t>
      </w:r>
      <w:r>
        <w:t xml:space="preserve"> </w:t>
      </w:r>
      <w:r>
        <w:t xml:space="preserve">(Evans 2018).</w:t>
      </w:r>
    </w:p>
    <w:bookmarkEnd w:id="67"/>
    <w:bookmarkStart w:id="73" w:name="references"/>
    <w:p>
      <w:pPr>
        <w:pStyle w:val="Heading1"/>
      </w:pPr>
      <w:r>
        <w:t xml:space="preserve">References</w:t>
      </w:r>
    </w:p>
    <w:bookmarkStart w:id="72" w:name="refs"/>
    <w:bookmarkStart w:id="69" w:name="ref-Nagy_2010"/>
    <w:p>
      <w:pPr>
        <w:pStyle w:val="Bibliography"/>
      </w:pPr>
      <w:r>
        <w:t xml:space="preserve">Nagy, Máté, Zsuzsa Ákos, Dora Biro, and Tamás Vicsek. 2010.</w:t>
      </w:r>
      <w:r>
        <w:t xml:space="preserve"> </w:t>
      </w:r>
      <w:r>
        <w:t xml:space="preserve">“Hierarchical Group Dynamics in Pigeon Flocks.”</w:t>
      </w:r>
      <w:r>
        <w:t xml:space="preserve"> </w:t>
      </w:r>
      <w:r>
        <w:rPr>
          <w:i/>
          <w:iCs/>
        </w:rPr>
        <w:t xml:space="preserve">Nature</w:t>
      </w:r>
      <w:r>
        <w:t xml:space="preserve"> </w:t>
      </w:r>
      <w:r>
        <w:t xml:space="preserve">464 (7290): 890–93.</w:t>
      </w:r>
      <w:r>
        <w:t xml:space="preserve"> </w:t>
      </w:r>
      <w:hyperlink r:id="rId68">
        <w:r>
          <w:rPr>
            <w:rStyle w:val="Hyperlink"/>
          </w:rPr>
          <w:t xml:space="preserve">https://doi.org/10.1038/nature08891</w:t>
        </w:r>
      </w:hyperlink>
      <w:r>
        <w:t xml:space="preserve">.</w:t>
      </w:r>
    </w:p>
    <w:bookmarkEnd w:id="69"/>
    <w:bookmarkStart w:id="71" w:name="ref-Papageorgiou_2020"/>
    <w:p>
      <w:pPr>
        <w:pStyle w:val="Bibliography"/>
      </w:pPr>
      <w:r>
        <w:t xml:space="preserve">Papageorgiou, Danai, and Damien R. Farine. 2020.</w:t>
      </w:r>
      <w:r>
        <w:t xml:space="preserve"> </w:t>
      </w:r>
      <w:r>
        <w:t xml:space="preserve">“Shared Decision-Making Allows Subordinates to Lead When Dominants Monopolize Resources.”</w:t>
      </w:r>
      <w:r>
        <w:t xml:space="preserve"> </w:t>
      </w:r>
      <w:r>
        <w:rPr>
          <w:i/>
          <w:iCs/>
        </w:rPr>
        <w:t xml:space="preserve">Science Advances</w:t>
      </w:r>
      <w:r>
        <w:t xml:space="preserve"> </w:t>
      </w:r>
      <w:r>
        <w:t xml:space="preserve">6 (48): eaba5881.</w:t>
      </w:r>
      <w:r>
        <w:t xml:space="preserve"> </w:t>
      </w:r>
      <w:hyperlink r:id="rId70">
        <w:r>
          <w:rPr>
            <w:rStyle w:val="Hyperlink"/>
          </w:rPr>
          <w:t xml:space="preserve">https://doi.org/10.1126/sciadv.aba5881</w:t>
        </w:r>
      </w:hyperlink>
      <w:r>
        <w:t xml:space="preserve">.</w:t>
      </w:r>
    </w:p>
    <w:bookmarkEnd w:id="71"/>
    <w:bookmarkEnd w:id="72"/>
    <w:bookmarkEnd w:id="73"/>
    <w:bookmarkStart w:id="82" w:name="supplement-a-scoping-review-methods"/>
    <w:p>
      <w:pPr>
        <w:pStyle w:val="Heading1"/>
      </w:pPr>
      <w:r>
        <w:t xml:space="preserve">Supplement A: Scoping Review Methods</w:t>
      </w:r>
    </w:p>
    <w:p>
      <w:pPr>
        <w:pStyle w:val="FirstParagraph"/>
      </w:pPr>
      <w:r>
        <w:t xml:space="preserve">We conducted a scoping review to identify metrics used in ecology studies</w:t>
      </w:r>
      <w:r>
        <w:t xml:space="preserve"> </w:t>
      </w:r>
      <w:r>
        <w:t xml:space="preserve">focusing on dyadic interactions, dominance hierarchies and leadership patterns.</w:t>
      </w:r>
      <w:r>
        <w:t xml:space="preserve"> </w:t>
      </w:r>
      <w:r>
        <w:t xml:space="preserve">We focused on metrics applicable to spatiotemporal data such as GPS telemetry.</w:t>
      </w:r>
      <w:r>
        <w:t xml:space="preserve"> </w:t>
      </w:r>
      <w:r>
        <w:t xml:space="preserve">We used two databases of academic literature: Web of Science and Scopus. We</w:t>
      </w:r>
      <w:r>
        <w:t xml:space="preserve"> </w:t>
      </w:r>
      <w:r>
        <w:t xml:space="preserve">established a test list of nine benchmark papers (Supplement A: Table 1) that</w:t>
      </w:r>
      <w:r>
        <w:t xml:space="preserve"> </w:t>
      </w:r>
      <w:r>
        <w:t xml:space="preserve">were relevant to our objectives and verified that each paper was indexed in our</w:t>
      </w:r>
      <w:r>
        <w:t xml:space="preserve"> </w:t>
      </w:r>
      <w:r>
        <w:t xml:space="preserve">selected databases. We used an iterative search method to fine-tune search terms</w:t>
      </w:r>
      <w:r>
        <w:t xml:space="preserve"> </w:t>
      </w:r>
      <w:r>
        <w:t xml:space="preserve">measuring the total number of papers returned and sensitivity of the search.</w:t>
      </w:r>
      <w:r>
        <w:t xml:space="preserve"> </w:t>
      </w:r>
      <w:r>
        <w:t xml:space="preserve">Sensitivity is defined as the proportion of potentially relevant papers returned</w:t>
      </w:r>
      <w:r>
        <w:t xml:space="preserve"> </w:t>
      </w:r>
      <w:r>
        <w:t xml:space="preserve">from the search estimated using the number benchmark papers returned from the</w:t>
      </w:r>
      <w:r>
        <w:t xml:space="preserve"> </w:t>
      </w:r>
      <w:r>
        <w:t xml:space="preserve">test list (Env Evidence 4.2.7). Search terms were established in four</w:t>
      </w:r>
      <w:r>
        <w:t xml:space="preserve"> </w:t>
      </w:r>
      <w:r>
        <w:t xml:space="preserve">categories: topic, population, method and exclusion (Supplement A: Table 2).</w:t>
      </w:r>
      <w:r>
        <w:t xml:space="preserve"> </w:t>
      </w:r>
      <w:r>
        <w:t xml:space="preserve">Topic included terms associated with dyadic interactions, dominance hierarchies</w:t>
      </w:r>
      <w:r>
        <w:t xml:space="preserve"> </w:t>
      </w:r>
      <w:r>
        <w:t xml:space="preserve">and leadership patterns. Population included terms associated with animals,</w:t>
      </w:r>
      <w:r>
        <w:t xml:space="preserve"> </w:t>
      </w:r>
      <w:r>
        <w:t xml:space="preserve">wildlife and ecology. Method included terms associated with data collection and</w:t>
      </w:r>
      <w:r>
        <w:t xml:space="preserve"> </w:t>
      </w:r>
      <w:r>
        <w:t xml:space="preserve">data types. Finally, a list of exclusion terms were used to remove clearly</w:t>
      </w:r>
      <w:r>
        <w:t xml:space="preserve"> </w:t>
      </w:r>
      <w:r>
        <w:t xml:space="preserve">irrelevant papers. Each category of terms were combined with OR operators and</w:t>
      </w:r>
      <w:r>
        <w:t xml:space="preserve"> </w:t>
      </w:r>
      <w:r>
        <w:t xml:space="preserve">all three categories of terms were combined with AND operators. The set of</w:t>
      </w:r>
      <w:r>
        <w:t xml:space="preserve"> </w:t>
      </w:r>
      <w:r>
        <w:t xml:space="preserve">papers used in further steps was the combination of the last iteration of search</w:t>
      </w:r>
      <w:r>
        <w:t xml:space="preserve"> </w:t>
      </w:r>
      <w:r>
        <w:t xml:space="preserve">terms applied to both of the Web of Science (using the</w:t>
      </w:r>
      <w:r>
        <w:t xml:space="preserve"> </w:t>
      </w:r>
      <w:r>
        <w:t xml:space="preserve">“</w:t>
      </w:r>
      <w:r>
        <w:t xml:space="preserve">TS</w:t>
      </w:r>
      <w:r>
        <w:t xml:space="preserve">”</w:t>
      </w:r>
      <w:r>
        <w:t xml:space="preserve"> </w:t>
      </w:r>
      <w:r>
        <w:t xml:space="preserve">field) and Scopus</w:t>
      </w:r>
      <w:r>
        <w:t xml:space="preserve"> </w:t>
      </w:r>
      <w:r>
        <w:t xml:space="preserve">(using the</w:t>
      </w:r>
      <w:r>
        <w:t xml:space="preserve"> </w:t>
      </w:r>
      <w:r>
        <w:t xml:space="preserve">“</w:t>
      </w:r>
      <w:r>
        <w:t xml:space="preserve">TITLE-ABS-KEY</w:t>
      </w:r>
      <w:r>
        <w:t xml:space="preserve">”</w:t>
      </w:r>
      <w:r>
        <w:t xml:space="preserve"> </w:t>
      </w:r>
      <w:r>
        <w:t xml:space="preserve">field) databases. Only articles between 1980-2023</w:t>
      </w:r>
      <w:r>
        <w:t xml:space="preserve"> </w:t>
      </w:r>
      <w:r>
        <w:t xml:space="preserve">were included using the PY (Web of Science) or PUBYEAR (Scopus) fields. The</w:t>
      </w:r>
      <w:r>
        <w:t xml:space="preserve"> </w:t>
      </w:r>
      <w:r>
        <w:t xml:space="preserve">resulting set of references were imported into Covidence (Covidence systematic</w:t>
      </w:r>
      <w:r>
        <w:t xml:space="preserve"> </w:t>
      </w:r>
      <w:r>
        <w:t xml:space="preserve">review software) for deduplication, title and abstract screening, full text</w:t>
      </w:r>
      <w:r>
        <w:t xml:space="preserve"> </w:t>
      </w:r>
      <w:r>
        <w:t xml:space="preserve">screening, and data extraction.</w:t>
      </w:r>
    </w:p>
    <w:p>
      <w:pPr>
        <w:pStyle w:val="BodyText"/>
      </w:pPr>
      <w:r>
        <w:t xml:space="preserve">Before screening, articles were marked as duplicates using Covidence and manual</w:t>
      </w:r>
      <w:r>
        <w:t xml:space="preserve"> </w:t>
      </w:r>
      <w:r>
        <w:t xml:space="preserve">screening. Covidence detected N duplicates based on title, year, volume, and</w:t>
      </w:r>
      <w:r>
        <w:t xml:space="preserve"> </w:t>
      </w:r>
      <w:r>
        <w:t xml:space="preserve">authors, and manual screening identified an additional N duplicates.</w:t>
      </w:r>
    </w:p>
    <w:p>
      <w:pPr>
        <w:pStyle w:val="BodyText"/>
      </w:pPr>
      <w:r>
        <w:t xml:space="preserve">Articles were screened out based on the following criteria:</w:t>
      </w:r>
    </w:p>
    <w:p>
      <w:pPr>
        <w:pStyle w:val="Compact"/>
        <w:numPr>
          <w:ilvl w:val="0"/>
          <w:numId w:val="1008"/>
        </w:numPr>
      </w:pPr>
      <w:r>
        <w:t xml:space="preserve">Study does not describe dyadic or group metric related to leadership or dominance (eg.</w:t>
      </w:r>
      <w:r>
        <w:t xml:space="preserve"> </w:t>
      </w:r>
      <w:r>
        <w:t xml:space="preserve">(Papageorgiou and Farine 2020)</w:t>
      </w:r>
      <w:r>
        <w:t xml:space="preserve">)</w:t>
      </w:r>
    </w:p>
    <w:p>
      <w:pPr>
        <w:pStyle w:val="Compact"/>
        <w:numPr>
          <w:ilvl w:val="0"/>
          <w:numId w:val="1008"/>
        </w:numPr>
      </w:pPr>
      <w:r>
        <w:t xml:space="preserve">Study describes metric that is not applicable to spatiotemporal data</w:t>
      </w:r>
      <w:r>
        <w:t xml:space="preserve"> </w:t>
      </w:r>
      <w:r>
        <w:t xml:space="preserve">(eg. focal observations</w:t>
      </w:r>
      <w:r>
        <w:t xml:space="preserve"> </w:t>
      </w:r>
      <w:r>
        <w:t xml:space="preserve">(</w:t>
      </w:r>
      <w:r>
        <w:rPr>
          <w:b/>
          <w:bCs/>
        </w:rPr>
        <w:t xml:space="preserve">Ballesta_2021?</w:t>
      </w:r>
      <w:r>
        <w:t xml:space="preserve">)</w:t>
      </w:r>
      <w:r>
        <w:t xml:space="preserve">)</w:t>
      </w:r>
    </w:p>
    <w:p>
      <w:pPr>
        <w:pStyle w:val="Compact"/>
        <w:numPr>
          <w:ilvl w:val="0"/>
          <w:numId w:val="1008"/>
        </w:numPr>
      </w:pPr>
      <w:r>
        <w:t xml:space="preserve">Study does not describe metric beyond static interaction (eg. home range or</w:t>
      </w:r>
      <w:r>
        <w:t xml:space="preserve"> </w:t>
      </w:r>
      <w:r>
        <w:t xml:space="preserve">spatial overlap Carter_2013)</w:t>
      </w:r>
    </w:p>
    <w:p>
      <w:pPr>
        <w:pStyle w:val="Compact"/>
        <w:numPr>
          <w:ilvl w:val="0"/>
          <w:numId w:val="1008"/>
        </w:numPr>
      </w:pPr>
      <w:r>
        <w:t xml:space="preserve">Study does not describe metric beyond group size (eg.</w:t>
      </w:r>
      <w:r>
        <w:t xml:space="preserve"> </w:t>
      </w:r>
      <w:r>
        <w:t xml:space="preserve">(</w:t>
      </w:r>
      <w:r>
        <w:rPr>
          <w:b/>
          <w:bCs/>
        </w:rPr>
        <w:t xml:space="preserve">Delgado_2021?</w:t>
      </w:r>
      <w:r>
        <w:t xml:space="preserve">)</w:t>
      </w:r>
      <w:r>
        <w:t xml:space="preserve">)</w:t>
      </w:r>
    </w:p>
    <w:p>
      <w:pPr>
        <w:pStyle w:val="Compact"/>
        <w:numPr>
          <w:ilvl w:val="0"/>
          <w:numId w:val="1008"/>
        </w:numPr>
      </w:pPr>
      <w:r>
        <w:t xml:space="preserve">Study full text is not available in English (eg.</w:t>
      </w:r>
      <w:r>
        <w:t xml:space="preserve"> </w:t>
      </w:r>
      <w:r>
        <w:t xml:space="preserve">(</w:t>
      </w:r>
      <w:r>
        <w:rPr>
          <w:b/>
          <w:bCs/>
        </w:rPr>
        <w:t xml:space="preserve">Bernard_2002?</w:t>
      </w:r>
      <w:r>
        <w:t xml:space="preserve">)</w:t>
      </w:r>
      <w:r>
        <w:t xml:space="preserve">)</w:t>
      </w:r>
    </w:p>
    <w:p>
      <w:pPr>
        <w:pStyle w:val="Compact"/>
        <w:numPr>
          <w:ilvl w:val="0"/>
          <w:numId w:val="1008"/>
        </w:numPr>
      </w:pPr>
      <w:r>
        <w:t xml:space="preserve">Study is not a thesis</w:t>
      </w:r>
    </w:p>
    <w:p>
      <w:pPr>
        <w:pStyle w:val="Compact"/>
        <w:numPr>
          <w:ilvl w:val="0"/>
          <w:numId w:val="1008"/>
        </w:numPr>
      </w:pPr>
      <w:r>
        <w:t xml:space="preserve">Study is not a book chapter (eg.</w:t>
      </w:r>
      <w:r>
        <w:t xml:space="preserve"> </w:t>
      </w:r>
      <w:r>
        <w:t xml:space="preserve">(</w:t>
      </w:r>
      <w:r>
        <w:rPr>
          <w:b/>
          <w:bCs/>
        </w:rPr>
        <w:t xml:space="preserve">Bernstein_2019?</w:t>
      </w:r>
      <w:r>
        <w:t xml:space="preserve">)</w:t>
      </w:r>
      <w:r>
        <w:t xml:space="preserve">)</w:t>
      </w:r>
    </w:p>
    <w:p>
      <w:pPr>
        <w:pStyle w:val="FirstParagraph"/>
      </w:pPr>
      <w:r>
        <w:t xml:space="preserve">Despite a focus on animal ecology, some studies were discussed movement data</w:t>
      </w:r>
      <w:r>
        <w:t xml:space="preserve"> </w:t>
      </w:r>
      <w:r>
        <w:t xml:space="preserve">more generically or, alternatively, specifically focused on human or robotic</w:t>
      </w:r>
      <w:r>
        <w:t xml:space="preserve"> </w:t>
      </w:r>
      <w:r>
        <w:t xml:space="preserve">movement data (EXAMPLE). These studies were retained when the metrics</w:t>
      </w:r>
      <w:r>
        <w:t xml:space="preserve"> </w:t>
      </w:r>
      <w:r>
        <w:t xml:space="preserve">described were deemed applicable to animal spatiotemporal movement data.</w:t>
      </w:r>
      <w:r>
        <w:t xml:space="preserve"> </w:t>
      </w:r>
      <w:r>
        <w:t xml:space="preserve">Studies using mathematical models or simulations were largely beyond the</w:t>
      </w:r>
      <w:r>
        <w:t xml:space="preserve"> </w:t>
      </w:r>
      <w:r>
        <w:t xml:space="preserve">scope of this review but studies were retained when the parameters used as</w:t>
      </w:r>
      <w:r>
        <w:t xml:space="preserve"> </w:t>
      </w:r>
      <w:r>
        <w:t xml:space="preserve">inputs could be applied to spatial temporal data (eg.</w:t>
      </w:r>
      <w:r>
        <w:t xml:space="preserve"> </w:t>
      </w:r>
      <w:r>
        <w:t xml:space="preserve">(</w:t>
      </w:r>
      <w:r>
        <w:rPr>
          <w:b/>
          <w:bCs/>
        </w:rPr>
        <w:t xml:space="preserve">Long_2015?</w:t>
      </w:r>
      <w:r>
        <w:t xml:space="preserve">)</w:t>
      </w:r>
      <w:r>
        <w:t xml:space="preserve">). Review</w:t>
      </w:r>
      <w:r>
        <w:t xml:space="preserve"> </w:t>
      </w:r>
      <w:r>
        <w:t xml:space="preserve">studies were retained for building the scope of introduction and discussion</w:t>
      </w:r>
      <w:r>
        <w:t xml:space="preserve"> </w:t>
      </w:r>
      <w:r>
        <w:t xml:space="preserve">but not included in data extraction (eg.</w:t>
      </w:r>
      <w:r>
        <w:t xml:space="preserve"> </w:t>
      </w:r>
      <w:r>
        <w:t xml:space="preserve">(</w:t>
      </w:r>
      <w:r>
        <w:rPr>
          <w:b/>
          <w:bCs/>
        </w:rPr>
        <w:t xml:space="preserve">Herbert-Read_2016?</w:t>
      </w:r>
      <w:r>
        <w:t xml:space="preserve">)</w:t>
      </w:r>
      <w:r>
        <w:t xml:space="preserve">).</w:t>
      </w:r>
    </w:p>
    <w:p>
      <w:pPr>
        <w:pStyle w:val="BodyText"/>
      </w:pPr>
      <w:r>
        <w:t xml:space="preserve">The goals of data extraction were to record the breadth of dyadic social and</w:t>
      </w:r>
      <w:r>
        <w:t xml:space="preserve"> </w:t>
      </w:r>
      <w:r>
        <w:t xml:space="preserve">dominance metrics applicable to spatiotemporal data, and the degree of code</w:t>
      </w:r>
      <w:r>
        <w:t xml:space="preserve"> </w:t>
      </w:r>
      <w:r>
        <w:t xml:space="preserve">availability. General information about each study was recorded including the</w:t>
      </w:r>
      <w:r>
        <w:t xml:space="preserve"> </w:t>
      </w:r>
      <w:r>
        <w:t xml:space="preserve">type of study (empirical, simulation, algorithm, model, or review), study</w:t>
      </w:r>
      <w:r>
        <w:t xml:space="preserve"> </w:t>
      </w:r>
      <w:r>
        <w:t xml:space="preserve">species and study region. Dyadic social metrics for each study were listed</w:t>
      </w:r>
      <w:r>
        <w:t xml:space="preserve"> </w:t>
      </w:r>
      <w:r>
        <w:t xml:space="preserve">including citations and interpretation for each metric used and data input</w:t>
      </w:r>
      <w:r>
        <w:t xml:space="preserve"> </w:t>
      </w:r>
      <w:r>
        <w:t xml:space="preserve">required. Dominance metrics derived from spatiotemporal data were listed</w:t>
      </w:r>
      <w:r>
        <w:t xml:space="preserve"> </w:t>
      </w:r>
      <w:r>
        <w:t xml:space="preserve">including citations and interpretation. Code availability was described</w:t>
      </w:r>
      <w:r>
        <w:t xml:space="preserve"> </w:t>
      </w:r>
      <w:r>
        <w:t xml:space="preserve">including location of code (eg. Zenodo, or GitHub), programming languages and</w:t>
      </w:r>
      <w:r>
        <w:t xml:space="preserve"> </w:t>
      </w:r>
      <w:r>
        <w:t xml:space="preserve">software packages used.</w:t>
      </w:r>
    </w:p>
    <w:p>
      <w:pPr>
        <w:pStyle w:val="BodyText"/>
      </w:pPr>
      <w:r>
        <w:t xml:space="preserve">Metrics identified were aggregated using a manual process to identify synonymous</w:t>
      </w:r>
      <w:r>
        <w:t xml:space="preserve"> </w:t>
      </w:r>
      <w:r>
        <w:t xml:space="preserve">terms. This aggregation process was required due to variability in defining</w:t>
      </w:r>
      <w:r>
        <w:t xml:space="preserve"> </w:t>
      </w:r>
      <w:r>
        <w:t xml:space="preserve">metrics during data extraction, as well as differences between authors in</w:t>
      </w:r>
      <w:r>
        <w:t xml:space="preserve"> </w:t>
      </w:r>
      <w:r>
        <w:t xml:space="preserve">describing metrics (eg. distance to group</w:t>
      </w:r>
      <w:r>
        <w:t xml:space="preserve"> </w:t>
      </w:r>
      <w:r>
        <w:t xml:space="preserve">“</w:t>
      </w:r>
      <w:r>
        <w:t xml:space="preserve">center</w:t>
      </w:r>
      <w:r>
        <w:t xml:space="preserve">”</w:t>
      </w:r>
      <w:r>
        <w:t xml:space="preserve">,</w:t>
      </w:r>
      <w:r>
        <w:t xml:space="preserve"> </w:t>
      </w:r>
      <w:r>
        <w:t xml:space="preserve">“</w:t>
      </w:r>
      <w:r>
        <w:t xml:space="preserve">centroid</w:t>
      </w:r>
      <w:r>
        <w:t xml:space="preserve">”</w:t>
      </w:r>
      <w:r>
        <w:t xml:space="preserve">, or</w:t>
      </w:r>
      <w:r>
        <w:t xml:space="preserve"> </w:t>
      </w:r>
      <w:r>
        <w:t xml:space="preserve">“</w:t>
      </w:r>
      <w:r>
        <w:t xml:space="preserve">center of mass</w:t>
      </w:r>
      <w:r>
        <w:t xml:space="preserve">”</w:t>
      </w:r>
      <w:r>
        <w:t xml:space="preserve">).</w:t>
      </w:r>
      <w:r>
        <w:t xml:space="preserve"> </w:t>
      </w:r>
      <w:r>
        <w:t xml:space="preserve">Each study was geocoded using the {tidygeocoder} package</w:t>
      </w:r>
      <w:r>
        <w:t xml:space="preserve"> </w:t>
      </w:r>
      <w:r>
        <w:t xml:space="preserve">(</w:t>
      </w:r>
      <w:r>
        <w:rPr>
          <w:b/>
          <w:bCs/>
        </w:rPr>
        <w:t xml:space="preserve">Cambon_2021?</w:t>
      </w:r>
      <w:r>
        <w:t xml:space="preserve">)</w:t>
      </w:r>
      <w:r>
        <w:t xml:space="preserve"> </w:t>
      </w:r>
      <w:r>
        <w:t xml:space="preserve">and</w:t>
      </w:r>
      <w:r>
        <w:t xml:space="preserve"> </w:t>
      </w:r>
      <w:r>
        <w:t xml:space="preserve">species were parsed using the {rgnparser} package (CITE)</w:t>
      </w:r>
      <w:r>
        <w:t xml:space="preserve"> </w:t>
      </w:r>
      <w:r>
        <w:t xml:space="preserve">which provides the GNparser (CITE) functionality in R. We calculated frequency</w:t>
      </w:r>
      <w:r>
        <w:t xml:space="preserve"> </w:t>
      </w:r>
      <w:r>
        <w:t xml:space="preserve">of data extracted for each categorical field including programming language,</w:t>
      </w:r>
      <w:r>
        <w:t xml:space="preserve"> </w:t>
      </w:r>
      <w:r>
        <w:t xml:space="preserve">software package, analysis code availability, geographic region, study species</w:t>
      </w:r>
      <w:r>
        <w:t xml:space="preserve"> </w:t>
      </w:r>
      <w:r>
        <w:t xml:space="preserve">and metric used. For many fields, authors did not provide sufficient to</w:t>
      </w:r>
      <w:r>
        <w:t xml:space="preserve"> </w:t>
      </w:r>
      <w:r>
        <w:t xml:space="preserve">determine how metrics were calculated, eg. not including the programming</w:t>
      </w:r>
      <w:r>
        <w:t xml:space="preserve"> </w:t>
      </w:r>
      <w:r>
        <w:t xml:space="preserve">language or software package used. In all cases, counts are presented both as an</w:t>
      </w:r>
      <w:r>
        <w:t xml:space="preserve"> </w:t>
      </w:r>
      <w:r>
        <w:t xml:space="preserve">overall frequency including papers with missing fields and subset frequency</w:t>
      </w:r>
      <w:r>
        <w:t xml:space="preserve"> </w:t>
      </w:r>
      <w:r>
        <w:t xml:space="preserve">including only papers that provided sufficient information are retained.</w:t>
      </w:r>
    </w:p>
    <w:bookmarkStart w:id="74" w:name="form"/>
    <w:p>
      <w:pPr>
        <w:pStyle w:val="Heading2"/>
      </w:pPr>
      <w:r>
        <w:t xml:space="preserve">Form</w:t>
      </w:r>
    </w:p>
    <w:p>
      <w:pPr>
        <w:pStyle w:val="FirstParagraph"/>
      </w:pPr>
      <w:r>
        <w:t xml:space="preserve">Covidence #</w:t>
      </w:r>
    </w:p>
    <w:p>
      <w:pPr>
        <w:pStyle w:val="BodyText"/>
      </w:pPr>
      <w:r>
        <w:t xml:space="preserve">Study ID</w:t>
      </w:r>
    </w:p>
    <w:p>
      <w:pPr>
        <w:pStyle w:val="BodyText"/>
      </w:pPr>
      <w:r>
        <w:t xml:space="preserve">Title</w:t>
      </w:r>
    </w:p>
    <w:p>
      <w:pPr>
        <w:pStyle w:val="BodyText"/>
      </w:pPr>
      <w:r>
        <w:t xml:space="preserve">Reviewer Name</w:t>
      </w:r>
    </w:p>
    <w:p>
      <w:pPr>
        <w:pStyle w:val="BodyText"/>
      </w:pPr>
      <w:r>
        <w:t xml:space="preserve">Study information</w:t>
      </w:r>
    </w:p>
    <w:p>
      <w:pPr>
        <w:pStyle w:val="Compact"/>
        <w:numPr>
          <w:ilvl w:val="0"/>
          <w:numId w:val="1009"/>
        </w:numPr>
      </w:pPr>
      <w:r>
        <w:t xml:space="preserve">Type of study</w:t>
      </w:r>
    </w:p>
    <w:p>
      <w:pPr>
        <w:pStyle w:val="Compact"/>
        <w:numPr>
          <w:ilvl w:val="1"/>
          <w:numId w:val="1010"/>
        </w:numPr>
      </w:pPr>
      <w:r>
        <w:t xml:space="preserve">Empirical</w:t>
      </w:r>
    </w:p>
    <w:p>
      <w:pPr>
        <w:pStyle w:val="Compact"/>
        <w:numPr>
          <w:ilvl w:val="1"/>
          <w:numId w:val="1010"/>
        </w:numPr>
      </w:pPr>
      <w:r>
        <w:t xml:space="preserve">Simulation</w:t>
      </w:r>
    </w:p>
    <w:p>
      <w:pPr>
        <w:pStyle w:val="Compact"/>
        <w:numPr>
          <w:ilvl w:val="1"/>
          <w:numId w:val="1010"/>
        </w:numPr>
      </w:pPr>
      <w:r>
        <w:t xml:space="preserve">Algorithm</w:t>
      </w:r>
    </w:p>
    <w:p>
      <w:pPr>
        <w:pStyle w:val="Compact"/>
        <w:numPr>
          <w:ilvl w:val="1"/>
          <w:numId w:val="1010"/>
        </w:numPr>
      </w:pPr>
      <w:r>
        <w:t xml:space="preserve">Model</w:t>
      </w:r>
    </w:p>
    <w:p>
      <w:pPr>
        <w:pStyle w:val="Compact"/>
        <w:numPr>
          <w:ilvl w:val="1"/>
          <w:numId w:val="1010"/>
        </w:numPr>
      </w:pPr>
      <w:r>
        <w:t xml:space="preserve">Review</w:t>
      </w:r>
    </w:p>
    <w:p>
      <w:pPr>
        <w:pStyle w:val="Compact"/>
        <w:numPr>
          <w:ilvl w:val="1"/>
          <w:numId w:val="1010"/>
        </w:numPr>
      </w:pPr>
      <w:r>
        <w:t xml:space="preserve">Other</w:t>
      </w:r>
    </w:p>
    <w:p>
      <w:pPr>
        <w:pStyle w:val="Compact"/>
        <w:numPr>
          <w:ilvl w:val="0"/>
          <w:numId w:val="1009"/>
        </w:numPr>
      </w:pPr>
      <w:r>
        <w:t xml:space="preserve">Species</w:t>
      </w:r>
    </w:p>
    <w:p>
      <w:pPr>
        <w:pStyle w:val="Compact"/>
        <w:numPr>
          <w:ilvl w:val="0"/>
          <w:numId w:val="1009"/>
        </w:numPr>
      </w:pPr>
      <w:r>
        <w:t xml:space="preserve">Region</w:t>
      </w:r>
    </w:p>
    <w:p>
      <w:pPr>
        <w:pStyle w:val="FirstParagraph"/>
      </w:pPr>
      <w:r>
        <w:t xml:space="preserve">Dyadic social metric</w:t>
      </w:r>
    </w:p>
    <w:p>
      <w:pPr>
        <w:pStyle w:val="Compact"/>
        <w:numPr>
          <w:ilvl w:val="0"/>
          <w:numId w:val="1011"/>
        </w:numPr>
      </w:pPr>
      <w:r>
        <w:t xml:space="preserve">Metric used or described</w:t>
      </w:r>
    </w:p>
    <w:p>
      <w:pPr>
        <w:pStyle w:val="Compact"/>
        <w:numPr>
          <w:ilvl w:val="0"/>
          <w:numId w:val="1011"/>
        </w:numPr>
      </w:pPr>
      <w:r>
        <w:t xml:space="preserve">Software package(s) used</w:t>
      </w:r>
    </w:p>
    <w:p>
      <w:pPr>
        <w:pStyle w:val="Compact"/>
        <w:numPr>
          <w:ilvl w:val="0"/>
          <w:numId w:val="1011"/>
        </w:numPr>
      </w:pPr>
      <w:r>
        <w:t xml:space="preserve">Citation for metric if not introduced in this current paper</w:t>
      </w:r>
    </w:p>
    <w:p>
      <w:pPr>
        <w:pStyle w:val="Compact"/>
        <w:numPr>
          <w:ilvl w:val="0"/>
          <w:numId w:val="1011"/>
        </w:numPr>
      </w:pPr>
      <w:r>
        <w:t xml:space="preserve">Interpretation</w:t>
      </w:r>
    </w:p>
    <w:p>
      <w:pPr>
        <w:pStyle w:val="Compact"/>
        <w:numPr>
          <w:ilvl w:val="0"/>
          <w:numId w:val="1011"/>
        </w:numPr>
      </w:pPr>
      <w:r>
        <w:t xml:space="preserve">Data input required</w:t>
      </w:r>
    </w:p>
    <w:p>
      <w:pPr>
        <w:pStyle w:val="Compact"/>
        <w:numPr>
          <w:ilvl w:val="0"/>
          <w:numId w:val="1011"/>
        </w:numPr>
      </w:pPr>
      <w:r>
        <w:t xml:space="preserve">Definitions of</w:t>
      </w:r>
      <w:r>
        <w:t xml:space="preserve"> </w:t>
      </w:r>
      <w:r>
        <w:t xml:space="preserve">“</w:t>
      </w:r>
      <w:r>
        <w:t xml:space="preserve">leader</w:t>
      </w:r>
      <w:r>
        <w:t xml:space="preserve">”</w:t>
      </w:r>
      <w:r>
        <w:t xml:space="preserve">,</w:t>
      </w:r>
      <w:r>
        <w:t xml:space="preserve"> </w:t>
      </w:r>
      <w:r>
        <w:t xml:space="preserve">“</w:t>
      </w:r>
      <w:r>
        <w:t xml:space="preserve">initiator</w:t>
      </w:r>
      <w:r>
        <w:t xml:space="preserve">”</w:t>
      </w:r>
      <w:r>
        <w:t xml:space="preserve">, etc</w:t>
      </w:r>
    </w:p>
    <w:p>
      <w:pPr>
        <w:pStyle w:val="FirstParagraph"/>
      </w:pPr>
      <w:r>
        <w:t xml:space="preserve">Dominance</w:t>
      </w:r>
    </w:p>
    <w:p>
      <w:pPr>
        <w:pStyle w:val="Compact"/>
        <w:numPr>
          <w:ilvl w:val="0"/>
          <w:numId w:val="1012"/>
        </w:numPr>
      </w:pPr>
      <w:r>
        <w:t xml:space="preserve">Dominance metric</w:t>
      </w:r>
    </w:p>
    <w:p>
      <w:pPr>
        <w:pStyle w:val="Compact"/>
        <w:numPr>
          <w:ilvl w:val="0"/>
          <w:numId w:val="1012"/>
        </w:numPr>
      </w:pPr>
      <w:r>
        <w:t xml:space="preserve">Interpretation</w:t>
      </w:r>
    </w:p>
    <w:p>
      <w:pPr>
        <w:pStyle w:val="Compact"/>
        <w:numPr>
          <w:ilvl w:val="0"/>
          <w:numId w:val="1012"/>
        </w:numPr>
      </w:pPr>
      <w:r>
        <w:t xml:space="preserve">Citation for dominance metric if not introduced in this paper</w:t>
      </w:r>
    </w:p>
    <w:p>
      <w:pPr>
        <w:pStyle w:val="FirstParagraph"/>
      </w:pPr>
      <w:r>
        <w:t xml:space="preserve">Code availability</w:t>
      </w:r>
    </w:p>
    <w:p>
      <w:pPr>
        <w:pStyle w:val="Compact"/>
        <w:numPr>
          <w:ilvl w:val="0"/>
          <w:numId w:val="1013"/>
        </w:numPr>
      </w:pPr>
      <w:r>
        <w:t xml:space="preserve">Analysis code availability</w:t>
      </w:r>
    </w:p>
    <w:p>
      <w:pPr>
        <w:pStyle w:val="Compact"/>
        <w:numPr>
          <w:ilvl w:val="0"/>
          <w:numId w:val="1013"/>
        </w:numPr>
      </w:pPr>
      <w:r>
        <w:t xml:space="preserve">Programming language</w:t>
      </w:r>
    </w:p>
    <w:p>
      <w:pPr>
        <w:pStyle w:val="Compact"/>
        <w:numPr>
          <w:ilvl w:val="0"/>
          <w:numId w:val="1013"/>
        </w:numPr>
      </w:pPr>
      <w:r>
        <w:t xml:space="preserve">Analysis code link</w:t>
      </w:r>
    </w:p>
    <w:p>
      <w:pPr>
        <w:pStyle w:val="Compact"/>
        <w:numPr>
          <w:ilvl w:val="0"/>
          <w:numId w:val="1013"/>
        </w:numPr>
      </w:pPr>
      <w:r>
        <w:t xml:space="preserve">Analysis code availability location</w:t>
      </w:r>
    </w:p>
    <w:p>
      <w:pPr>
        <w:pStyle w:val="Compact"/>
        <w:numPr>
          <w:ilvl w:val="0"/>
          <w:numId w:val="1013"/>
        </w:numPr>
      </w:pPr>
      <w:r>
        <w:t xml:space="preserve">Other comments about code availability</w:t>
      </w:r>
    </w:p>
    <w:p>
      <w:pPr>
        <w:pStyle w:val="FirstParagraph"/>
      </w:pPr>
      <w:r>
        <w:t xml:space="preserve">Discussion points, etc</w:t>
      </w:r>
    </w:p>
    <w:bookmarkEnd w:id="74"/>
    <w:bookmarkStart w:id="80" w:name="table-a.1"/>
    <w:p>
      <w:pPr>
        <w:pStyle w:val="Heading2"/>
      </w:pPr>
      <w:r>
        <w:t xml:space="preserve">Table A.1</w:t>
      </w:r>
    </w:p>
    <w:tbl>
      <w:tblPr>
        <w:tblStyle w:val="Table"/>
        <w:tblW w:type="pct" w:w="5000"/>
        <w:tblLayout w:type="fixed"/>
        <w:tblLook w:firstRow="1" w:lastRow="0" w:firstColumn="0" w:lastColumn="0" w:noHBand="0" w:noVBand="0" w:val="0020"/>
      </w:tblPr>
      <w:tblGrid>
        <w:gridCol w:w="7556"/>
        <w:gridCol w:w="363"/>
      </w:tblGrid>
      <w:tr>
        <w:trPr>
          <w:tblHeader w:val="on"/>
        </w:trPr>
        <w:tc>
          <w:tcPr/>
          <w:p>
            <w:pPr>
              <w:pStyle w:val="Compact"/>
              <w:jc w:val="left"/>
            </w:pPr>
            <w:r>
              <w:t xml:space="preserve">Citation</w:t>
            </w:r>
          </w:p>
        </w:tc>
        <w:tc>
          <w:tcPr/>
          <w:p>
            <w:pPr>
              <w:pStyle w:val="Compact"/>
              <w:jc w:val="left"/>
            </w:pPr>
            <w:r>
              <w:t xml:space="preserve">Indexed in WoS</w:t>
            </w:r>
          </w:p>
        </w:tc>
      </w:tr>
      <w:tr>
        <w:tc>
          <w:tcPr/>
          <w:p>
            <w:pPr>
              <w:pStyle w:val="Compact"/>
              <w:jc w:val="left"/>
            </w:pPr>
            <w:r>
              <w:t xml:space="preserve">Nagy, Máté, Zsuzsa Ákos, Dora Biro, and Tamás Vicsek. 2010.</w:t>
            </w:r>
            <w:r>
              <w:t xml:space="preserve"> </w:t>
            </w:r>
            <w:r>
              <w:t xml:space="preserve">“</w:t>
            </w:r>
            <w:r>
              <w:t xml:space="preserve">Hierarchical Group Dynamics in Pigeon Flocks.</w:t>
            </w:r>
            <w:r>
              <w:t xml:space="preserve">”</w:t>
            </w:r>
            <w:r>
              <w:t xml:space="preserve"> </w:t>
            </w:r>
            <w:r>
              <w:rPr>
                <w:i/>
                <w:iCs/>
              </w:rPr>
              <w:t xml:space="preserve">Nature</w:t>
            </w:r>
            <w:r>
              <w:t xml:space="preserve"> </w:t>
            </w:r>
            <w:r>
              <w:t xml:space="preserve">464 (7290): 890–93.</w:t>
            </w:r>
            <w:r>
              <w:t xml:space="preserve"> </w:t>
            </w:r>
            <w:hyperlink r:id="rId68">
              <w:r>
                <w:rPr>
                  <w:rStyle w:val="Hyperlink"/>
                </w:rPr>
                <w:t xml:space="preserve">https://doi.org/10.1038/nature08891</w:t>
              </w:r>
            </w:hyperlink>
            <w:r>
              <w:t xml:space="preserve">.</w:t>
            </w:r>
          </w:p>
        </w:tc>
        <w:tc>
          <w:tcPr/>
          <w:p>
            <w:pPr>
              <w:pStyle w:val="Compact"/>
              <w:jc w:val="left"/>
            </w:pPr>
            <w:r>
              <w:t xml:space="preserve">TRUE</w:t>
            </w:r>
          </w:p>
        </w:tc>
      </w:tr>
      <w:tr>
        <w:tc>
          <w:tcPr/>
          <w:p>
            <w:pPr>
              <w:pStyle w:val="Compact"/>
              <w:jc w:val="left"/>
            </w:pPr>
            <w:r>
              <w:t xml:space="preserve">Strandburg-Peshkin, Ariana, Damien R. Farine, Iain D. Couzin, and Margaret C. Crofoot. 2015.</w:t>
            </w:r>
            <w:r>
              <w:t xml:space="preserve"> </w:t>
            </w:r>
            <w:r>
              <w:t xml:space="preserve">“</w:t>
            </w:r>
            <w:r>
              <w:t xml:space="preserve">Shared Decision-Making Drives Collective Movement in Wild Baboons.</w:t>
            </w:r>
            <w:r>
              <w:t xml:space="preserve">”</w:t>
            </w:r>
            <w:r>
              <w:t xml:space="preserve"> </w:t>
            </w:r>
            <w:r>
              <w:rPr>
                <w:i/>
                <w:iCs/>
              </w:rPr>
              <w:t xml:space="preserve">Science</w:t>
            </w:r>
            <w:r>
              <w:t xml:space="preserve"> </w:t>
            </w:r>
            <w:r>
              <w:t xml:space="preserve">348 (6241): 1358–61.</w:t>
            </w:r>
          </w:p>
        </w:tc>
        <w:tc>
          <w:tcPr/>
          <w:p>
            <w:pPr>
              <w:pStyle w:val="Compact"/>
              <w:jc w:val="left"/>
            </w:pPr>
            <w:r>
              <w:t xml:space="preserve">TRUE</w:t>
            </w:r>
          </w:p>
        </w:tc>
      </w:tr>
      <w:tr>
        <w:tc>
          <w:tcPr/>
          <w:p>
            <w:pPr>
              <w:pStyle w:val="Compact"/>
              <w:jc w:val="left"/>
            </w:pPr>
            <w:r>
              <w:t xml:space="preserve">Merkle, J.A., M. Sigaud, and D. Fortin. 2015.</w:t>
            </w:r>
            <w:r>
              <w:t xml:space="preserve"> </w:t>
            </w:r>
            <w:r>
              <w:t xml:space="preserve">“</w:t>
            </w:r>
            <w:r>
              <w:t xml:space="preserve">To Follow or Not? How Animals in Fusion–Fission Societies Handle Conflicting Information during Group Decision-Making.</w:t>
            </w:r>
            <w:r>
              <w:t xml:space="preserve">”</w:t>
            </w:r>
            <w:r>
              <w:t xml:space="preserve"> </w:t>
            </w:r>
            <w:r>
              <w:rPr>
                <w:i/>
                <w:iCs/>
              </w:rPr>
              <w:t xml:space="preserve">Ecology Letters</w:t>
            </w:r>
            <w:r>
              <w:t xml:space="preserve"> </w:t>
            </w:r>
            <w:r>
              <w:t xml:space="preserve">18 (8): 799–806.</w:t>
            </w:r>
          </w:p>
        </w:tc>
        <w:tc>
          <w:tcPr/>
          <w:p>
            <w:pPr>
              <w:pStyle w:val="Compact"/>
              <w:jc w:val="left"/>
            </w:pPr>
            <w:r>
              <w:t xml:space="preserve">TRUE</w:t>
            </w:r>
          </w:p>
        </w:tc>
      </w:tr>
      <w:tr>
        <w:tc>
          <w:tcPr/>
          <w:p>
            <w:pPr>
              <w:pStyle w:val="Compact"/>
              <w:jc w:val="left"/>
            </w:pPr>
            <w:r>
              <w:t xml:space="preserve">Andersson, Mattias, Joachim Gudmundsson, Patrick Laube, and Thomas Wolle. 2007.</w:t>
            </w:r>
            <w:r>
              <w:t xml:space="preserve"> </w:t>
            </w:r>
            <w:r>
              <w:t xml:space="preserve">“</w:t>
            </w:r>
            <w:r>
              <w:t xml:space="preserve">Reporting Leadership Patterns among Trajectories.</w:t>
            </w:r>
            <w:r>
              <w:t xml:space="preserve">”</w:t>
            </w:r>
            <w:r>
              <w:t xml:space="preserve"> </w:t>
            </w:r>
            <w:r>
              <w:t xml:space="preserve">In</w:t>
            </w:r>
            <w:r>
              <w:t xml:space="preserve"> </w:t>
            </w:r>
            <w:r>
              <w:rPr>
                <w:i/>
                <w:iCs/>
              </w:rPr>
              <w:t xml:space="preserve">Proceedings of the 2007 ACM Symposium on Applied Computing</w:t>
            </w:r>
            <w:r>
              <w:t xml:space="preserve">, 3–7. SAC ’07. New York, NY, USA: Association for Computing Machinery.</w:t>
            </w:r>
            <w:r>
              <w:t xml:space="preserve"> </w:t>
            </w:r>
            <w:hyperlink r:id="rId75">
              <w:r>
                <w:rPr>
                  <w:rStyle w:val="Hyperlink"/>
                </w:rPr>
                <w:t xml:space="preserve">https://doi.org/10.1145/1244002.1244004</w:t>
              </w:r>
            </w:hyperlink>
            <w:r>
              <w:t xml:space="preserve">.</w:t>
            </w:r>
          </w:p>
        </w:tc>
        <w:tc>
          <w:tcPr/>
          <w:p>
            <w:pPr>
              <w:pStyle w:val="Compact"/>
              <w:jc w:val="left"/>
            </w:pPr>
            <w:r>
              <w:t xml:space="preserve">TRUE</w:t>
            </w:r>
          </w:p>
        </w:tc>
      </w:tr>
      <w:tr>
        <w:tc>
          <w:tcPr/>
          <w:p>
            <w:pPr>
              <w:pStyle w:val="Compact"/>
              <w:jc w:val="left"/>
            </w:pPr>
            <w:r>
              <w:t xml:space="preserve">Flack, Andrea, Máté Nagy, Wolfgang Fiedler, Iain D. Couzin, and Martin Wikelski. 2018.</w:t>
            </w:r>
            <w:r>
              <w:t xml:space="preserve"> </w:t>
            </w:r>
            <w:r>
              <w:t xml:space="preserve">“</w:t>
            </w:r>
            <w:r>
              <w:t xml:space="preserve">From Local Collective Behavior to Global Migratory Patterns in White Storks.</w:t>
            </w:r>
            <w:r>
              <w:t xml:space="preserve">”</w:t>
            </w:r>
            <w:r>
              <w:t xml:space="preserve"> </w:t>
            </w:r>
            <w:r>
              <w:rPr>
                <w:i/>
                <w:iCs/>
              </w:rPr>
              <w:t xml:space="preserve">Science</w:t>
            </w:r>
            <w:r>
              <w:t xml:space="preserve"> </w:t>
            </w:r>
            <w:r>
              <w:t xml:space="preserve">360 (6391): 911–14.</w:t>
            </w:r>
          </w:p>
        </w:tc>
        <w:tc>
          <w:tcPr/>
          <w:p>
            <w:pPr>
              <w:pStyle w:val="Compact"/>
              <w:jc w:val="left"/>
            </w:pPr>
            <w:r>
              <w:t xml:space="preserve">TRUE</w:t>
            </w:r>
          </w:p>
        </w:tc>
      </w:tr>
      <w:tr>
        <w:tc>
          <w:tcPr/>
          <w:p>
            <w:pPr>
              <w:pStyle w:val="Compact"/>
              <w:jc w:val="left"/>
            </w:pPr>
            <w:r>
              <w:t xml:space="preserve">Bracken, A.M., C. Christensen, M.J. O’Riain, I. Fürtbauer, and A.J. King. 2022.</w:t>
            </w:r>
            <w:r>
              <w:t xml:space="preserve"> </w:t>
            </w:r>
            <w:r>
              <w:t xml:space="preserve">“</w:t>
            </w:r>
            <w:r>
              <w:t xml:space="preserve">Flexible Group Cohesion and Coordination, but Robust Leader-Follower Roles, in a Wild Social Primate Using Urban Space.</w:t>
            </w:r>
            <w:r>
              <w:t xml:space="preserve">”</w:t>
            </w:r>
            <w:r>
              <w:t xml:space="preserve"> </w:t>
            </w:r>
            <w:r>
              <w:rPr>
                <w:i/>
                <w:iCs/>
              </w:rPr>
              <w:t xml:space="preserve">Proc. R. Soc. B Biol. Sci.</w:t>
            </w:r>
            <w:r>
              <w:t xml:space="preserve"> </w:t>
            </w:r>
            <w:r>
              <w:t xml:space="preserve">289 (1967).</w:t>
            </w:r>
            <w:r>
              <w:t xml:space="preserve"> </w:t>
            </w:r>
            <w:hyperlink r:id="rId76">
              <w:r>
                <w:rPr>
                  <w:rStyle w:val="Hyperlink"/>
                </w:rPr>
                <w:t xml:space="preserve">https://doi.org/10.1098/rspb.2021.2141</w:t>
              </w:r>
            </w:hyperlink>
            <w:r>
              <w:t xml:space="preserve">.</w:t>
            </w:r>
          </w:p>
        </w:tc>
        <w:tc>
          <w:tcPr/>
          <w:p>
            <w:pPr>
              <w:pStyle w:val="Compact"/>
              <w:jc w:val="left"/>
            </w:pPr>
            <w:r>
              <w:t xml:space="preserve">TRUE</w:t>
            </w:r>
          </w:p>
        </w:tc>
      </w:tr>
      <w:tr>
        <w:tc>
          <w:tcPr/>
          <w:p>
            <w:pPr>
              <w:pStyle w:val="Compact"/>
              <w:jc w:val="left"/>
            </w:pPr>
            <w:r>
              <w:t xml:space="preserve">Long, Jed A., Trisalyn A. Nelson, Stephen L. Webb, and Kenneth L. Gee. 2014.</w:t>
            </w:r>
            <w:r>
              <w:t xml:space="preserve"> </w:t>
            </w:r>
            <w:r>
              <w:t xml:space="preserve">“</w:t>
            </w:r>
            <w:r>
              <w:t xml:space="preserve">A Critical Examination of Indices of Dynamic Interaction for Wildlife Telemetry Studies.</w:t>
            </w:r>
            <w:r>
              <w:t xml:space="preserve">”</w:t>
            </w:r>
            <w:r>
              <w:t xml:space="preserve"> </w:t>
            </w:r>
            <w:r>
              <w:rPr>
                <w:i/>
                <w:iCs/>
              </w:rPr>
              <w:t xml:space="preserve">Journal of Animal Ecology</w:t>
            </w:r>
            <w:r>
              <w:t xml:space="preserve"> </w:t>
            </w:r>
            <w:r>
              <w:t xml:space="preserve">83 (5): 1216–33.</w:t>
            </w:r>
            <w:r>
              <w:t xml:space="preserve"> </w:t>
            </w:r>
            <w:hyperlink r:id="rId77">
              <w:r>
                <w:rPr>
                  <w:rStyle w:val="Hyperlink"/>
                </w:rPr>
                <w:t xml:space="preserve">https://doi.org/10.1111/1365-2656.12198</w:t>
              </w:r>
            </w:hyperlink>
            <w:r>
              <w:t xml:space="preserve">.</w:t>
            </w:r>
          </w:p>
        </w:tc>
        <w:tc>
          <w:tcPr/>
          <w:p>
            <w:pPr>
              <w:pStyle w:val="Compact"/>
              <w:jc w:val="left"/>
            </w:pPr>
            <w:r>
              <w:t xml:space="preserve">TRUE</w:t>
            </w:r>
          </w:p>
        </w:tc>
      </w:tr>
      <w:tr>
        <w:tc>
          <w:tcPr/>
          <w:p>
            <w:pPr>
              <w:pStyle w:val="Compact"/>
              <w:jc w:val="left"/>
            </w:pPr>
            <w:r>
              <w:t xml:space="preserve">Dodge, Somayeh, Robert Weibel, and Anna-Katharina Lautenschütz. 2008.</w:t>
            </w:r>
            <w:r>
              <w:t xml:space="preserve"> </w:t>
            </w:r>
            <w:r>
              <w:t xml:space="preserve">“</w:t>
            </w:r>
            <w:r>
              <w:t xml:space="preserve">Towards a Taxonomy of Movement Patterns.</w:t>
            </w:r>
            <w:r>
              <w:t xml:space="preserve">”</w:t>
            </w:r>
            <w:r>
              <w:t xml:space="preserve"> </w:t>
            </w:r>
            <w:r>
              <w:rPr>
                <w:i/>
                <w:iCs/>
              </w:rPr>
              <w:t xml:space="preserve">Information Visualization</w:t>
            </w:r>
            <w:r>
              <w:t xml:space="preserve"> </w:t>
            </w:r>
            <w:r>
              <w:t xml:space="preserve">7 (3–4): 240–52.</w:t>
            </w:r>
            <w:r>
              <w:t xml:space="preserve"> </w:t>
            </w:r>
            <w:hyperlink r:id="rId78">
              <w:r>
                <w:rPr>
                  <w:rStyle w:val="Hyperlink"/>
                </w:rPr>
                <w:t xml:space="preserve">https://doi.org/10.1057/PALGRAVE.IVS.9500182</w:t>
              </w:r>
            </w:hyperlink>
            <w:r>
              <w:t xml:space="preserve">.</w:t>
            </w:r>
          </w:p>
        </w:tc>
        <w:tc>
          <w:tcPr/>
          <w:p>
            <w:pPr>
              <w:pStyle w:val="Compact"/>
              <w:jc w:val="left"/>
            </w:pPr>
            <w:r>
              <w:t xml:space="preserve">TRUE</w:t>
            </w:r>
          </w:p>
        </w:tc>
      </w:tr>
      <w:tr>
        <w:tc>
          <w:tcPr/>
          <w:p>
            <w:pPr>
              <w:pStyle w:val="Compact"/>
              <w:jc w:val="left"/>
            </w:pPr>
            <w:r>
              <w:t xml:space="preserve">Laube, Patrick, Stephan Imfeld, and Robert Weibel. 2005.</w:t>
            </w:r>
            <w:r>
              <w:t xml:space="preserve"> </w:t>
            </w:r>
            <w:r>
              <w:t xml:space="preserve">“</w:t>
            </w:r>
            <w:r>
              <w:t xml:space="preserve">Discovering Relative Motion Patterns in Groups of Moving Point Objects.</w:t>
            </w:r>
            <w:r>
              <w:t xml:space="preserve">”</w:t>
            </w:r>
            <w:r>
              <w:t xml:space="preserve"> </w:t>
            </w:r>
            <w:r>
              <w:rPr>
                <w:i/>
                <w:iCs/>
              </w:rPr>
              <w:t xml:space="preserve">International Journal of Geographical Information Science</w:t>
            </w:r>
            <w:r>
              <w:t xml:space="preserve"> </w:t>
            </w:r>
            <w:r>
              <w:t xml:space="preserve">19 (6): 639–68.</w:t>
            </w:r>
            <w:r>
              <w:t xml:space="preserve"> </w:t>
            </w:r>
            <w:hyperlink r:id="rId79">
              <w:r>
                <w:rPr>
                  <w:rStyle w:val="Hyperlink"/>
                </w:rPr>
                <w:t xml:space="preserve">https://doi.org/10.1080/13658810500105572</w:t>
              </w:r>
            </w:hyperlink>
            <w:r>
              <w:t xml:space="preserve">.</w:t>
            </w:r>
          </w:p>
        </w:tc>
        <w:tc>
          <w:tcPr/>
          <w:p>
            <w:pPr>
              <w:pStyle w:val="Compact"/>
              <w:jc w:val="left"/>
            </w:pPr>
            <w:r>
              <w:t xml:space="preserve">TRUE</w:t>
            </w:r>
          </w:p>
        </w:tc>
      </w:tr>
    </w:tbl>
    <w:bookmarkEnd w:id="80"/>
    <w:bookmarkStart w:id="81" w:name="table-a.2"/>
    <w:p>
      <w:pPr>
        <w:pStyle w:val="Heading2"/>
      </w:pPr>
      <w:r>
        <w:t xml:space="preserve">Table A.2</w:t>
      </w:r>
    </w:p>
    <w:tbl>
      <w:tblPr>
        <w:tblStyle w:val="Table"/>
        <w:tblW w:type="pct" w:w="5000"/>
        <w:tblLayout w:type="fixed"/>
        <w:tblLook w:firstRow="1" w:lastRow="0" w:firstColumn="0" w:lastColumn="0" w:noHBand="0" w:noVBand="0" w:val="0020"/>
      </w:tblPr>
      <w:tblGrid>
        <w:gridCol w:w="132"/>
        <w:gridCol w:w="7787"/>
      </w:tblGrid>
      <w:tr>
        <w:trPr>
          <w:tblHeader w:val="on"/>
        </w:trPr>
        <w:tc>
          <w:tcPr/>
          <w:p>
            <w:pPr>
              <w:pStyle w:val="Compact"/>
              <w:jc w:val="left"/>
            </w:pPr>
            <w:r>
              <w:t xml:space="preserve">Source</w:t>
            </w:r>
          </w:p>
        </w:tc>
        <w:tc>
          <w:tcPr/>
          <w:p>
            <w:pPr>
              <w:pStyle w:val="Compact"/>
              <w:jc w:val="left"/>
            </w:pPr>
            <w:r>
              <w:t xml:space="preserve">String</w:t>
            </w:r>
          </w:p>
        </w:tc>
      </w:tr>
      <w:tr>
        <w:tc>
          <w:tcPr/>
          <w:p>
            <w:pPr>
              <w:pStyle w:val="Compact"/>
              <w:jc w:val="left"/>
            </w:pPr>
            <w:r>
              <w:t xml:space="preserve">Web of Science</w:t>
            </w:r>
          </w:p>
        </w:tc>
        <w:tc>
          <w:tcPr/>
          <w:p>
            <w:pPr>
              <w:pStyle w:val="Compact"/>
              <w:jc w:val="left"/>
            </w:pPr>
            <w:r>
              <w:t xml:space="preserve">TS=(</w:t>
            </w:r>
            <w:r>
              <w:t xml:space="preserve">“</w:t>
            </w:r>
            <w:r>
              <w:t xml:space="preserve">dominance hierarch</w:t>
            </w:r>
            <w:r>
              <w:rPr>
                <w:i/>
                <w:iCs/>
              </w:rPr>
              <w:t xml:space="preserve">” OR ”leadership” OR ”dominance” OR ”collective move</w:t>
            </w:r>
            <w:r>
              <w:t xml:space="preserve">”</w:t>
            </w:r>
            <w:r>
              <w:t xml:space="preserve"> </w:t>
            </w:r>
            <w:r>
              <w:t xml:space="preserve">OR</w:t>
            </w:r>
            <w:r>
              <w:t xml:space="preserve"> </w:t>
            </w:r>
            <w:r>
              <w:t xml:space="preserve">“</w:t>
            </w:r>
            <w:r>
              <w:t xml:space="preserve">fusion-fission</w:t>
            </w:r>
            <w:r>
              <w:t xml:space="preserve">”</w:t>
            </w:r>
            <w:r>
              <w:t xml:space="preserve"> </w:t>
            </w:r>
            <w:r>
              <w:t xml:space="preserve">OR</w:t>
            </w:r>
            <w:r>
              <w:t xml:space="preserve"> </w:t>
            </w:r>
            <w:r>
              <w:t xml:space="preserve">“</w:t>
            </w:r>
            <w:r>
              <w:t xml:space="preserve">fission-fusion</w:t>
            </w:r>
            <w:r>
              <w:t xml:space="preserve">”</w:t>
            </w:r>
            <w:r>
              <w:t xml:space="preserve"> </w:t>
            </w:r>
            <w:r>
              <w:t xml:space="preserve">OR (</w:t>
            </w:r>
            <w:r>
              <w:t xml:space="preserve">“</w:t>
            </w:r>
            <w:r>
              <w:t xml:space="preserve">fission</w:t>
            </w:r>
            <w:r>
              <w:rPr>
                <w:i/>
                <w:iCs/>
              </w:rPr>
              <w:t xml:space="preserve">” AND ”fusion</w:t>
            </w:r>
            <w:r>
              <w:t xml:space="preserve">”</w:t>
            </w:r>
            <w:r>
              <w:t xml:space="preserve">) OR (</w:t>
            </w:r>
            <w:r>
              <w:t xml:space="preserve">“</w:t>
            </w:r>
            <w:r>
              <w:t xml:space="preserve">producer</w:t>
            </w:r>
            <w:r>
              <w:rPr>
                <w:i/>
                <w:iCs/>
              </w:rPr>
              <w:t xml:space="preserve">” AND ”scrounger”) OR ”producer-scrounger” OR ”leader-follower” OR ”leader follower” OR (”leader</w:t>
            </w:r>
            <w:r>
              <w:t xml:space="preserve">”</w:t>
            </w:r>
            <w:r>
              <w:t xml:space="preserve"> </w:t>
            </w:r>
            <w:r>
              <w:t xml:space="preserve">AND</w:t>
            </w:r>
            <w:r>
              <w:t xml:space="preserve"> </w:t>
            </w:r>
            <w:r>
              <w:t xml:space="preserve">“</w:t>
            </w:r>
            <w:r>
              <w:t xml:space="preserve">follower</w:t>
            </w:r>
            <w:r>
              <w:rPr>
                <w:i/>
                <w:iCs/>
              </w:rPr>
              <w:t xml:space="preserve">”) OR (”finder</w:t>
            </w:r>
            <w:r>
              <w:t xml:space="preserve">”</w:t>
            </w:r>
            <w:r>
              <w:t xml:space="preserve"> </w:t>
            </w:r>
            <w:r>
              <w:t xml:space="preserve">AND</w:t>
            </w:r>
            <w:r>
              <w:t xml:space="preserve"> </w:t>
            </w:r>
            <w:r>
              <w:t xml:space="preserve">“</w:t>
            </w:r>
            <w:r>
              <w:t xml:space="preserve">joiner</w:t>
            </w:r>
            <w:r>
              <w:rPr>
                <w:i/>
                <w:iCs/>
              </w:rPr>
              <w:t xml:space="preserve">”) OR ”group cohesion” OR ”dynamic interaction” OR ”leadership pattern</w:t>
            </w:r>
            <w:r>
              <w:t xml:space="preserve">”</w:t>
            </w:r>
            <w:r>
              <w:t xml:space="preserve"> </w:t>
            </w:r>
            <w:r>
              <w:t xml:space="preserve">OR</w:t>
            </w:r>
            <w:r>
              <w:t xml:space="preserve"> </w:t>
            </w:r>
            <w:r>
              <w:t xml:space="preserve">“</w:t>
            </w:r>
            <w:r>
              <w:t xml:space="preserve">collective behav</w:t>
            </w:r>
            <w:r>
              <w:rPr>
                <w:i/>
                <w:iCs/>
              </w:rPr>
              <w:t xml:space="preserve">” OR ”spatiotemporal group</w:t>
            </w:r>
            <w:r>
              <w:t xml:space="preserve">”</w:t>
            </w:r>
            <w:r>
              <w:t xml:space="preserve"> </w:t>
            </w:r>
            <w:r>
              <w:t xml:space="preserve">OR</w:t>
            </w:r>
            <w:r>
              <w:t xml:space="preserve"> </w:t>
            </w:r>
            <w:r>
              <w:t xml:space="preserve">“</w:t>
            </w:r>
            <w:r>
              <w:t xml:space="preserve">relative motion</w:t>
            </w:r>
            <w:r>
              <w:t xml:space="preserve">”</w:t>
            </w:r>
            <w:r>
              <w:t xml:space="preserve"> </w:t>
            </w:r>
            <w:r>
              <w:t xml:space="preserve">OR</w:t>
            </w:r>
            <w:r>
              <w:t xml:space="preserve"> </w:t>
            </w:r>
            <w:r>
              <w:t xml:space="preserve">“</w:t>
            </w:r>
            <w:r>
              <w:t xml:space="preserve">group dynamics</w:t>
            </w:r>
            <w:r>
              <w:t xml:space="preserve">”</w:t>
            </w:r>
            <w:r>
              <w:t xml:space="preserve">) AND TS=(</w:t>
            </w:r>
            <w:r>
              <w:t xml:space="preserve">“</w:t>
            </w:r>
            <w:r>
              <w:t xml:space="preserve">ecolog</w:t>
            </w:r>
            <w:r>
              <w:rPr>
                <w:i/>
                <w:iCs/>
              </w:rPr>
              <w:t xml:space="preserve">” OR ”animal</w:t>
            </w:r>
            <w:r>
              <w:t xml:space="preserve">”</w:t>
            </w:r>
            <w:r>
              <w:t xml:space="preserve"> </w:t>
            </w:r>
            <w:r>
              <w:t xml:space="preserve">OR</w:t>
            </w:r>
            <w:r>
              <w:t xml:space="preserve"> </w:t>
            </w:r>
            <w:r>
              <w:t xml:space="preserve">“</w:t>
            </w:r>
            <w:r>
              <w:t xml:space="preserve">wildlife</w:t>
            </w:r>
            <w:r>
              <w:t xml:space="preserve">”</w:t>
            </w:r>
            <w:r>
              <w:t xml:space="preserve">) AND TS=((</w:t>
            </w:r>
            <w:r>
              <w:t xml:space="preserve">“</w:t>
            </w:r>
            <w:r>
              <w:t xml:space="preserve">spatial</w:t>
            </w:r>
            <w:r>
              <w:rPr>
                <w:i/>
                <w:iCs/>
              </w:rPr>
              <w:t xml:space="preserve">” AND ”network</w:t>
            </w:r>
            <w:r>
              <w:t xml:space="preserve">”</w:t>
            </w:r>
            <w:r>
              <w:t xml:space="preserve">) OR</w:t>
            </w:r>
            <w:r>
              <w:t xml:space="preserve"> </w:t>
            </w:r>
            <w:r>
              <w:t xml:space="preserve">“</w:t>
            </w:r>
            <w:r>
              <w:t xml:space="preserve">track</w:t>
            </w:r>
            <w:r>
              <w:rPr>
                <w:i/>
                <w:iCs/>
              </w:rPr>
              <w:t xml:space="preserve">” OR ”gps” OR ”telemetry” OR ”PIT” OR ”video” OR ”RFID” OR ”biotelem</w:t>
            </w:r>
            <w:r>
              <w:t xml:space="preserve">”</w:t>
            </w:r>
            <w:r>
              <w:t xml:space="preserve"> </w:t>
            </w:r>
            <w:r>
              <w:t xml:space="preserve">OR</w:t>
            </w:r>
            <w:r>
              <w:t xml:space="preserve"> </w:t>
            </w:r>
            <w:r>
              <w:t xml:space="preserve">“</w:t>
            </w:r>
            <w:r>
              <w:t xml:space="preserve">spatiotemporal</w:t>
            </w:r>
            <w:r>
              <w:t xml:space="preserve">”</w:t>
            </w:r>
            <w:r>
              <w:t xml:space="preserve"> </w:t>
            </w:r>
            <w:r>
              <w:t xml:space="preserve">OR</w:t>
            </w:r>
            <w:r>
              <w:t xml:space="preserve"> </w:t>
            </w:r>
            <w:r>
              <w:t xml:space="preserve">“</w:t>
            </w:r>
            <w:r>
              <w:t xml:space="preserve">spatio-temporal</w:t>
            </w:r>
            <w:r>
              <w:t xml:space="preserve">”</w:t>
            </w:r>
            <w:r>
              <w:t xml:space="preserve"> </w:t>
            </w:r>
            <w:r>
              <w:t xml:space="preserve">OR</w:t>
            </w:r>
            <w:r>
              <w:t xml:space="preserve"> </w:t>
            </w:r>
            <w:r>
              <w:t xml:space="preserve">“</w:t>
            </w:r>
            <w:r>
              <w:t xml:space="preserve">GPS</w:t>
            </w:r>
            <w:r>
              <w:t xml:space="preserve">”</w:t>
            </w:r>
            <w:r>
              <w:t xml:space="preserve"> </w:t>
            </w:r>
            <w:r>
              <w:t xml:space="preserve">OR</w:t>
            </w:r>
            <w:r>
              <w:t xml:space="preserve"> </w:t>
            </w:r>
            <w:r>
              <w:t xml:space="preserve">“</w:t>
            </w:r>
            <w:r>
              <w:t xml:space="preserve">movement pattern</w:t>
            </w:r>
            <w:r>
              <w:rPr>
                <w:i/>
                <w:iCs/>
              </w:rPr>
              <w:t xml:space="preserve">”) NOT TS=(”human group</w:t>
            </w:r>
            <w:r>
              <w:t xml:space="preserve">”</w:t>
            </w:r>
            <w:r>
              <w:t xml:space="preserve"> </w:t>
            </w:r>
            <w:r>
              <w:t xml:space="preserve">OR</w:t>
            </w:r>
            <w:r>
              <w:t xml:space="preserve"> </w:t>
            </w:r>
            <w:r>
              <w:t xml:space="preserve">“</w:t>
            </w:r>
            <w:r>
              <w:t xml:space="preserve">robot</w:t>
            </w:r>
            <w:r>
              <w:rPr>
                <w:i/>
                <w:iCs/>
              </w:rPr>
              <w:t xml:space="preserve">” OR ”genetic algorithm” OR ”cell movement” OR ”cellular” OR ”sport</w:t>
            </w:r>
            <w:r>
              <w:t xml:space="preserve">”</w:t>
            </w:r>
            <w:r>
              <w:t xml:space="preserve"> </w:t>
            </w:r>
            <w:r>
              <w:t xml:space="preserve">OR</w:t>
            </w:r>
            <w:r>
              <w:t xml:space="preserve"> </w:t>
            </w:r>
            <w:r>
              <w:t xml:space="preserve">“</w:t>
            </w:r>
            <w:r>
              <w:t xml:space="preserve">team sport</w:t>
            </w:r>
            <w:r>
              <w:rPr>
                <w:i/>
                <w:iCs/>
              </w:rPr>
              <w:t xml:space="preserve">” OR ”task force” OR ”food web</w:t>
            </w:r>
            <w:r>
              <w:t xml:space="preserve">”</w:t>
            </w:r>
            <w:r>
              <w:t xml:space="preserve"> </w:t>
            </w:r>
            <w:r>
              <w:t xml:space="preserve">OR “host plant*” OR</w:t>
            </w:r>
            <w:r>
              <w:t xml:space="preserve"> </w:t>
            </w:r>
            <w:r>
              <w:t xml:space="preserve">“</w:t>
            </w:r>
            <w:r>
              <w:t xml:space="preserve">fossil</w:t>
            </w:r>
            <w:r>
              <w:t xml:space="preserve">”</w:t>
            </w:r>
            <w:r>
              <w:t xml:space="preserve"> </w:t>
            </w:r>
            <w:r>
              <w:t xml:space="preserve">OR</w:t>
            </w:r>
            <w:r>
              <w:t xml:space="preserve"> </w:t>
            </w:r>
            <w:r>
              <w:t xml:space="preserve">“</w:t>
            </w:r>
            <w:r>
              <w:t xml:space="preserve">urbanism</w:t>
            </w:r>
            <w:r>
              <w:t xml:space="preserve">”</w:t>
            </w:r>
            <w:r>
              <w:t xml:space="preserve"> </w:t>
            </w:r>
            <w:r>
              <w:t xml:space="preserve">OR</w:t>
            </w:r>
            <w:r>
              <w:t xml:space="preserve"> </w:t>
            </w:r>
            <w:r>
              <w:t xml:space="preserve">“</w:t>
            </w:r>
            <w:r>
              <w:t xml:space="preserve">psychiatry</w:t>
            </w:r>
            <w:r>
              <w:t xml:space="preserve">”</w:t>
            </w:r>
            <w:r>
              <w:t xml:space="preserve"> </w:t>
            </w:r>
            <w:r>
              <w:t xml:space="preserve">OR</w:t>
            </w:r>
            <w:r>
              <w:t xml:space="preserve"> </w:t>
            </w:r>
            <w:r>
              <w:t xml:space="preserve">“</w:t>
            </w:r>
            <w:r>
              <w:t xml:space="preserve">bile</w:t>
            </w:r>
            <w:r>
              <w:t xml:space="preserve">”</w:t>
            </w:r>
            <w:r>
              <w:t xml:space="preserve">) AND PY=(1980-2023)</w:t>
            </w:r>
          </w:p>
        </w:tc>
      </w:tr>
      <w:tr>
        <w:tc>
          <w:tcPr/>
          <w:p>
            <w:pPr>
              <w:pStyle w:val="Compact"/>
              <w:jc w:val="left"/>
            </w:pPr>
            <w:r>
              <w:t xml:space="preserve">Scopus</w:t>
            </w:r>
          </w:p>
        </w:tc>
        <w:tc>
          <w:tcPr/>
          <w:p>
            <w:pPr>
              <w:pStyle w:val="Compact"/>
              <w:jc w:val="left"/>
            </w:pPr>
            <w:r>
              <w:t xml:space="preserve">TITLE-ABS-KEY (</w:t>
            </w:r>
            <w:r>
              <w:t xml:space="preserve">“</w:t>
            </w:r>
            <w:r>
              <w:t xml:space="preserve">dominance hierarch</w:t>
            </w:r>
            <w:r>
              <w:rPr>
                <w:i/>
                <w:iCs/>
              </w:rPr>
              <w:t xml:space="preserve">” OR ”leadership” OR ”dominance” OR ”collective move</w:t>
            </w:r>
            <w:r>
              <w:t xml:space="preserve">”</w:t>
            </w:r>
            <w:r>
              <w:t xml:space="preserve"> </w:t>
            </w:r>
            <w:r>
              <w:t xml:space="preserve">OR</w:t>
            </w:r>
            <w:r>
              <w:t xml:space="preserve"> </w:t>
            </w:r>
            <w:r>
              <w:t xml:space="preserve">“</w:t>
            </w:r>
            <w:r>
              <w:t xml:space="preserve">fusion-fission</w:t>
            </w:r>
            <w:r>
              <w:t xml:space="preserve">”</w:t>
            </w:r>
            <w:r>
              <w:t xml:space="preserve"> </w:t>
            </w:r>
            <w:r>
              <w:t xml:space="preserve">OR</w:t>
            </w:r>
            <w:r>
              <w:t xml:space="preserve"> </w:t>
            </w:r>
            <w:r>
              <w:t xml:space="preserve">“</w:t>
            </w:r>
            <w:r>
              <w:t xml:space="preserve">fission-fusion</w:t>
            </w:r>
            <w:r>
              <w:t xml:space="preserve">”</w:t>
            </w:r>
            <w:r>
              <w:t xml:space="preserve"> </w:t>
            </w:r>
            <w:r>
              <w:t xml:space="preserve">OR (</w:t>
            </w:r>
            <w:r>
              <w:t xml:space="preserve">“</w:t>
            </w:r>
            <w:r>
              <w:t xml:space="preserve">fission</w:t>
            </w:r>
            <w:r>
              <w:rPr>
                <w:i/>
                <w:iCs/>
              </w:rPr>
              <w:t xml:space="preserve">” AND ”fusion</w:t>
            </w:r>
            <w:r>
              <w:t xml:space="preserve">”</w:t>
            </w:r>
            <w:r>
              <w:t xml:space="preserve">) OR (</w:t>
            </w:r>
            <w:r>
              <w:t xml:space="preserve">“</w:t>
            </w:r>
            <w:r>
              <w:t xml:space="preserve">producer</w:t>
            </w:r>
            <w:r>
              <w:rPr>
                <w:i/>
                <w:iCs/>
              </w:rPr>
              <w:t xml:space="preserve">” AND ”scrounger”) OR ”producer-scrounger” OR ”leader-follower” OR ”leader follower” OR (”leader</w:t>
            </w:r>
            <w:r>
              <w:t xml:space="preserve">”</w:t>
            </w:r>
            <w:r>
              <w:t xml:space="preserve"> </w:t>
            </w:r>
            <w:r>
              <w:t xml:space="preserve">AND</w:t>
            </w:r>
            <w:r>
              <w:t xml:space="preserve"> </w:t>
            </w:r>
            <w:r>
              <w:t xml:space="preserve">“</w:t>
            </w:r>
            <w:r>
              <w:t xml:space="preserve">follower</w:t>
            </w:r>
            <w:r>
              <w:rPr>
                <w:i/>
                <w:iCs/>
              </w:rPr>
              <w:t xml:space="preserve">”) OR (”finder</w:t>
            </w:r>
            <w:r>
              <w:t xml:space="preserve">”</w:t>
            </w:r>
            <w:r>
              <w:t xml:space="preserve"> </w:t>
            </w:r>
            <w:r>
              <w:t xml:space="preserve">AND</w:t>
            </w:r>
            <w:r>
              <w:t xml:space="preserve"> </w:t>
            </w:r>
            <w:r>
              <w:t xml:space="preserve">“</w:t>
            </w:r>
            <w:r>
              <w:t xml:space="preserve">joiner</w:t>
            </w:r>
            <w:r>
              <w:rPr>
                <w:i/>
                <w:iCs/>
              </w:rPr>
              <w:t xml:space="preserve">”) OR ”group cohesion” OR ”dynamic interaction” OR ”leadership pattern</w:t>
            </w:r>
            <w:r>
              <w:t xml:space="preserve">”</w:t>
            </w:r>
            <w:r>
              <w:t xml:space="preserve"> </w:t>
            </w:r>
            <w:r>
              <w:t xml:space="preserve">OR</w:t>
            </w:r>
            <w:r>
              <w:t xml:space="preserve"> </w:t>
            </w:r>
            <w:r>
              <w:t xml:space="preserve">“</w:t>
            </w:r>
            <w:r>
              <w:t xml:space="preserve">collective behav</w:t>
            </w:r>
            <w:r>
              <w:rPr>
                <w:i/>
                <w:iCs/>
              </w:rPr>
              <w:t xml:space="preserve">” OR ”spatiotemporal group</w:t>
            </w:r>
            <w:r>
              <w:t xml:space="preserve">”</w:t>
            </w:r>
            <w:r>
              <w:t xml:space="preserve"> </w:t>
            </w:r>
            <w:r>
              <w:t xml:space="preserve">OR</w:t>
            </w:r>
            <w:r>
              <w:t xml:space="preserve"> </w:t>
            </w:r>
            <w:r>
              <w:t xml:space="preserve">“</w:t>
            </w:r>
            <w:r>
              <w:t xml:space="preserve">relative motion</w:t>
            </w:r>
            <w:r>
              <w:t xml:space="preserve">”</w:t>
            </w:r>
            <w:r>
              <w:t xml:space="preserve"> </w:t>
            </w:r>
            <w:r>
              <w:t xml:space="preserve">OR</w:t>
            </w:r>
            <w:r>
              <w:t xml:space="preserve"> </w:t>
            </w:r>
            <w:r>
              <w:t xml:space="preserve">“</w:t>
            </w:r>
            <w:r>
              <w:t xml:space="preserve">group dynamics</w:t>
            </w:r>
            <w:r>
              <w:t xml:space="preserve">”</w:t>
            </w:r>
            <w:r>
              <w:t xml:space="preserve">) AND TITLE-ABS-KEY (</w:t>
            </w:r>
            <w:r>
              <w:t xml:space="preserve">“</w:t>
            </w:r>
            <w:r>
              <w:t xml:space="preserve">ecolog</w:t>
            </w:r>
            <w:r>
              <w:rPr>
                <w:i/>
                <w:iCs/>
              </w:rPr>
              <w:t xml:space="preserve">” OR ”animal</w:t>
            </w:r>
            <w:r>
              <w:t xml:space="preserve">”</w:t>
            </w:r>
            <w:r>
              <w:t xml:space="preserve"> </w:t>
            </w:r>
            <w:r>
              <w:t xml:space="preserve">OR</w:t>
            </w:r>
            <w:r>
              <w:t xml:space="preserve"> </w:t>
            </w:r>
            <w:r>
              <w:t xml:space="preserve">“</w:t>
            </w:r>
            <w:r>
              <w:t xml:space="preserve">wildlife</w:t>
            </w:r>
            <w:r>
              <w:t xml:space="preserve">”</w:t>
            </w:r>
            <w:r>
              <w:t xml:space="preserve">) AND TITLE-ABS-KEY ((</w:t>
            </w:r>
            <w:r>
              <w:t xml:space="preserve">“</w:t>
            </w:r>
            <w:r>
              <w:t xml:space="preserve">spatial</w:t>
            </w:r>
            <w:r>
              <w:rPr>
                <w:i/>
                <w:iCs/>
              </w:rPr>
              <w:t xml:space="preserve">” AND ”network</w:t>
            </w:r>
            <w:r>
              <w:t xml:space="preserve">”</w:t>
            </w:r>
            <w:r>
              <w:t xml:space="preserve">) OR</w:t>
            </w:r>
            <w:r>
              <w:t xml:space="preserve"> </w:t>
            </w:r>
            <w:r>
              <w:t xml:space="preserve">“</w:t>
            </w:r>
            <w:r>
              <w:t xml:space="preserve">track</w:t>
            </w:r>
            <w:r>
              <w:rPr>
                <w:i/>
                <w:iCs/>
              </w:rPr>
              <w:t xml:space="preserve">” OR ”gps” OR ”telemetry” OR ”PIT” OR ”video” OR ”RFID” OR ”biotelem</w:t>
            </w:r>
            <w:r>
              <w:t xml:space="preserve">”</w:t>
            </w:r>
            <w:r>
              <w:t xml:space="preserve"> </w:t>
            </w:r>
            <w:r>
              <w:t xml:space="preserve">OR</w:t>
            </w:r>
            <w:r>
              <w:t xml:space="preserve"> </w:t>
            </w:r>
            <w:r>
              <w:t xml:space="preserve">“</w:t>
            </w:r>
            <w:r>
              <w:t xml:space="preserve">spatiotemporal</w:t>
            </w:r>
            <w:r>
              <w:t xml:space="preserve">”</w:t>
            </w:r>
            <w:r>
              <w:t xml:space="preserve"> </w:t>
            </w:r>
            <w:r>
              <w:t xml:space="preserve">OR</w:t>
            </w:r>
            <w:r>
              <w:t xml:space="preserve"> </w:t>
            </w:r>
            <w:r>
              <w:t xml:space="preserve">“</w:t>
            </w:r>
            <w:r>
              <w:t xml:space="preserve">spatio-temporal</w:t>
            </w:r>
            <w:r>
              <w:t xml:space="preserve">”</w:t>
            </w:r>
            <w:r>
              <w:t xml:space="preserve"> </w:t>
            </w:r>
            <w:r>
              <w:t xml:space="preserve">OR</w:t>
            </w:r>
            <w:r>
              <w:t xml:space="preserve"> </w:t>
            </w:r>
            <w:r>
              <w:t xml:space="preserve">“</w:t>
            </w:r>
            <w:r>
              <w:t xml:space="preserve">GPS</w:t>
            </w:r>
            <w:r>
              <w:t xml:space="preserve">”</w:t>
            </w:r>
            <w:r>
              <w:t xml:space="preserve"> </w:t>
            </w:r>
            <w:r>
              <w:t xml:space="preserve">OR</w:t>
            </w:r>
            <w:r>
              <w:t xml:space="preserve"> </w:t>
            </w:r>
            <w:r>
              <w:t xml:space="preserve">“</w:t>
            </w:r>
            <w:r>
              <w:t xml:space="preserve">movement pattern</w:t>
            </w:r>
            <w:r>
              <w:rPr>
                <w:i/>
                <w:iCs/>
              </w:rPr>
              <w:t xml:space="preserve">”) AND NOT TITLE-ABS-KEY (”human group</w:t>
            </w:r>
            <w:r>
              <w:t xml:space="preserve">”</w:t>
            </w:r>
            <w:r>
              <w:t xml:space="preserve"> </w:t>
            </w:r>
            <w:r>
              <w:t xml:space="preserve">OR</w:t>
            </w:r>
            <w:r>
              <w:t xml:space="preserve"> </w:t>
            </w:r>
            <w:r>
              <w:t xml:space="preserve">“</w:t>
            </w:r>
            <w:r>
              <w:t xml:space="preserve">robot</w:t>
            </w:r>
            <w:r>
              <w:rPr>
                <w:i/>
                <w:iCs/>
              </w:rPr>
              <w:t xml:space="preserve">” OR ”genetic algorithm” OR ”cell movement” OR ”cellular” OR ”sport</w:t>
            </w:r>
            <w:r>
              <w:t xml:space="preserve">”</w:t>
            </w:r>
            <w:r>
              <w:t xml:space="preserve"> </w:t>
            </w:r>
            <w:r>
              <w:t xml:space="preserve">OR</w:t>
            </w:r>
            <w:r>
              <w:t xml:space="preserve"> </w:t>
            </w:r>
            <w:r>
              <w:t xml:space="preserve">“</w:t>
            </w:r>
            <w:r>
              <w:t xml:space="preserve">team sport</w:t>
            </w:r>
            <w:r>
              <w:rPr>
                <w:i/>
                <w:iCs/>
              </w:rPr>
              <w:t xml:space="preserve">” OR ”task force” OR ”food web</w:t>
            </w:r>
            <w:r>
              <w:t xml:space="preserve">”</w:t>
            </w:r>
            <w:r>
              <w:t xml:space="preserve"> </w:t>
            </w:r>
            <w:r>
              <w:t xml:space="preserve">OR “host plant*” OR</w:t>
            </w:r>
            <w:r>
              <w:t xml:space="preserve"> </w:t>
            </w:r>
            <w:r>
              <w:t xml:space="preserve">“</w:t>
            </w:r>
            <w:r>
              <w:t xml:space="preserve">fossil</w:t>
            </w:r>
            <w:r>
              <w:t xml:space="preserve">”</w:t>
            </w:r>
            <w:r>
              <w:t xml:space="preserve"> </w:t>
            </w:r>
            <w:r>
              <w:t xml:space="preserve">OR</w:t>
            </w:r>
            <w:r>
              <w:t xml:space="preserve"> </w:t>
            </w:r>
            <w:r>
              <w:t xml:space="preserve">“</w:t>
            </w:r>
            <w:r>
              <w:t xml:space="preserve">urbanism</w:t>
            </w:r>
            <w:r>
              <w:t xml:space="preserve">”</w:t>
            </w:r>
            <w:r>
              <w:t xml:space="preserve"> </w:t>
            </w:r>
            <w:r>
              <w:t xml:space="preserve">OR</w:t>
            </w:r>
            <w:r>
              <w:t xml:space="preserve"> </w:t>
            </w:r>
            <w:r>
              <w:t xml:space="preserve">“</w:t>
            </w:r>
            <w:r>
              <w:t xml:space="preserve">psychiatry</w:t>
            </w:r>
            <w:r>
              <w:t xml:space="preserve">”</w:t>
            </w:r>
            <w:r>
              <w:t xml:space="preserve"> </w:t>
            </w:r>
            <w:r>
              <w:t xml:space="preserve">OR</w:t>
            </w:r>
            <w:r>
              <w:t xml:space="preserve"> </w:t>
            </w:r>
            <w:r>
              <w:t xml:space="preserve">“</w:t>
            </w:r>
            <w:r>
              <w:t xml:space="preserve">bile</w:t>
            </w:r>
            <w:r>
              <w:t xml:space="preserve">”</w:t>
            </w:r>
            <w:r>
              <w:t xml:space="preserve">) AND PUBYEAR &gt; 1980</w:t>
            </w:r>
          </w:p>
        </w:tc>
      </w:tr>
    </w:tbl>
    <w:bookmarkEnd w:id="81"/>
    <w:bookmarkEnd w:id="82"/>
    <w:bookmarkStart w:id="103" w:name="supplement-b-scoping-review-results"/>
    <w:p>
      <w:pPr>
        <w:pStyle w:val="Heading1"/>
      </w:pPr>
      <w:r>
        <w:t xml:space="preserve">Supplement B: Scoping Review Results</w:t>
      </w:r>
    </w:p>
    <w:bookmarkStart w:id="102" w:name="results"/>
    <w:p>
      <w:pPr>
        <w:pStyle w:val="Heading2"/>
      </w:pPr>
      <w:r>
        <w:t xml:space="preserve">Results</w:t>
      </w:r>
    </w:p>
    <w:bookmarkStart w:id="83" w:name="prisma"/>
    <w:p>
      <w:pPr>
        <w:pStyle w:val="Heading3"/>
      </w:pPr>
      <w:r>
        <w:t xml:space="preserve">PRISMA</w:t>
      </w:r>
    </w:p>
    <w:p>
      <w:pPr>
        <w:pStyle w:val="SourceCode"/>
      </w:pPr>
      <w:r>
        <w:rPr>
          <w:rStyle w:val="VerbatimChar"/>
        </w:rPr>
        <w:t xml:space="preserve">3870 references imported for screening as 3870 studies</w:t>
      </w:r>
      <w:r>
        <w:br/>
      </w:r>
      <w:r>
        <w:rPr>
          <w:rStyle w:val="VerbatimChar"/>
        </w:rPr>
        <w:t xml:space="preserve">  128 duplicates identified manually</w:t>
      </w:r>
      <w:r>
        <w:br/>
      </w:r>
      <w:r>
        <w:rPr>
          <w:rStyle w:val="VerbatimChar"/>
        </w:rPr>
        <w:t xml:space="preserve">  799 duplicates identified by Covidence</w:t>
      </w:r>
      <w:r>
        <w:br/>
      </w:r>
      <w:r>
        <w:rPr>
          <w:rStyle w:val="VerbatimChar"/>
        </w:rPr>
        <w:t xml:space="preserve">2943 studies screened against title and abstract</w:t>
      </w:r>
      <w:r>
        <w:br/>
      </w:r>
      <w:r>
        <w:rPr>
          <w:rStyle w:val="VerbatimChar"/>
        </w:rPr>
        <w:t xml:space="preserve">  2527 studies excluded</w:t>
      </w:r>
      <w:r>
        <w:br/>
      </w:r>
      <w:r>
        <w:rPr>
          <w:rStyle w:val="VerbatimChar"/>
        </w:rPr>
        <w:t xml:space="preserve">416 studies assessed for full-text eligibility</w:t>
      </w:r>
      <w:r>
        <w:br/>
      </w:r>
      <w:r>
        <w:rPr>
          <w:rStyle w:val="VerbatimChar"/>
        </w:rPr>
        <w:t xml:space="preserve">  262 studies excluded</w:t>
      </w:r>
      <w:r>
        <w:br/>
      </w:r>
      <w:r>
        <w:rPr>
          <w:rStyle w:val="VerbatimChar"/>
        </w:rPr>
        <w:t xml:space="preserve">    171  Does not discuss dyadic metric</w:t>
      </w:r>
      <w:r>
        <w:br/>
      </w:r>
      <w:r>
        <w:rPr>
          <w:rStyle w:val="VerbatimChar"/>
        </w:rPr>
        <w:t xml:space="preserve">    86  Metric not applicable to spatiotemporal data</w:t>
      </w:r>
      <w:r>
        <w:br/>
      </w:r>
      <w:r>
        <w:rPr>
          <w:rStyle w:val="VerbatimChar"/>
        </w:rPr>
        <w:t xml:space="preserve">    2  Book chapter</w:t>
      </w:r>
      <w:r>
        <w:br/>
      </w:r>
      <w:r>
        <w:rPr>
          <w:rStyle w:val="VerbatimChar"/>
        </w:rPr>
        <w:t xml:space="preserve">    2  Full text not in English</w:t>
      </w:r>
      <w:r>
        <w:br/>
      </w:r>
      <w:r>
        <w:rPr>
          <w:rStyle w:val="VerbatimChar"/>
        </w:rPr>
        <w:t xml:space="preserve">    1  Thesis</w:t>
      </w:r>
      <w:r>
        <w:br/>
      </w:r>
      <w:r>
        <w:rPr>
          <w:rStyle w:val="VerbatimChar"/>
        </w:rPr>
        <w:t xml:space="preserve">  0 studies ongoing</w:t>
      </w:r>
      <w:r>
        <w:br/>
      </w:r>
      <w:r>
        <w:rPr>
          <w:rStyle w:val="VerbatimChar"/>
        </w:rPr>
        <w:t xml:space="preserve">  0 studies awaiting classification</w:t>
      </w:r>
      <w:r>
        <w:br/>
      </w:r>
      <w:r>
        <w:rPr>
          <w:rStyle w:val="VerbatimChar"/>
        </w:rPr>
        <w:t xml:space="preserve">154 studies included</w:t>
      </w:r>
    </w:p>
    <w:bookmarkEnd w:id="83"/>
    <w:bookmarkStart w:id="84" w:name="code-availability"/>
    <w:p>
      <w:pPr>
        <w:pStyle w:val="Heading3"/>
      </w:pPr>
      <w:r>
        <w:t xml:space="preserve">Code availability</w:t>
      </w:r>
    </w:p>
    <w:tbl>
      <w:tblPr>
        <w:tblStyle w:val="Table"/>
        <w:tblW w:type="pct" w:w="2222"/>
        <w:tblLayout w:type="fixed"/>
        <w:tblLook w:firstRow="1" w:lastRow="0" w:firstColumn="0" w:lastColumn="0" w:noHBand="0" w:noVBand="0" w:val="0020"/>
      </w:tblPr>
      <w:tblGrid>
        <w:gridCol w:w="2200"/>
        <w:gridCol w:w="1320"/>
      </w:tblGrid>
      <w:tr>
        <w:trPr>
          <w:tblHeader w:val="on"/>
        </w:trPr>
        <w:tc>
          <w:tcPr/>
          <w:p>
            <w:pPr>
              <w:pStyle w:val="Compact"/>
              <w:jc w:val="left"/>
            </w:pPr>
            <w:r>
              <w:t xml:space="preserve">Code availability</w:t>
            </w:r>
          </w:p>
        </w:tc>
        <w:tc>
          <w:tcPr/>
          <w:p>
            <w:pPr>
              <w:pStyle w:val="Compact"/>
              <w:jc w:val="left"/>
            </w:pPr>
            <w:r>
              <w:t xml:space="preserve">N</w:t>
            </w:r>
          </w:p>
        </w:tc>
      </w:tr>
      <w:tr>
        <w:tc>
          <w:tcPr/>
          <w:p>
            <w:pPr>
              <w:pStyle w:val="Compact"/>
              <w:jc w:val="left"/>
            </w:pPr>
            <w:r>
              <w:t xml:space="preserve">No</w:t>
            </w:r>
          </w:p>
        </w:tc>
        <w:tc>
          <w:tcPr/>
          <w:p>
            <w:pPr>
              <w:pStyle w:val="Compact"/>
              <w:jc w:val="left"/>
            </w:pPr>
            <w:r>
              <w:t xml:space="preserve">107 (82%)</w:t>
            </w:r>
          </w:p>
        </w:tc>
      </w:tr>
      <w:tr>
        <w:tc>
          <w:tcPr/>
          <w:p>
            <w:pPr>
              <w:pStyle w:val="Compact"/>
              <w:jc w:val="left"/>
            </w:pPr>
            <w:r>
              <w:t xml:space="preserve">Yes</w:t>
            </w:r>
          </w:p>
        </w:tc>
        <w:tc>
          <w:tcPr/>
          <w:p>
            <w:pPr>
              <w:pStyle w:val="Compact"/>
              <w:jc w:val="left"/>
            </w:pPr>
            <w:r>
              <w:t xml:space="preserve">24 (18%)</w:t>
            </w:r>
          </w:p>
        </w:tc>
      </w:tr>
    </w:tbl>
    <w:bookmarkEnd w:id="84"/>
    <w:bookmarkStart w:id="85" w:name="programming-language-gui-program"/>
    <w:p>
      <w:pPr>
        <w:pStyle w:val="Heading3"/>
      </w:pPr>
      <w:r>
        <w:t xml:space="preserve">Programming language / GUI program</w:t>
      </w:r>
    </w:p>
    <w:p>
      <w:pPr>
        <w:pStyle w:val="FirstParagraph"/>
      </w:pPr>
      <w:r>
        <w:t xml:space="preserve">Out of 131 articles,</w:t>
      </w:r>
      <w:r>
        <w:t xml:space="preserve"> </w:t>
      </w:r>
      <w:r>
        <w:t xml:space="preserve">45 did not list a programming</w:t>
      </w:r>
      <w:r>
        <w:t xml:space="preserve"> </w:t>
      </w:r>
      <w:r>
        <w:t xml:space="preserve">language or GUI program. Of the</w:t>
      </w:r>
      <w:r>
        <w:t xml:space="preserve"> </w:t>
      </w:r>
      <w:r>
        <w:t xml:space="preserve">86</w:t>
      </w:r>
      <w:r>
        <w:t xml:space="preserve"> </w:t>
      </w:r>
      <w:r>
        <w:t xml:space="preserve">that did, 20</w:t>
      </w:r>
      <w:r>
        <w:t xml:space="preserve"> </w:t>
      </w:r>
      <w:r>
        <w:t xml:space="preserve">articles listed more than one programming</w:t>
      </w:r>
      <w:r>
        <w:t xml:space="preserve"> </w:t>
      </w:r>
      <w:r>
        <w:t xml:space="preserve">language or GUI program, therefore the total</w:t>
      </w:r>
      <w:r>
        <w:t xml:space="preserve"> </w:t>
      </w:r>
      <w:r>
        <w:t xml:space="preserve">count below will be greater than the number of articles.</w:t>
      </w:r>
    </w:p>
    <w:tbl>
      <w:tblPr>
        <w:tblStyle w:val="Table"/>
        <w:tblW w:type="pct" w:w="3611"/>
        <w:tblLayout w:type="fixed"/>
        <w:tblLook w:firstRow="1" w:lastRow="0" w:firstColumn="0" w:lastColumn="0" w:noHBand="0" w:noVBand="0" w:val="0020"/>
      </w:tblPr>
      <w:tblGrid>
        <w:gridCol w:w="4180"/>
        <w:gridCol w:w="1540"/>
      </w:tblGrid>
      <w:tr>
        <w:trPr>
          <w:tblHeader w:val="on"/>
        </w:trPr>
        <w:tc>
          <w:tcPr/>
          <w:p>
            <w:pPr>
              <w:pStyle w:val="Compact"/>
              <w:jc w:val="left"/>
            </w:pPr>
            <w:r>
              <w:t xml:space="preserve">Programming language / GUI software</w:t>
            </w:r>
          </w:p>
        </w:tc>
        <w:tc>
          <w:tcPr/>
          <w:p>
            <w:pPr>
              <w:pStyle w:val="Compact"/>
              <w:jc w:val="left"/>
            </w:pPr>
            <w:r>
              <w:t xml:space="preserve">N</w:t>
            </w:r>
          </w:p>
        </w:tc>
      </w:tr>
      <w:tr>
        <w:tc>
          <w:tcPr/>
          <w:p>
            <w:pPr>
              <w:pStyle w:val="Compact"/>
              <w:jc w:val="left"/>
            </w:pPr>
            <w:r>
              <w:t xml:space="preserve">R</w:t>
            </w:r>
          </w:p>
        </w:tc>
        <w:tc>
          <w:tcPr/>
          <w:p>
            <w:pPr>
              <w:pStyle w:val="Compact"/>
              <w:jc w:val="left"/>
            </w:pPr>
            <w:r>
              <w:t xml:space="preserve">51 (44.35%)</w:t>
            </w:r>
          </w:p>
        </w:tc>
      </w:tr>
      <w:tr>
        <w:tc>
          <w:tcPr/>
          <w:p>
            <w:pPr>
              <w:pStyle w:val="Compact"/>
              <w:jc w:val="left"/>
            </w:pPr>
            <w:r>
              <w:t xml:space="preserve">MATLAB</w:t>
            </w:r>
          </w:p>
        </w:tc>
        <w:tc>
          <w:tcPr/>
          <w:p>
            <w:pPr>
              <w:pStyle w:val="Compact"/>
              <w:jc w:val="left"/>
            </w:pPr>
            <w:r>
              <w:t xml:space="preserve">13 (11.30%)</w:t>
            </w:r>
          </w:p>
        </w:tc>
      </w:tr>
      <w:tr>
        <w:tc>
          <w:tcPr/>
          <w:p>
            <w:pPr>
              <w:pStyle w:val="Compact"/>
              <w:jc w:val="left"/>
            </w:pPr>
            <w:r>
              <w:t xml:space="preserve">R</w:t>
            </w:r>
          </w:p>
        </w:tc>
        <w:tc>
          <w:tcPr/>
          <w:p>
            <w:pPr>
              <w:pStyle w:val="Compact"/>
              <w:jc w:val="left"/>
            </w:pPr>
            <w:r>
              <w:t xml:space="preserve">8 (6.96%)</w:t>
            </w:r>
          </w:p>
        </w:tc>
      </w:tr>
      <w:tr>
        <w:tc>
          <w:tcPr/>
          <w:p>
            <w:pPr>
              <w:pStyle w:val="Compact"/>
              <w:jc w:val="left"/>
            </w:pPr>
            <w:r>
              <w:t xml:space="preserve">Python</w:t>
            </w:r>
          </w:p>
        </w:tc>
        <w:tc>
          <w:tcPr/>
          <w:p>
            <w:pPr>
              <w:pStyle w:val="Compact"/>
              <w:jc w:val="left"/>
            </w:pPr>
            <w:r>
              <w:t xml:space="preserve">4 (3.48%)</w:t>
            </w:r>
          </w:p>
        </w:tc>
      </w:tr>
      <w:tr>
        <w:tc>
          <w:tcPr/>
          <w:p>
            <w:pPr>
              <w:pStyle w:val="Compact"/>
              <w:jc w:val="left"/>
            </w:pPr>
            <w:r>
              <w:t xml:space="preserve">CUDA</w:t>
            </w:r>
          </w:p>
        </w:tc>
        <w:tc>
          <w:tcPr/>
          <w:p>
            <w:pPr>
              <w:pStyle w:val="Compact"/>
              <w:jc w:val="left"/>
            </w:pPr>
            <w:r>
              <w:t xml:space="preserve">4 (3.48%)</w:t>
            </w:r>
          </w:p>
        </w:tc>
      </w:tr>
      <w:tr>
        <w:tc>
          <w:tcPr/>
          <w:p>
            <w:pPr>
              <w:pStyle w:val="Compact"/>
              <w:jc w:val="left"/>
            </w:pPr>
            <w:r>
              <w:t xml:space="preserve">NetLogo</w:t>
            </w:r>
          </w:p>
        </w:tc>
        <w:tc>
          <w:tcPr/>
          <w:p>
            <w:pPr>
              <w:pStyle w:val="Compact"/>
              <w:jc w:val="left"/>
            </w:pPr>
            <w:r>
              <w:t xml:space="preserve">2 (1.74%)</w:t>
            </w:r>
          </w:p>
        </w:tc>
      </w:tr>
      <w:tr>
        <w:tc>
          <w:tcPr/>
          <w:p>
            <w:pPr>
              <w:pStyle w:val="Compact"/>
              <w:jc w:val="left"/>
            </w:pPr>
            <w:r>
              <w:t xml:space="preserve">MATLAB</w:t>
            </w:r>
          </w:p>
        </w:tc>
        <w:tc>
          <w:tcPr/>
          <w:p>
            <w:pPr>
              <w:pStyle w:val="Compact"/>
              <w:jc w:val="left"/>
            </w:pPr>
            <w:r>
              <w:t xml:space="preserve">2 (1.74%)</w:t>
            </w:r>
          </w:p>
        </w:tc>
      </w:tr>
      <w:tr>
        <w:tc>
          <w:tcPr/>
          <w:p>
            <w:pPr>
              <w:pStyle w:val="Compact"/>
              <w:jc w:val="left"/>
            </w:pPr>
            <w:r>
              <w:t xml:space="preserve">Ucinet</w:t>
            </w:r>
          </w:p>
        </w:tc>
        <w:tc>
          <w:tcPr/>
          <w:p>
            <w:pPr>
              <w:pStyle w:val="Compact"/>
              <w:jc w:val="left"/>
            </w:pPr>
            <w:r>
              <w:t xml:space="preserve">2 (1.74%)</w:t>
            </w:r>
          </w:p>
        </w:tc>
      </w:tr>
      <w:tr>
        <w:tc>
          <w:tcPr/>
          <w:p>
            <w:pPr>
              <w:pStyle w:val="Compact"/>
              <w:jc w:val="left"/>
            </w:pPr>
            <w:r>
              <w:t xml:space="preserve">C++</w:t>
            </w:r>
          </w:p>
        </w:tc>
        <w:tc>
          <w:tcPr/>
          <w:p>
            <w:pPr>
              <w:pStyle w:val="Compact"/>
              <w:jc w:val="left"/>
            </w:pPr>
            <w:r>
              <w:t xml:space="preserve">2 (1.74%)</w:t>
            </w:r>
          </w:p>
        </w:tc>
      </w:tr>
      <w:tr>
        <w:tc>
          <w:tcPr/>
          <w:p>
            <w:pPr>
              <w:pStyle w:val="Compact"/>
              <w:jc w:val="left"/>
            </w:pPr>
            <w:r>
              <w:t xml:space="preserve">Python</w:t>
            </w:r>
          </w:p>
        </w:tc>
        <w:tc>
          <w:tcPr/>
          <w:p>
            <w:pPr>
              <w:pStyle w:val="Compact"/>
              <w:jc w:val="left"/>
            </w:pPr>
            <w:r>
              <w:t xml:space="preserve">2 (1.74%)</w:t>
            </w:r>
          </w:p>
        </w:tc>
      </w:tr>
      <w:tr>
        <w:tc>
          <w:tcPr/>
          <w:p>
            <w:pPr>
              <w:pStyle w:val="Compact"/>
              <w:jc w:val="left"/>
            </w:pPr>
            <w:r>
              <w:t xml:space="preserve">Perl</w:t>
            </w:r>
          </w:p>
        </w:tc>
        <w:tc>
          <w:tcPr/>
          <w:p>
            <w:pPr>
              <w:pStyle w:val="Compact"/>
              <w:jc w:val="left"/>
            </w:pPr>
            <w:r>
              <w:t xml:space="preserve">2 (1.74%)</w:t>
            </w:r>
          </w:p>
        </w:tc>
      </w:tr>
      <w:tr>
        <w:tc>
          <w:tcPr/>
          <w:p>
            <w:pPr>
              <w:pStyle w:val="Compact"/>
              <w:jc w:val="left"/>
            </w:pPr>
            <w:r>
              <w:t xml:space="preserve">SchoolTracker</w:t>
            </w:r>
          </w:p>
        </w:tc>
        <w:tc>
          <w:tcPr/>
          <w:p>
            <w:pPr>
              <w:pStyle w:val="Compact"/>
              <w:jc w:val="left"/>
            </w:pPr>
            <w:r>
              <w:t xml:space="preserve">1 (0.87%)</w:t>
            </w:r>
          </w:p>
        </w:tc>
      </w:tr>
      <w:tr>
        <w:tc>
          <w:tcPr/>
          <w:p>
            <w:pPr>
              <w:pStyle w:val="Compact"/>
              <w:jc w:val="left"/>
            </w:pPr>
            <w:r>
              <w:t xml:space="preserve">Bonsai</w:t>
            </w:r>
          </w:p>
        </w:tc>
        <w:tc>
          <w:tcPr/>
          <w:p>
            <w:pPr>
              <w:pStyle w:val="Compact"/>
              <w:jc w:val="left"/>
            </w:pPr>
            <w:r>
              <w:t xml:space="preserve">1 (0.87%)</w:t>
            </w:r>
          </w:p>
        </w:tc>
      </w:tr>
      <w:tr>
        <w:tc>
          <w:tcPr/>
          <w:p>
            <w:pPr>
              <w:pStyle w:val="Compact"/>
              <w:jc w:val="left"/>
            </w:pPr>
            <w:r>
              <w:t xml:space="preserve">Keras</w:t>
            </w:r>
          </w:p>
        </w:tc>
        <w:tc>
          <w:tcPr/>
          <w:p>
            <w:pPr>
              <w:pStyle w:val="Compact"/>
              <w:jc w:val="left"/>
            </w:pPr>
            <w:r>
              <w:t xml:space="preserve">1 (0.87%)</w:t>
            </w:r>
          </w:p>
        </w:tc>
      </w:tr>
      <w:tr>
        <w:tc>
          <w:tcPr/>
          <w:p>
            <w:pPr>
              <w:pStyle w:val="Compact"/>
              <w:jc w:val="left"/>
            </w:pPr>
            <w:r>
              <w:t xml:space="preserve">TensorFlow</w:t>
            </w:r>
          </w:p>
        </w:tc>
        <w:tc>
          <w:tcPr/>
          <w:p>
            <w:pPr>
              <w:pStyle w:val="Compact"/>
              <w:jc w:val="left"/>
            </w:pPr>
            <w:r>
              <w:t xml:space="preserve">1 (0.87%)</w:t>
            </w:r>
          </w:p>
        </w:tc>
      </w:tr>
      <w:tr>
        <w:tc>
          <w:tcPr/>
          <w:p>
            <w:pPr>
              <w:pStyle w:val="Compact"/>
              <w:jc w:val="left"/>
            </w:pPr>
            <w:r>
              <w:t xml:space="preserve">SYSTAT</w:t>
            </w:r>
          </w:p>
        </w:tc>
        <w:tc>
          <w:tcPr/>
          <w:p>
            <w:pPr>
              <w:pStyle w:val="Compact"/>
              <w:jc w:val="left"/>
            </w:pPr>
            <w:r>
              <w:t xml:space="preserve">1 (0.87%)</w:t>
            </w:r>
          </w:p>
        </w:tc>
      </w:tr>
      <w:tr>
        <w:tc>
          <w:tcPr/>
          <w:p>
            <w:pPr>
              <w:pStyle w:val="Compact"/>
              <w:jc w:val="left"/>
            </w:pPr>
            <w:r>
              <w:t xml:space="preserve">Fortran</w:t>
            </w:r>
          </w:p>
        </w:tc>
        <w:tc>
          <w:tcPr/>
          <w:p>
            <w:pPr>
              <w:pStyle w:val="Compact"/>
              <w:jc w:val="left"/>
            </w:pPr>
            <w:r>
              <w:t xml:space="preserve">1 (0.87%)</w:t>
            </w:r>
          </w:p>
        </w:tc>
      </w:tr>
      <w:tr>
        <w:tc>
          <w:tcPr/>
          <w:p>
            <w:pPr>
              <w:pStyle w:val="Compact"/>
              <w:jc w:val="left"/>
            </w:pPr>
            <w:r>
              <w:t xml:space="preserve">Mathematica</w:t>
            </w:r>
          </w:p>
        </w:tc>
        <w:tc>
          <w:tcPr/>
          <w:p>
            <w:pPr>
              <w:pStyle w:val="Compact"/>
              <w:jc w:val="left"/>
            </w:pPr>
            <w:r>
              <w:t xml:space="preserve">1 (0.87%)</w:t>
            </w:r>
          </w:p>
        </w:tc>
      </w:tr>
      <w:tr>
        <w:tc>
          <w:tcPr/>
          <w:p>
            <w:pPr>
              <w:pStyle w:val="Compact"/>
              <w:jc w:val="left"/>
            </w:pPr>
            <w:r>
              <w:t xml:space="preserve">SPSS</w:t>
            </w:r>
          </w:p>
        </w:tc>
        <w:tc>
          <w:tcPr/>
          <w:p>
            <w:pPr>
              <w:pStyle w:val="Compact"/>
              <w:jc w:val="left"/>
            </w:pPr>
            <w:r>
              <w:t xml:space="preserve">1 (0.87%)</w:t>
            </w:r>
          </w:p>
        </w:tc>
      </w:tr>
      <w:tr>
        <w:tc>
          <w:tcPr/>
          <w:p>
            <w:pPr>
              <w:pStyle w:val="Compact"/>
              <w:jc w:val="left"/>
            </w:pPr>
            <w:r>
              <w:t xml:space="preserve">Brodgar</w:t>
            </w:r>
          </w:p>
        </w:tc>
        <w:tc>
          <w:tcPr/>
          <w:p>
            <w:pPr>
              <w:pStyle w:val="Compact"/>
              <w:jc w:val="left"/>
            </w:pPr>
            <w:r>
              <w:t xml:space="preserve">1 (0.87%)</w:t>
            </w:r>
          </w:p>
        </w:tc>
      </w:tr>
      <w:tr>
        <w:tc>
          <w:tcPr/>
          <w:p>
            <w:pPr>
              <w:pStyle w:val="Compact"/>
              <w:jc w:val="left"/>
            </w:pPr>
            <w:r>
              <w:t xml:space="preserve">Ucinet</w:t>
            </w:r>
          </w:p>
        </w:tc>
        <w:tc>
          <w:tcPr/>
          <w:p>
            <w:pPr>
              <w:pStyle w:val="Compact"/>
              <w:jc w:val="left"/>
            </w:pPr>
            <w:r>
              <w:t xml:space="preserve">1 (0.87%)</w:t>
            </w:r>
          </w:p>
        </w:tc>
      </w:tr>
      <w:tr>
        <w:tc>
          <w:tcPr/>
          <w:p>
            <w:pPr>
              <w:pStyle w:val="Compact"/>
              <w:jc w:val="left"/>
            </w:pPr>
            <w:r>
              <w:t xml:space="preserve">Stata</w:t>
            </w:r>
          </w:p>
        </w:tc>
        <w:tc>
          <w:tcPr/>
          <w:p>
            <w:pPr>
              <w:pStyle w:val="Compact"/>
              <w:jc w:val="left"/>
            </w:pPr>
            <w:r>
              <w:t xml:space="preserve">1 (0.87%)</w:t>
            </w:r>
          </w:p>
        </w:tc>
      </w:tr>
      <w:tr>
        <w:tc>
          <w:tcPr/>
          <w:p>
            <w:pPr>
              <w:pStyle w:val="Compact"/>
              <w:jc w:val="left"/>
            </w:pPr>
            <w:r>
              <w:t xml:space="preserve">ArcGIS</w:t>
            </w:r>
          </w:p>
        </w:tc>
        <w:tc>
          <w:tcPr/>
          <w:p>
            <w:pPr>
              <w:pStyle w:val="Compact"/>
              <w:jc w:val="left"/>
            </w:pPr>
            <w:r>
              <w:t xml:space="preserve">1 (0.87%)</w:t>
            </w:r>
          </w:p>
        </w:tc>
      </w:tr>
      <w:tr>
        <w:tc>
          <w:tcPr/>
          <w:p>
            <w:pPr>
              <w:pStyle w:val="Compact"/>
              <w:jc w:val="left"/>
            </w:pPr>
            <w:r>
              <w:t xml:space="preserve">Pascal</w:t>
            </w:r>
          </w:p>
        </w:tc>
        <w:tc>
          <w:tcPr/>
          <w:p>
            <w:pPr>
              <w:pStyle w:val="Compact"/>
              <w:jc w:val="left"/>
            </w:pPr>
            <w:r>
              <w:t xml:space="preserve">1 (0.87%)</w:t>
            </w:r>
          </w:p>
        </w:tc>
      </w:tr>
      <w:tr>
        <w:tc>
          <w:tcPr/>
          <w:p>
            <w:pPr>
              <w:pStyle w:val="Compact"/>
              <w:jc w:val="left"/>
            </w:pPr>
            <w:r>
              <w:t xml:space="preserve">Matlab</w:t>
            </w:r>
          </w:p>
        </w:tc>
        <w:tc>
          <w:tcPr/>
          <w:p>
            <w:pPr>
              <w:pStyle w:val="Compact"/>
              <w:jc w:val="left"/>
            </w:pPr>
            <w:r>
              <w:t xml:space="preserve">1 (0.87%)</w:t>
            </w:r>
          </w:p>
        </w:tc>
      </w:tr>
      <w:tr>
        <w:tc>
          <w:tcPr/>
          <w:p>
            <w:pPr>
              <w:pStyle w:val="Compact"/>
              <w:jc w:val="left"/>
            </w:pPr>
            <w:r>
              <w:t xml:space="preserve">Hawth Tools for ArcGIS</w:t>
            </w:r>
          </w:p>
        </w:tc>
        <w:tc>
          <w:tcPr/>
          <w:p>
            <w:pPr>
              <w:pStyle w:val="Compact"/>
              <w:jc w:val="left"/>
            </w:pPr>
            <w:r>
              <w:t xml:space="preserve">1 (0.87%)</w:t>
            </w:r>
          </w:p>
        </w:tc>
      </w:tr>
      <w:tr>
        <w:tc>
          <w:tcPr/>
          <w:p>
            <w:pPr>
              <w:pStyle w:val="Compact"/>
              <w:jc w:val="left"/>
            </w:pPr>
            <w:r>
              <w:t xml:space="preserve">Wolfram Mathematica</w:t>
            </w:r>
          </w:p>
        </w:tc>
        <w:tc>
          <w:tcPr/>
          <w:p>
            <w:pPr>
              <w:pStyle w:val="Compact"/>
              <w:jc w:val="left"/>
            </w:pPr>
            <w:r>
              <w:t xml:space="preserve">1 (0.87%)</w:t>
            </w:r>
          </w:p>
        </w:tc>
      </w:tr>
      <w:tr>
        <w:tc>
          <w:tcPr/>
          <w:p>
            <w:pPr>
              <w:pStyle w:val="Compact"/>
              <w:jc w:val="left"/>
            </w:pPr>
            <w:r>
              <w:t xml:space="preserve">SPSS</w:t>
            </w:r>
          </w:p>
        </w:tc>
        <w:tc>
          <w:tcPr/>
          <w:p>
            <w:pPr>
              <w:pStyle w:val="Compact"/>
              <w:jc w:val="left"/>
            </w:pPr>
            <w:r>
              <w:t xml:space="preserve">1 (0.87%)</w:t>
            </w:r>
          </w:p>
        </w:tc>
      </w:tr>
      <w:tr>
        <w:tc>
          <w:tcPr/>
          <w:p>
            <w:pPr>
              <w:pStyle w:val="Compact"/>
              <w:jc w:val="left"/>
            </w:pPr>
            <w:r>
              <w:t xml:space="preserve">Ctrax</w:t>
            </w:r>
          </w:p>
        </w:tc>
        <w:tc>
          <w:tcPr/>
          <w:p>
            <w:pPr>
              <w:pStyle w:val="Compact"/>
              <w:jc w:val="left"/>
            </w:pPr>
            <w:r>
              <w:t xml:space="preserve">1 (0.87%)</w:t>
            </w:r>
          </w:p>
        </w:tc>
      </w:tr>
      <w:tr>
        <w:tc>
          <w:tcPr/>
          <w:p>
            <w:pPr>
              <w:pStyle w:val="Compact"/>
              <w:jc w:val="left"/>
            </w:pPr>
            <w:r>
              <w:t xml:space="preserve">StreamPix 5</w:t>
            </w:r>
          </w:p>
        </w:tc>
        <w:tc>
          <w:tcPr/>
          <w:p>
            <w:pPr>
              <w:pStyle w:val="Compact"/>
              <w:jc w:val="left"/>
            </w:pPr>
            <w:r>
              <w:t xml:space="preserve">1 (0.87%)</w:t>
            </w:r>
          </w:p>
        </w:tc>
      </w:tr>
      <w:tr>
        <w:tc>
          <w:tcPr/>
          <w:p>
            <w:pPr>
              <w:pStyle w:val="Compact"/>
              <w:jc w:val="left"/>
            </w:pPr>
            <w:r>
              <w:t xml:space="preserve">Perl</w:t>
            </w:r>
          </w:p>
        </w:tc>
        <w:tc>
          <w:tcPr/>
          <w:p>
            <w:pPr>
              <w:pStyle w:val="Compact"/>
              <w:jc w:val="left"/>
            </w:pPr>
            <w:r>
              <w:t xml:space="preserve">1 (0.87%)</w:t>
            </w:r>
          </w:p>
        </w:tc>
      </w:tr>
      <w:tr>
        <w:tc>
          <w:tcPr/>
          <w:p>
            <w:pPr>
              <w:pStyle w:val="Compact"/>
              <w:jc w:val="left"/>
            </w:pPr>
            <w:r>
              <w:t xml:space="preserve">MoveMine</w:t>
            </w:r>
          </w:p>
        </w:tc>
        <w:tc>
          <w:tcPr/>
          <w:p>
            <w:pPr>
              <w:pStyle w:val="Compact"/>
              <w:jc w:val="left"/>
            </w:pPr>
            <w:r>
              <w:t xml:space="preserve">1 (0.87%)</w:t>
            </w:r>
          </w:p>
        </w:tc>
      </w:tr>
      <w:tr>
        <w:tc>
          <w:tcPr/>
          <w:p>
            <w:pPr>
              <w:pStyle w:val="Compact"/>
              <w:jc w:val="left"/>
            </w:pPr>
            <w:r>
              <w:t xml:space="preserve">Java</w:t>
            </w:r>
          </w:p>
        </w:tc>
        <w:tc>
          <w:tcPr/>
          <w:p>
            <w:pPr>
              <w:pStyle w:val="Compact"/>
              <w:jc w:val="left"/>
            </w:pPr>
            <w:r>
              <w:t xml:space="preserve">1 (0.87%)</w:t>
            </w:r>
          </w:p>
        </w:tc>
      </w:tr>
      <w:tr>
        <w:tc>
          <w:tcPr/>
          <w:p>
            <w:pPr>
              <w:pStyle w:val="Compact"/>
              <w:jc w:val="left"/>
            </w:pPr>
            <w:r>
              <w:t xml:space="preserve">C++</w:t>
            </w:r>
          </w:p>
        </w:tc>
        <w:tc>
          <w:tcPr/>
          <w:p>
            <w:pPr>
              <w:pStyle w:val="Compact"/>
              <w:jc w:val="left"/>
            </w:pPr>
            <w:r>
              <w:t xml:space="preserve">1 (0.87%)</w:t>
            </w:r>
          </w:p>
        </w:tc>
      </w:tr>
    </w:tbl>
    <w:bookmarkEnd w:id="85"/>
    <w:bookmarkStart w:id="87" w:name="software-packages"/>
    <w:p>
      <w:pPr>
        <w:pStyle w:val="Heading3"/>
      </w:pPr>
      <w:r>
        <w:t xml:space="preserve">Software packages</w:t>
      </w:r>
    </w:p>
    <w:p>
      <w:pPr>
        <w:pStyle w:val="FirstParagraph"/>
      </w:pPr>
      <w:r>
        <w:t xml:space="preserve">Out of 130 articles,</w:t>
      </w:r>
      <w:r>
        <w:t xml:space="preserve"> </w:t>
      </w:r>
      <w:r>
        <w:t xml:space="preserve">105 did not list a software package.</w:t>
      </w:r>
      <w:r>
        <w:t xml:space="preserve"> </w:t>
      </w:r>
      <w:r>
        <w:t xml:space="preserve">Of the</w:t>
      </w:r>
      <w:r>
        <w:t xml:space="preserve"> </w:t>
      </w:r>
      <w:r>
        <w:t xml:space="preserve">25</w:t>
      </w:r>
      <w:r>
        <w:t xml:space="preserve"> </w:t>
      </w:r>
      <w:r>
        <w:t xml:space="preserve">that did, 12</w:t>
      </w:r>
      <w:r>
        <w:t xml:space="preserve"> </w:t>
      </w:r>
      <w:r>
        <w:t xml:space="preserve">articles listed more than one software package</w:t>
      </w:r>
      <w:r>
        <w:t xml:space="preserve"> </w:t>
      </w:r>
      <w:r>
        <w:t xml:space="preserve">, therefore the total</w:t>
      </w:r>
      <w:r>
        <w:t xml:space="preserve"> </w:t>
      </w:r>
      <w:r>
        <w:t xml:space="preserve">count below will be greater than the number of articles.</w:t>
      </w:r>
    </w:p>
    <w:tbl>
      <w:tblPr>
        <w:tblStyle w:val="Table"/>
        <w:tblW w:type="pct" w:w="2986"/>
        <w:tblLayout w:type="fixed"/>
        <w:tblLook w:firstRow="1" w:lastRow="0" w:firstColumn="0" w:lastColumn="0" w:noHBand="0" w:noVBand="0" w:val="0020"/>
      </w:tblPr>
      <w:tblGrid>
        <w:gridCol w:w="3410"/>
        <w:gridCol w:w="1320"/>
      </w:tblGrid>
      <w:tr>
        <w:trPr>
          <w:tblHeader w:val="on"/>
        </w:trPr>
        <w:tc>
          <w:tcPr/>
          <w:p>
            <w:pPr>
              <w:pStyle w:val="Compact"/>
              <w:jc w:val="left"/>
            </w:pPr>
            <w:r>
              <w:t xml:space="preserve">Software package</w:t>
            </w:r>
          </w:p>
        </w:tc>
        <w:tc>
          <w:tcPr/>
          <w:p>
            <w:pPr>
              <w:pStyle w:val="Compact"/>
              <w:jc w:val="left"/>
            </w:pPr>
            <w:r>
              <w:t xml:space="preserve">N</w:t>
            </w:r>
          </w:p>
        </w:tc>
      </w:tr>
      <w:tr>
        <w:tc>
          <w:tcPr/>
          <w:p>
            <w:pPr>
              <w:pStyle w:val="Compact"/>
              <w:jc w:val="left"/>
            </w:pPr>
            <w:r>
              <w:t xml:space="preserve">wildlifeDI</w:t>
            </w:r>
          </w:p>
        </w:tc>
        <w:tc>
          <w:tcPr/>
          <w:p>
            <w:pPr>
              <w:pStyle w:val="Compact"/>
              <w:jc w:val="left"/>
            </w:pPr>
            <w:r>
              <w:t xml:space="preserve">6 (12.5%)</w:t>
            </w:r>
          </w:p>
        </w:tc>
      </w:tr>
      <w:tr>
        <w:tc>
          <w:tcPr/>
          <w:p>
            <w:pPr>
              <w:pStyle w:val="Compact"/>
              <w:jc w:val="left"/>
            </w:pPr>
            <w:r>
              <w:t xml:space="preserve">wildlifeDI</w:t>
            </w:r>
          </w:p>
        </w:tc>
        <w:tc>
          <w:tcPr/>
          <w:p>
            <w:pPr>
              <w:pStyle w:val="Compact"/>
              <w:jc w:val="left"/>
            </w:pPr>
            <w:r>
              <w:t xml:space="preserve">3 (6.2%)</w:t>
            </w:r>
          </w:p>
        </w:tc>
      </w:tr>
      <w:tr>
        <w:tc>
          <w:tcPr/>
          <w:p>
            <w:pPr>
              <w:pStyle w:val="Compact"/>
              <w:jc w:val="left"/>
            </w:pPr>
            <w:r>
              <w:t xml:space="preserve">adehabitat</w:t>
            </w:r>
          </w:p>
        </w:tc>
        <w:tc>
          <w:tcPr/>
          <w:p>
            <w:pPr>
              <w:pStyle w:val="Compact"/>
              <w:jc w:val="left"/>
            </w:pPr>
            <w:r>
              <w:t xml:space="preserve">2 (4.2%)</w:t>
            </w:r>
          </w:p>
        </w:tc>
      </w:tr>
      <w:tr>
        <w:tc>
          <w:tcPr/>
          <w:p>
            <w:pPr>
              <w:pStyle w:val="Compact"/>
              <w:jc w:val="left"/>
            </w:pPr>
            <w:r>
              <w:t xml:space="preserve">moveVis</w:t>
            </w:r>
          </w:p>
        </w:tc>
        <w:tc>
          <w:tcPr/>
          <w:p>
            <w:pPr>
              <w:pStyle w:val="Compact"/>
              <w:jc w:val="left"/>
            </w:pPr>
            <w:r>
              <w:t xml:space="preserve">2 (4.2%)</w:t>
            </w:r>
          </w:p>
        </w:tc>
      </w:tr>
      <w:tr>
        <w:tc>
          <w:tcPr/>
          <w:p>
            <w:pPr>
              <w:pStyle w:val="Compact"/>
              <w:jc w:val="left"/>
            </w:pPr>
            <w:r>
              <w:t xml:space="preserve">ctmm</w:t>
            </w:r>
          </w:p>
        </w:tc>
        <w:tc>
          <w:tcPr/>
          <w:p>
            <w:pPr>
              <w:pStyle w:val="Compact"/>
              <w:jc w:val="left"/>
            </w:pPr>
            <w:r>
              <w:t xml:space="preserve">2 (4.2%)</w:t>
            </w:r>
          </w:p>
        </w:tc>
      </w:tr>
      <w:tr>
        <w:tc>
          <w:tcPr/>
          <w:p>
            <w:pPr>
              <w:pStyle w:val="Compact"/>
              <w:jc w:val="left"/>
            </w:pPr>
            <w:r>
              <w:t xml:space="preserve">CircStats</w:t>
            </w:r>
          </w:p>
        </w:tc>
        <w:tc>
          <w:tcPr/>
          <w:p>
            <w:pPr>
              <w:pStyle w:val="Compact"/>
              <w:jc w:val="left"/>
            </w:pPr>
            <w:r>
              <w:t xml:space="preserve">2 (4.2%)</w:t>
            </w:r>
          </w:p>
        </w:tc>
      </w:tr>
      <w:tr>
        <w:tc>
          <w:tcPr/>
          <w:p>
            <w:pPr>
              <w:pStyle w:val="Compact"/>
              <w:jc w:val="left"/>
            </w:pPr>
            <w:r>
              <w:t xml:space="preserve">geosphere</w:t>
            </w:r>
          </w:p>
        </w:tc>
        <w:tc>
          <w:tcPr/>
          <w:p>
            <w:pPr>
              <w:pStyle w:val="Compact"/>
              <w:jc w:val="left"/>
            </w:pPr>
            <w:r>
              <w:t xml:space="preserve">2 (4.2%)</w:t>
            </w:r>
          </w:p>
        </w:tc>
      </w:tr>
      <w:tr>
        <w:tc>
          <w:tcPr/>
          <w:p>
            <w:pPr>
              <w:pStyle w:val="Compact"/>
              <w:jc w:val="left"/>
            </w:pPr>
            <w:r>
              <w:t xml:space="preserve">corrMove</w:t>
            </w:r>
          </w:p>
        </w:tc>
        <w:tc>
          <w:tcPr/>
          <w:p>
            <w:pPr>
              <w:pStyle w:val="Compact"/>
              <w:jc w:val="left"/>
            </w:pPr>
            <w:r>
              <w:t xml:space="preserve">2 (4.2%)</w:t>
            </w:r>
          </w:p>
        </w:tc>
      </w:tr>
      <w:tr>
        <w:tc>
          <w:tcPr/>
          <w:p>
            <w:pPr>
              <w:pStyle w:val="Compact"/>
              <w:jc w:val="left"/>
            </w:pPr>
            <w:r>
              <w:t xml:space="preserve">adehabitatHR</w:t>
            </w:r>
          </w:p>
        </w:tc>
        <w:tc>
          <w:tcPr/>
          <w:p>
            <w:pPr>
              <w:pStyle w:val="Compact"/>
              <w:jc w:val="left"/>
            </w:pPr>
            <w:r>
              <w:t xml:space="preserve">2 (4.2%)</w:t>
            </w:r>
          </w:p>
        </w:tc>
      </w:tr>
      <w:tr>
        <w:tc>
          <w:tcPr/>
          <w:p>
            <w:pPr>
              <w:pStyle w:val="Compact"/>
              <w:jc w:val="left"/>
            </w:pPr>
            <w:r>
              <w:t xml:space="preserve">numpy</w:t>
            </w:r>
          </w:p>
        </w:tc>
        <w:tc>
          <w:tcPr/>
          <w:p>
            <w:pPr>
              <w:pStyle w:val="Compact"/>
              <w:jc w:val="left"/>
            </w:pPr>
            <w:r>
              <w:t xml:space="preserve">2 (4.2%)</w:t>
            </w:r>
          </w:p>
        </w:tc>
      </w:tr>
      <w:tr>
        <w:tc>
          <w:tcPr/>
          <w:p>
            <w:pPr>
              <w:pStyle w:val="Compact"/>
              <w:jc w:val="left"/>
            </w:pPr>
            <w:r>
              <w:t xml:space="preserve">h5py</w:t>
            </w:r>
          </w:p>
        </w:tc>
        <w:tc>
          <w:tcPr/>
          <w:p>
            <w:pPr>
              <w:pStyle w:val="Compact"/>
              <w:jc w:val="left"/>
            </w:pPr>
            <w:r>
              <w:t xml:space="preserve">2 (4.2%)</w:t>
            </w:r>
          </w:p>
        </w:tc>
      </w:tr>
      <w:tr>
        <w:tc>
          <w:tcPr/>
          <w:p>
            <w:pPr>
              <w:pStyle w:val="Compact"/>
              <w:jc w:val="left"/>
            </w:pPr>
            <w:r>
              <w:t xml:space="preserve">matplotlib</w:t>
            </w:r>
          </w:p>
        </w:tc>
        <w:tc>
          <w:tcPr/>
          <w:p>
            <w:pPr>
              <w:pStyle w:val="Compact"/>
              <w:jc w:val="left"/>
            </w:pPr>
            <w:r>
              <w:t xml:space="preserve">2 (4.2%)</w:t>
            </w:r>
          </w:p>
        </w:tc>
      </w:tr>
      <w:tr>
        <w:tc>
          <w:tcPr/>
          <w:p>
            <w:pPr>
              <w:pStyle w:val="Compact"/>
              <w:jc w:val="left"/>
            </w:pPr>
            <w:r>
              <w:t xml:space="preserve">pathlib</w:t>
            </w:r>
          </w:p>
        </w:tc>
        <w:tc>
          <w:tcPr/>
          <w:p>
            <w:pPr>
              <w:pStyle w:val="Compact"/>
              <w:jc w:val="left"/>
            </w:pPr>
            <w:r>
              <w:t xml:space="preserve">2 (4.2%)</w:t>
            </w:r>
          </w:p>
        </w:tc>
      </w:tr>
      <w:tr>
        <w:tc>
          <w:tcPr/>
          <w:p>
            <w:pPr>
              <w:pStyle w:val="Compact"/>
              <w:jc w:val="left"/>
            </w:pPr>
            <w:r>
              <w:t xml:space="preserve">swaRm</w:t>
            </w:r>
          </w:p>
        </w:tc>
        <w:tc>
          <w:tcPr/>
          <w:p>
            <w:pPr>
              <w:pStyle w:val="Compact"/>
              <w:jc w:val="left"/>
            </w:pPr>
            <w:r>
              <w:t xml:space="preserve">1 (2.1%)</w:t>
            </w:r>
          </w:p>
        </w:tc>
      </w:tr>
      <w:tr>
        <w:tc>
          <w:tcPr/>
          <w:p>
            <w:pPr>
              <w:pStyle w:val="Compact"/>
              <w:jc w:val="left"/>
            </w:pPr>
            <w:r>
              <w:t xml:space="preserve">forecast (cross correlation)</w:t>
            </w:r>
          </w:p>
        </w:tc>
        <w:tc>
          <w:tcPr/>
          <w:p>
            <w:pPr>
              <w:pStyle w:val="Compact"/>
              <w:jc w:val="left"/>
            </w:pPr>
            <w:r>
              <w:t xml:space="preserve">1 (2.1%)</w:t>
            </w:r>
          </w:p>
        </w:tc>
      </w:tr>
      <w:tr>
        <w:tc>
          <w:tcPr/>
          <w:p>
            <w:pPr>
              <w:pStyle w:val="Compact"/>
              <w:jc w:val="left"/>
            </w:pPr>
            <w:r>
              <w:t xml:space="preserve">move</w:t>
            </w:r>
          </w:p>
        </w:tc>
        <w:tc>
          <w:tcPr/>
          <w:p>
            <w:pPr>
              <w:pStyle w:val="Compact"/>
              <w:jc w:val="left"/>
            </w:pPr>
            <w:r>
              <w:t xml:space="preserve">1 (2.1%)</w:t>
            </w:r>
          </w:p>
        </w:tc>
      </w:tr>
      <w:tr>
        <w:tc>
          <w:tcPr/>
          <w:p>
            <w:pPr>
              <w:pStyle w:val="Compact"/>
              <w:jc w:val="left"/>
            </w:pPr>
            <w:r>
              <w:t xml:space="preserve">moveUD</w:t>
            </w:r>
          </w:p>
        </w:tc>
        <w:tc>
          <w:tcPr/>
          <w:p>
            <w:pPr>
              <w:pStyle w:val="Compact"/>
              <w:jc w:val="left"/>
            </w:pPr>
            <w:r>
              <w:t xml:space="preserve">1 (2.1%)</w:t>
            </w:r>
          </w:p>
        </w:tc>
      </w:tr>
      <w:tr>
        <w:tc>
          <w:tcPr/>
          <w:p>
            <w:pPr>
              <w:pStyle w:val="Compact"/>
              <w:jc w:val="left"/>
            </w:pPr>
            <w:r>
              <w:t xml:space="preserve">boot</w:t>
            </w:r>
          </w:p>
        </w:tc>
        <w:tc>
          <w:tcPr/>
          <w:p>
            <w:pPr>
              <w:pStyle w:val="Compact"/>
              <w:jc w:val="left"/>
            </w:pPr>
            <w:r>
              <w:t xml:space="preserve">1 (2.1%)</w:t>
            </w:r>
          </w:p>
        </w:tc>
      </w:tr>
      <w:tr>
        <w:tc>
          <w:tcPr/>
          <w:p>
            <w:pPr>
              <w:pStyle w:val="Compact"/>
              <w:jc w:val="left"/>
            </w:pPr>
            <w:r>
              <w:t xml:space="preserve">MASS</w:t>
            </w:r>
          </w:p>
        </w:tc>
        <w:tc>
          <w:tcPr/>
          <w:p>
            <w:pPr>
              <w:pStyle w:val="Compact"/>
              <w:jc w:val="left"/>
            </w:pPr>
            <w:r>
              <w:t xml:space="preserve">1 (2.1%)</w:t>
            </w:r>
          </w:p>
        </w:tc>
      </w:tr>
      <w:tr>
        <w:tc>
          <w:tcPr/>
          <w:p>
            <w:pPr>
              <w:pStyle w:val="Compact"/>
              <w:jc w:val="left"/>
            </w:pPr>
            <w:r>
              <w:t xml:space="preserve">BBMM</w:t>
            </w:r>
          </w:p>
        </w:tc>
        <w:tc>
          <w:tcPr/>
          <w:p>
            <w:pPr>
              <w:pStyle w:val="Compact"/>
              <w:jc w:val="left"/>
            </w:pPr>
            <w:r>
              <w:t xml:space="preserve">1 (2.1%)</w:t>
            </w:r>
          </w:p>
        </w:tc>
      </w:tr>
      <w:tr>
        <w:tc>
          <w:tcPr/>
          <w:p>
            <w:pPr>
              <w:pStyle w:val="Compact"/>
              <w:jc w:val="left"/>
            </w:pPr>
            <w:r>
              <w:t xml:space="preserve">momentuHMM</w:t>
            </w:r>
          </w:p>
        </w:tc>
        <w:tc>
          <w:tcPr/>
          <w:p>
            <w:pPr>
              <w:pStyle w:val="Compact"/>
              <w:jc w:val="left"/>
            </w:pPr>
            <w:r>
              <w:t xml:space="preserve">1 (2.1%)</w:t>
            </w:r>
          </w:p>
        </w:tc>
      </w:tr>
      <w:tr>
        <w:tc>
          <w:tcPr/>
          <w:p>
            <w:pPr>
              <w:pStyle w:val="Compact"/>
              <w:jc w:val="left"/>
            </w:pPr>
            <w:r>
              <w:t xml:space="preserve">adehabitatLT</w:t>
            </w:r>
          </w:p>
        </w:tc>
        <w:tc>
          <w:tcPr/>
          <w:p>
            <w:pPr>
              <w:pStyle w:val="Compact"/>
              <w:jc w:val="left"/>
            </w:pPr>
            <w:r>
              <w:t xml:space="preserve">1 (2.1%)</w:t>
            </w:r>
          </w:p>
        </w:tc>
      </w:tr>
      <w:tr>
        <w:tc>
          <w:tcPr/>
          <w:p>
            <w:pPr>
              <w:pStyle w:val="Compact"/>
              <w:jc w:val="left"/>
            </w:pPr>
            <w:r>
              <w:t xml:space="preserve">geosphere</w:t>
            </w:r>
          </w:p>
        </w:tc>
        <w:tc>
          <w:tcPr/>
          <w:p>
            <w:pPr>
              <w:pStyle w:val="Compact"/>
              <w:jc w:val="left"/>
            </w:pPr>
            <w:r>
              <w:t xml:space="preserve">1 (2.1%)</w:t>
            </w:r>
          </w:p>
        </w:tc>
      </w:tr>
      <w:tr>
        <w:tc>
          <w:tcPr/>
          <w:p>
            <w:pPr>
              <w:pStyle w:val="Compact"/>
              <w:jc w:val="left"/>
            </w:pPr>
            <w:r>
              <w:t xml:space="preserve">DescTools</w:t>
            </w:r>
          </w:p>
        </w:tc>
        <w:tc>
          <w:tcPr/>
          <w:p>
            <w:pPr>
              <w:pStyle w:val="Compact"/>
              <w:jc w:val="left"/>
            </w:pPr>
            <w:r>
              <w:t xml:space="preserve">1 (2.1%)</w:t>
            </w:r>
          </w:p>
        </w:tc>
      </w:tr>
      <w:tr>
        <w:tc>
          <w:tcPr/>
          <w:p>
            <w:pPr>
              <w:pStyle w:val="Compact"/>
              <w:jc w:val="left"/>
            </w:pPr>
            <w:r>
              <w:t xml:space="preserve">EloRating</w:t>
            </w:r>
          </w:p>
        </w:tc>
        <w:tc>
          <w:tcPr/>
          <w:p>
            <w:pPr>
              <w:pStyle w:val="Compact"/>
              <w:jc w:val="left"/>
            </w:pPr>
            <w:r>
              <w:t xml:space="preserve">1 (2.1%)</w:t>
            </w:r>
          </w:p>
        </w:tc>
      </w:tr>
      <w:tr>
        <w:tc>
          <w:tcPr/>
          <w:p>
            <w:pPr>
              <w:pStyle w:val="Compact"/>
              <w:jc w:val="left"/>
            </w:pPr>
            <w:r>
              <w:t xml:space="preserve">compete</w:t>
            </w:r>
          </w:p>
        </w:tc>
        <w:tc>
          <w:tcPr/>
          <w:p>
            <w:pPr>
              <w:pStyle w:val="Compact"/>
              <w:jc w:val="left"/>
            </w:pPr>
            <w:r>
              <w:t xml:space="preserve">1 (2.1%)</w:t>
            </w:r>
          </w:p>
        </w:tc>
      </w:tr>
      <w:tr>
        <w:tc>
          <w:tcPr/>
          <w:p>
            <w:pPr>
              <w:pStyle w:val="Compact"/>
              <w:jc w:val="left"/>
            </w:pPr>
            <w:r>
              <w:t xml:space="preserve">changepoint</w:t>
            </w:r>
          </w:p>
        </w:tc>
        <w:tc>
          <w:tcPr/>
          <w:p>
            <w:pPr>
              <w:pStyle w:val="Compact"/>
              <w:jc w:val="left"/>
            </w:pPr>
            <w:r>
              <w:t xml:space="preserve">1 (2.1%)</w:t>
            </w:r>
          </w:p>
        </w:tc>
      </w:tr>
      <w:tr>
        <w:tc>
          <w:tcPr/>
          <w:p>
            <w:pPr>
              <w:pStyle w:val="Compact"/>
              <w:jc w:val="left"/>
            </w:pPr>
            <w:r>
              <w:t xml:space="preserve">igraph</w:t>
            </w:r>
          </w:p>
        </w:tc>
        <w:tc>
          <w:tcPr/>
          <w:p>
            <w:pPr>
              <w:pStyle w:val="Compact"/>
              <w:jc w:val="left"/>
            </w:pPr>
            <w:r>
              <w:t xml:space="preserve">1 (2.1%)</w:t>
            </w:r>
          </w:p>
        </w:tc>
      </w:tr>
      <w:tr>
        <w:tc>
          <w:tcPr/>
          <w:p>
            <w:pPr>
              <w:pStyle w:val="Compact"/>
              <w:jc w:val="left"/>
            </w:pPr>
            <w:r>
              <w:t xml:space="preserve">rethinking</w:t>
            </w:r>
          </w:p>
        </w:tc>
        <w:tc>
          <w:tcPr/>
          <w:p>
            <w:pPr>
              <w:pStyle w:val="Compact"/>
              <w:jc w:val="left"/>
            </w:pPr>
            <w:r>
              <w:t xml:space="preserve">1 (2.1%)</w:t>
            </w:r>
          </w:p>
        </w:tc>
      </w:tr>
      <w:tr>
        <w:tc>
          <w:tcPr/>
          <w:p>
            <w:pPr>
              <w:pStyle w:val="Compact"/>
              <w:jc w:val="left"/>
            </w:pPr>
            <w:r>
              <w:t xml:space="preserve">OpenCV</w:t>
            </w:r>
          </w:p>
        </w:tc>
        <w:tc>
          <w:tcPr/>
          <w:p>
            <w:pPr>
              <w:pStyle w:val="Compact"/>
              <w:jc w:val="left"/>
            </w:pPr>
            <w:r>
              <w:t xml:space="preserve">1 (2.1%)</w:t>
            </w:r>
          </w:p>
        </w:tc>
      </w:tr>
    </w:tbl>
    <w:bookmarkStart w:id="86" w:name="software-packages-metadata"/>
    <w:p>
      <w:pPr>
        <w:pStyle w:val="Heading4"/>
      </w:pPr>
      <w:r>
        <w:t xml:space="preserve">Software packages metadata</w:t>
      </w:r>
    </w:p>
    <w:tbl>
      <w:tblPr>
        <w:tblStyle w:val="Table"/>
        <w:tblW w:type="pct" w:w="4927"/>
        <w:tblLayout w:type="fixed"/>
        <w:tblLook w:firstRow="1" w:lastRow="0" w:firstColumn="0" w:lastColumn="0" w:noHBand="0" w:noVBand="0" w:val="0020"/>
      </w:tblPr>
      <w:tblGrid>
        <w:gridCol w:w="348"/>
        <w:gridCol w:w="92"/>
        <w:gridCol w:w="2043"/>
        <w:gridCol w:w="232"/>
        <w:gridCol w:w="348"/>
        <w:gridCol w:w="534"/>
        <w:gridCol w:w="4203"/>
      </w:tblGrid>
      <w:tr>
        <w:trPr>
          <w:tblHeader w:val="on"/>
        </w:trPr>
        <w:tc>
          <w:tcPr/>
          <w:p>
            <w:pPr>
              <w:pStyle w:val="Compact"/>
              <w:jc w:val="left"/>
            </w:pPr>
            <w:r>
              <w:t xml:space="preserve">package</w:t>
            </w:r>
          </w:p>
        </w:tc>
        <w:tc>
          <w:tcPr/>
          <w:p>
            <w:pPr>
              <w:pStyle w:val="Compact"/>
              <w:jc w:val="left"/>
            </w:pPr>
            <w:r>
              <w:t xml:space="preserve">N</w:t>
            </w:r>
          </w:p>
        </w:tc>
        <w:tc>
          <w:tcPr/>
          <w:p>
            <w:pPr>
              <w:pStyle w:val="Compact"/>
              <w:jc w:val="left"/>
            </w:pPr>
            <w:r>
              <w:t xml:space="preserve">description</w:t>
            </w:r>
          </w:p>
        </w:tc>
        <w:tc>
          <w:tcPr/>
          <w:p>
            <w:pPr>
              <w:pStyle w:val="Compact"/>
              <w:jc w:val="left"/>
            </w:pPr>
            <w:r>
              <w:t xml:space="preserve">on_CRAN</w:t>
            </w:r>
          </w:p>
        </w:tc>
        <w:tc>
          <w:tcPr/>
          <w:p>
            <w:pPr>
              <w:pStyle w:val="Compact"/>
              <w:jc w:val="left"/>
            </w:pPr>
            <w:r>
              <w:t xml:space="preserve">archive_date</w:t>
            </w:r>
          </w:p>
        </w:tc>
        <w:tc>
          <w:tcPr/>
          <w:p>
            <w:pPr>
              <w:pStyle w:val="Compact"/>
              <w:jc w:val="left"/>
            </w:pPr>
            <w:r>
              <w:t xml:space="preserve">months_since_updated</w:t>
            </w:r>
          </w:p>
        </w:tc>
        <w:tc>
          <w:tcPr/>
          <w:p>
            <w:pPr>
              <w:pStyle w:val="Compact"/>
              <w:jc w:val="left"/>
            </w:pPr>
            <w:r>
              <w:t xml:space="preserve">metrics</w:t>
            </w:r>
          </w:p>
        </w:tc>
      </w:tr>
      <w:tr>
        <w:tc>
          <w:tcPr/>
          <w:p>
            <w:pPr>
              <w:pStyle w:val="Compact"/>
              <w:jc w:val="left"/>
            </w:pPr>
            <w:r>
              <w:t xml:space="preserve">wildlifeDI</w:t>
            </w:r>
          </w:p>
        </w:tc>
        <w:tc>
          <w:tcPr/>
          <w:p>
            <w:pPr>
              <w:pStyle w:val="Compact"/>
              <w:jc w:val="left"/>
            </w:pPr>
            <w:r>
              <w:t xml:space="preserve">9</w:t>
            </w:r>
          </w:p>
        </w:tc>
        <w:tc>
          <w:tcPr/>
          <w:p>
            <w:pPr>
              <w:pStyle w:val="Compact"/>
              <w:jc w:val="left"/>
            </w:pPr>
            <w:r>
              <w:t xml:space="preserve">dyadic interaction metrics, contact analysis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3</w:t>
            </w:r>
          </w:p>
        </w:tc>
        <w:tc>
          <w:tcPr/>
          <w:p>
            <w:pPr>
              <w:pStyle w:val="Compact"/>
              <w:jc w:val="left"/>
            </w:pPr>
            <w:r>
              <w:t xml:space="preserve">Ca; Cr; DI; Don; HAI; IAB; Lixn; Prox</w:t>
            </w:r>
          </w:p>
        </w:tc>
      </w:tr>
      <w:tr>
        <w:tc>
          <w:tcPr/>
          <w:p>
            <w:pPr>
              <w:pStyle w:val="Compact"/>
              <w:jc w:val="left"/>
            </w:pPr>
            <w:r>
              <w:t xml:space="preserve">swaRm</w:t>
            </w:r>
          </w:p>
        </w:tc>
        <w:tc>
          <w:tcPr/>
          <w:p>
            <w:pPr>
              <w:pStyle w:val="Compact"/>
              <w:jc w:val="left"/>
            </w:pPr>
            <w:r>
              <w:t xml:space="preserve">1</w:t>
            </w:r>
          </w:p>
        </w:tc>
        <w:tc>
          <w:tcPr/>
          <w:p>
            <w:pPr>
              <w:pStyle w:val="Compact"/>
              <w:jc w:val="left"/>
            </w:pPr>
            <w:r>
              <w:t xml:space="preserve">processing individual and collective movement data</w:t>
            </w:r>
          </w:p>
        </w:tc>
        <w:tc>
          <w:tcPr/>
          <w:p>
            <w:pPr>
              <w:pStyle w:val="Compact"/>
              <w:jc w:val="left"/>
            </w:pPr>
            <w:r>
              <w:t xml:space="preserve">TRUE</w:t>
            </w:r>
          </w:p>
        </w:tc>
        <w:tc>
          <w:tcPr/>
          <w:p>
            <w:pPr>
              <w:pStyle w:val="Compact"/>
              <w:jc w:val="left"/>
            </w:pPr>
            <w:r>
              <w:t xml:space="preserve">NA</w:t>
            </w:r>
          </w:p>
        </w:tc>
        <w:tc>
          <w:tcPr/>
          <w:p>
            <w:pPr>
              <w:pStyle w:val="Compact"/>
              <w:jc w:val="left"/>
            </w:pPr>
            <w:r>
              <w:t xml:space="preserve">3</w:t>
            </w:r>
          </w:p>
        </w:tc>
        <w:tc>
          <w:tcPr/>
          <w:p>
            <w:pPr>
              <w:pStyle w:val="Compact"/>
              <w:jc w:val="left"/>
            </w:pPr>
            <w:r>
              <w:t xml:space="preserve">angular acceleration; ang speed; centroid; convex hull; dist to centroid; heading; linear acc; speed; dist; NN; NN dist; NSD; dist matrix; polarization order; sphericity; stretch</w:t>
            </w:r>
          </w:p>
        </w:tc>
      </w:tr>
      <w:tr>
        <w:tc>
          <w:tcPr/>
          <w:p>
            <w:pPr>
              <w:pStyle w:val="Compact"/>
              <w:jc w:val="left"/>
            </w:pPr>
            <w:r>
              <w:t xml:space="preserve">corrMove</w:t>
            </w:r>
          </w:p>
        </w:tc>
        <w:tc>
          <w:tcPr/>
          <w:p>
            <w:pPr>
              <w:pStyle w:val="Compact"/>
              <w:jc w:val="left"/>
            </w:pPr>
            <w:r>
              <w:t xml:space="preserve">2</w:t>
            </w:r>
          </w:p>
        </w:tc>
        <w:tc>
          <w:tcPr/>
          <w:p>
            <w:pPr>
              <w:pStyle w:val="Compact"/>
              <w:jc w:val="left"/>
            </w:pPr>
            <w:r>
              <w:t xml:space="preserve">correlated movements between individuals</w:t>
            </w:r>
          </w:p>
        </w:tc>
        <w:tc>
          <w:tcPr/>
          <w:p>
            <w:pPr>
              <w:pStyle w:val="Compact"/>
              <w:jc w:val="left"/>
            </w:pPr>
            <w:r>
              <w:t xml:space="preserve">FALSE</w:t>
            </w:r>
          </w:p>
        </w:tc>
        <w:tc>
          <w:tcPr/>
          <w:p>
            <w:pPr>
              <w:pStyle w:val="Compact"/>
              <w:jc w:val="left"/>
            </w:pPr>
            <w:r>
              <w:t xml:space="preserve">NA</w:t>
            </w:r>
          </w:p>
        </w:tc>
        <w:tc>
          <w:tcPr/>
          <w:p>
            <w:pPr>
              <w:pStyle w:val="Compact"/>
              <w:jc w:val="left"/>
            </w:pPr>
            <w:r>
              <w:t xml:space="preserve">84</w:t>
            </w:r>
          </w:p>
        </w:tc>
        <w:tc>
          <w:tcPr/>
          <w:p>
            <w:pPr>
              <w:pStyle w:val="Compact"/>
              <w:jc w:val="left"/>
            </w:pPr>
            <w:r>
              <w:t xml:space="preserve">diffusive movement correlation; drift movement correlation; overall component movement correlation</w:t>
            </w:r>
          </w:p>
        </w:tc>
      </w:tr>
      <w:tr>
        <w:tc>
          <w:tcPr/>
          <w:p>
            <w:pPr>
              <w:pStyle w:val="Compact"/>
              <w:jc w:val="left"/>
            </w:pPr>
            <w:r>
              <w:t xml:space="preserve">adehabitatLT</w:t>
            </w:r>
          </w:p>
        </w:tc>
        <w:tc>
          <w:tcPr/>
          <w:p>
            <w:pPr>
              <w:pStyle w:val="Compact"/>
              <w:jc w:val="left"/>
            </w:pPr>
            <w:r>
              <w:t xml:space="preserve">1</w:t>
            </w:r>
          </w:p>
        </w:tc>
        <w:tc>
          <w:tcPr/>
          <w:p>
            <w:pPr>
              <w:pStyle w:val="Compact"/>
              <w:jc w:val="left"/>
            </w:pPr>
            <w:r>
              <w:t xml:space="preserve">analysis of animal movements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10</w:t>
            </w:r>
          </w:p>
        </w:tc>
        <w:tc>
          <w:tcPr/>
          <w:p>
            <w:pPr>
              <w:pStyle w:val="Compact"/>
              <w:jc w:val="left"/>
            </w:pPr>
            <w:r>
              <w:t xml:space="preserve">NA</w:t>
            </w:r>
          </w:p>
        </w:tc>
      </w:tr>
      <w:tr>
        <w:tc>
          <w:tcPr/>
          <w:p>
            <w:pPr>
              <w:pStyle w:val="Compact"/>
              <w:jc w:val="left"/>
            </w:pPr>
            <w:r>
              <w:t xml:space="preserve">adehabitatHR</w:t>
            </w:r>
          </w:p>
        </w:tc>
        <w:tc>
          <w:tcPr/>
          <w:p>
            <w:pPr>
              <w:pStyle w:val="Compact"/>
              <w:jc w:val="left"/>
            </w:pPr>
            <w:r>
              <w:t xml:space="preserve">2</w:t>
            </w:r>
          </w:p>
        </w:tc>
        <w:tc>
          <w:tcPr/>
          <w:p>
            <w:pPr>
              <w:pStyle w:val="Compact"/>
              <w:jc w:val="left"/>
            </w:pPr>
            <w:r>
              <w:t xml:space="preserve">home range estimation</w:t>
            </w:r>
          </w:p>
        </w:tc>
        <w:tc>
          <w:tcPr/>
          <w:p>
            <w:pPr>
              <w:pStyle w:val="Compact"/>
              <w:jc w:val="left"/>
            </w:pPr>
            <w:r>
              <w:t xml:space="preserve">TRUE</w:t>
            </w:r>
          </w:p>
        </w:tc>
        <w:tc>
          <w:tcPr/>
          <w:p>
            <w:pPr>
              <w:pStyle w:val="Compact"/>
              <w:jc w:val="left"/>
            </w:pPr>
            <w:r>
              <w:t xml:space="preserve">NA</w:t>
            </w:r>
          </w:p>
        </w:tc>
        <w:tc>
          <w:tcPr/>
          <w:p>
            <w:pPr>
              <w:pStyle w:val="Compact"/>
              <w:jc w:val="left"/>
            </w:pPr>
            <w:r>
              <w:t xml:space="preserve">10</w:t>
            </w:r>
          </w:p>
        </w:tc>
        <w:tc>
          <w:tcPr/>
          <w:p>
            <w:pPr>
              <w:pStyle w:val="Compact"/>
              <w:jc w:val="left"/>
            </w:pPr>
            <w:r>
              <w:t xml:space="preserve">NA</w:t>
            </w:r>
          </w:p>
        </w:tc>
      </w:tr>
      <w:tr>
        <w:tc>
          <w:tcPr/>
          <w:p>
            <w:pPr>
              <w:pStyle w:val="Compact"/>
              <w:jc w:val="left"/>
            </w:pPr>
            <w:r>
              <w:t xml:space="preserve">adehabitat</w:t>
            </w:r>
          </w:p>
        </w:tc>
        <w:tc>
          <w:tcPr/>
          <w:p>
            <w:pPr>
              <w:pStyle w:val="Compact"/>
              <w:jc w:val="left"/>
            </w:pPr>
            <w:r>
              <w:t xml:space="preserve">2</w:t>
            </w:r>
          </w:p>
        </w:tc>
        <w:tc>
          <w:tcPr/>
          <w:p>
            <w:pPr>
              <w:pStyle w:val="Compact"/>
              <w:jc w:val="left"/>
            </w:pPr>
            <w:r>
              <w:t xml:space="preserve">analysis of habitat selection</w:t>
            </w:r>
          </w:p>
        </w:tc>
        <w:tc>
          <w:tcPr/>
          <w:p>
            <w:pPr>
              <w:pStyle w:val="Compact"/>
              <w:jc w:val="left"/>
            </w:pPr>
            <w:r>
              <w:t xml:space="preserve">FALSE</w:t>
            </w:r>
          </w:p>
        </w:tc>
        <w:tc>
          <w:tcPr/>
          <w:p>
            <w:pPr>
              <w:pStyle w:val="Compact"/>
              <w:jc w:val="left"/>
            </w:pPr>
            <w:r>
              <w:t xml:space="preserve">2018-04-10</w:t>
            </w:r>
          </w:p>
        </w:tc>
        <w:tc>
          <w:tcPr/>
          <w:p>
            <w:pPr>
              <w:pStyle w:val="Compact"/>
              <w:jc w:val="left"/>
            </w:pPr>
            <w:r>
              <w:t xml:space="preserve">84</w:t>
            </w:r>
          </w:p>
        </w:tc>
        <w:tc>
          <w:tcPr/>
          <w:p>
            <w:pPr>
              <w:pStyle w:val="Compact"/>
              <w:jc w:val="left"/>
            </w:pPr>
            <w:r>
              <w:t xml:space="preserve">NA</w:t>
            </w:r>
          </w:p>
        </w:tc>
      </w:tr>
      <w:tr>
        <w:tc>
          <w:tcPr/>
          <w:p>
            <w:pPr>
              <w:pStyle w:val="Compact"/>
              <w:jc w:val="left"/>
            </w:pPr>
            <w:r>
              <w:t xml:space="preserve">moveVis</w:t>
            </w:r>
          </w:p>
        </w:tc>
        <w:tc>
          <w:tcPr/>
          <w:p>
            <w:pPr>
              <w:pStyle w:val="Compact"/>
              <w:jc w:val="left"/>
            </w:pPr>
            <w:r>
              <w:t xml:space="preserve">2</w:t>
            </w:r>
          </w:p>
        </w:tc>
        <w:tc>
          <w:tcPr/>
          <w:p>
            <w:pPr>
              <w:pStyle w:val="Compact"/>
              <w:jc w:val="left"/>
            </w:pPr>
            <w:r>
              <w:t xml:space="preserve">animating movement trajectories</w:t>
            </w:r>
          </w:p>
        </w:tc>
        <w:tc>
          <w:tcPr/>
          <w:p>
            <w:pPr>
              <w:pStyle w:val="Compact"/>
              <w:jc w:val="left"/>
            </w:pPr>
            <w:r>
              <w:t xml:space="preserve">FALSE</w:t>
            </w:r>
          </w:p>
        </w:tc>
        <w:tc>
          <w:tcPr/>
          <w:p>
            <w:pPr>
              <w:pStyle w:val="Compact"/>
              <w:jc w:val="left"/>
            </w:pPr>
            <w:r>
              <w:t xml:space="preserve">2023-07-11</w:t>
            </w:r>
          </w:p>
        </w:tc>
        <w:tc>
          <w:tcPr/>
          <w:p>
            <w:pPr>
              <w:pStyle w:val="Compact"/>
              <w:jc w:val="left"/>
            </w:pPr>
            <w:r>
              <w:t xml:space="preserve">24</w:t>
            </w:r>
          </w:p>
        </w:tc>
        <w:tc>
          <w:tcPr/>
          <w:p>
            <w:pPr>
              <w:pStyle w:val="Compact"/>
              <w:jc w:val="left"/>
            </w:pPr>
            <w:r>
              <w:t xml:space="preserve">NA</w:t>
            </w:r>
          </w:p>
        </w:tc>
      </w:tr>
      <w:tr>
        <w:tc>
          <w:tcPr/>
          <w:p>
            <w:pPr>
              <w:pStyle w:val="Compact"/>
              <w:jc w:val="left"/>
            </w:pPr>
            <w:r>
              <w:t xml:space="preserve">sf</w:t>
            </w:r>
          </w:p>
        </w:tc>
        <w:tc>
          <w:tcPr/>
          <w:p>
            <w:pPr>
              <w:pStyle w:val="Compact"/>
              <w:jc w:val="left"/>
            </w:pPr>
            <w:r>
              <w:t xml:space="preserve">0</w:t>
            </w:r>
          </w:p>
        </w:tc>
        <w:tc>
          <w:tcPr/>
          <w:p>
            <w:pPr>
              <w:pStyle w:val="Compact"/>
              <w:jc w:val="left"/>
            </w:pPr>
            <w:r>
              <w:t xml:space="preserve">spatial data</w:t>
            </w:r>
          </w:p>
        </w:tc>
        <w:tc>
          <w:tcPr/>
          <w:p>
            <w:pPr>
              <w:pStyle w:val="Compact"/>
              <w:jc w:val="left"/>
            </w:pPr>
            <w:r>
              <w:t xml:space="preserve">TRUE</w:t>
            </w:r>
          </w:p>
        </w:tc>
        <w:tc>
          <w:tcPr/>
          <w:p>
            <w:pPr>
              <w:pStyle w:val="Compact"/>
              <w:jc w:val="left"/>
            </w:pPr>
            <w:r>
              <w:t xml:space="preserve">NA</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ctmm</w:t>
            </w:r>
          </w:p>
        </w:tc>
        <w:tc>
          <w:tcPr/>
          <w:p>
            <w:pPr>
              <w:pStyle w:val="Compact"/>
              <w:jc w:val="left"/>
            </w:pPr>
            <w:r>
              <w:t xml:space="preserve">2</w:t>
            </w:r>
          </w:p>
        </w:tc>
        <w:tc>
          <w:tcPr/>
          <w:p>
            <w:pPr>
              <w:pStyle w:val="Compact"/>
              <w:jc w:val="left"/>
            </w:pPr>
            <w:r>
              <w:t xml:space="preserve">continuous time movement modeling</w:t>
            </w:r>
          </w:p>
        </w:tc>
        <w:tc>
          <w:tcPr/>
          <w:p>
            <w:pPr>
              <w:pStyle w:val="Compact"/>
              <w:jc w:val="left"/>
            </w:pPr>
            <w:r>
              <w:t xml:space="preserve">TRUE</w:t>
            </w:r>
          </w:p>
        </w:tc>
        <w:tc>
          <w:tcPr/>
          <w:p>
            <w:pPr>
              <w:pStyle w:val="Compact"/>
              <w:jc w:val="left"/>
            </w:pPr>
            <w:r>
              <w:t xml:space="preserve">NA</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geosphere</w:t>
            </w:r>
          </w:p>
        </w:tc>
        <w:tc>
          <w:tcPr/>
          <w:p>
            <w:pPr>
              <w:pStyle w:val="Compact"/>
              <w:jc w:val="left"/>
            </w:pPr>
            <w:r>
              <w:t xml:space="preserve">2</w:t>
            </w:r>
          </w:p>
        </w:tc>
        <w:tc>
          <w:tcPr/>
          <w:p>
            <w:pPr>
              <w:pStyle w:val="Compact"/>
              <w:jc w:val="left"/>
            </w:pPr>
            <w:r>
              <w:t xml:space="preserve">spherical trigonometry</w:t>
            </w:r>
          </w:p>
        </w:tc>
        <w:tc>
          <w:tcPr/>
          <w:p>
            <w:pPr>
              <w:pStyle w:val="Compact"/>
              <w:jc w:val="left"/>
            </w:pPr>
            <w:r>
              <w:t xml:space="preserve">TRUE</w:t>
            </w:r>
          </w:p>
        </w:tc>
        <w:tc>
          <w:tcPr/>
          <w:p>
            <w:pPr>
              <w:pStyle w:val="Compact"/>
              <w:jc w:val="left"/>
            </w:pPr>
            <w:r>
              <w:t xml:space="preserve">NA</w:t>
            </w:r>
          </w:p>
        </w:tc>
        <w:tc>
          <w:tcPr/>
          <w:p>
            <w:pPr>
              <w:pStyle w:val="Compact"/>
              <w:jc w:val="left"/>
            </w:pPr>
            <w:r>
              <w:t xml:space="preserve">6</w:t>
            </w:r>
          </w:p>
        </w:tc>
        <w:tc>
          <w:tcPr/>
          <w:p>
            <w:pPr>
              <w:pStyle w:val="Compact"/>
              <w:jc w:val="left"/>
            </w:pPr>
            <w:r>
              <w:t xml:space="preserve">NA</w:t>
            </w:r>
          </w:p>
        </w:tc>
      </w:tr>
      <w:tr>
        <w:tc>
          <w:tcPr/>
          <w:p>
            <w:pPr>
              <w:pStyle w:val="Compact"/>
              <w:jc w:val="left"/>
            </w:pPr>
            <w:r>
              <w:t xml:space="preserve">CircStats</w:t>
            </w:r>
          </w:p>
        </w:tc>
        <w:tc>
          <w:tcPr/>
          <w:p>
            <w:pPr>
              <w:pStyle w:val="Compact"/>
              <w:jc w:val="left"/>
            </w:pPr>
            <w:r>
              <w:t xml:space="preserve">2</w:t>
            </w:r>
          </w:p>
        </w:tc>
        <w:tc>
          <w:tcPr/>
          <w:p>
            <w:pPr>
              <w:pStyle w:val="Compact"/>
              <w:jc w:val="left"/>
            </w:pPr>
            <w:r>
              <w:t xml:space="preserve">circular statistics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72</w:t>
            </w:r>
          </w:p>
        </w:tc>
        <w:tc>
          <w:tcPr/>
          <w:p>
            <w:pPr>
              <w:pStyle w:val="Compact"/>
              <w:jc w:val="left"/>
            </w:pPr>
            <w:r>
              <w:t xml:space="preserve">NA</w:t>
            </w:r>
          </w:p>
        </w:tc>
      </w:tr>
      <w:tr>
        <w:tc>
          <w:tcPr/>
          <w:p>
            <w:pPr>
              <w:pStyle w:val="Compact"/>
              <w:jc w:val="left"/>
            </w:pPr>
            <w:r>
              <w:t xml:space="preserve">forecast</w:t>
            </w:r>
          </w:p>
        </w:tc>
        <w:tc>
          <w:tcPr/>
          <w:p>
            <w:pPr>
              <w:pStyle w:val="Compact"/>
              <w:jc w:val="left"/>
            </w:pPr>
            <w:r>
              <w:t xml:space="preserve">1</w:t>
            </w:r>
          </w:p>
        </w:tc>
        <w:tc>
          <w:tcPr/>
          <w:p>
            <w:pPr>
              <w:pStyle w:val="Compact"/>
              <w:jc w:val="left"/>
            </w:pPr>
            <w:r>
              <w:t xml:space="preserve">forecasting functions for time series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6</w:t>
            </w:r>
          </w:p>
        </w:tc>
        <w:tc>
          <w:tcPr/>
          <w:p>
            <w:pPr>
              <w:pStyle w:val="Compact"/>
              <w:jc w:val="left"/>
            </w:pPr>
            <w:r>
              <w:t xml:space="preserve">NA</w:t>
            </w:r>
          </w:p>
        </w:tc>
      </w:tr>
      <w:tr>
        <w:tc>
          <w:tcPr/>
          <w:p>
            <w:pPr>
              <w:pStyle w:val="Compact"/>
              <w:jc w:val="left"/>
            </w:pPr>
            <w:r>
              <w:t xml:space="preserve">move</w:t>
            </w:r>
          </w:p>
        </w:tc>
        <w:tc>
          <w:tcPr/>
          <w:p>
            <w:pPr>
              <w:pStyle w:val="Compact"/>
              <w:jc w:val="left"/>
            </w:pPr>
            <w:r>
              <w:t xml:space="preserve">1</w:t>
            </w:r>
          </w:p>
        </w:tc>
        <w:tc>
          <w:tcPr/>
          <w:p>
            <w:pPr>
              <w:pStyle w:val="Compact"/>
              <w:jc w:val="left"/>
            </w:pPr>
            <w:r>
              <w:t xml:space="preserve">access data on movebank.org, visualize and analyze animal movement data</w:t>
            </w:r>
          </w:p>
        </w:tc>
        <w:tc>
          <w:tcPr/>
          <w:p>
            <w:pPr>
              <w:pStyle w:val="Compact"/>
              <w:jc w:val="left"/>
            </w:pPr>
            <w:r>
              <w:t xml:space="preserve">TRUE</w:t>
            </w:r>
          </w:p>
        </w:tc>
        <w:tc>
          <w:tcPr/>
          <w:p>
            <w:pPr>
              <w:pStyle w:val="Compact"/>
              <w:jc w:val="left"/>
            </w:pPr>
            <w:r>
              <w:t xml:space="preserve">NA</w:t>
            </w:r>
          </w:p>
        </w:tc>
        <w:tc>
          <w:tcPr/>
          <w:p>
            <w:pPr>
              <w:pStyle w:val="Compact"/>
              <w:jc w:val="left"/>
            </w:pPr>
            <w:r>
              <w:t xml:space="preserve">2</w:t>
            </w:r>
          </w:p>
        </w:tc>
        <w:tc>
          <w:tcPr/>
          <w:p>
            <w:pPr>
              <w:pStyle w:val="Compact"/>
              <w:jc w:val="left"/>
            </w:pPr>
            <w:r>
              <w:t xml:space="preserve">NA</w:t>
            </w:r>
          </w:p>
        </w:tc>
      </w:tr>
      <w:tr>
        <w:tc>
          <w:tcPr/>
          <w:p>
            <w:pPr>
              <w:pStyle w:val="Compact"/>
              <w:jc w:val="left"/>
            </w:pPr>
            <w:r>
              <w:t xml:space="preserve">moveUD</w:t>
            </w:r>
          </w:p>
        </w:tc>
        <w:tc>
          <w:tcPr/>
          <w:p>
            <w:pPr>
              <w:pStyle w:val="Compact"/>
              <w:jc w:val="left"/>
            </w:pPr>
            <w:r>
              <w:t xml:space="preserve">1</w:t>
            </w:r>
          </w:p>
        </w:tc>
        <w:tc>
          <w:tcPr/>
          <w:p>
            <w:pPr>
              <w:pStyle w:val="Compact"/>
              <w:jc w:val="left"/>
            </w:pPr>
            <w:r>
              <w:t xml:space="preserve">dynamic brownian bridge movement model individual time-step utilization distributions</w:t>
            </w:r>
          </w:p>
        </w:tc>
        <w:tc>
          <w:tcPr/>
          <w:p>
            <w:pPr>
              <w:pStyle w:val="Compact"/>
              <w:jc w:val="left"/>
            </w:pPr>
            <w:r>
              <w:t xml:space="preserve">FALSE</w:t>
            </w:r>
          </w:p>
        </w:tc>
        <w:tc>
          <w:tcPr/>
          <w:p>
            <w:pPr>
              <w:pStyle w:val="Compact"/>
              <w:jc w:val="left"/>
            </w:pPr>
            <w:r>
              <w:t xml:space="preserve">NA</w:t>
            </w:r>
          </w:p>
        </w:tc>
        <w:tc>
          <w:tcPr/>
          <w:p>
            <w:pPr>
              <w:pStyle w:val="Compact"/>
              <w:jc w:val="left"/>
            </w:pPr>
            <w:r>
              <w:t xml:space="preserve">96</w:t>
            </w:r>
          </w:p>
        </w:tc>
        <w:tc>
          <w:tcPr/>
          <w:p>
            <w:pPr>
              <w:pStyle w:val="Compact"/>
              <w:jc w:val="left"/>
            </w:pPr>
            <w:r>
              <w:t xml:space="preserve">NA</w:t>
            </w:r>
          </w:p>
        </w:tc>
      </w:tr>
      <w:tr>
        <w:tc>
          <w:tcPr/>
          <w:p>
            <w:pPr>
              <w:pStyle w:val="Compact"/>
              <w:jc w:val="left"/>
            </w:pPr>
            <w:r>
              <w:t xml:space="preserve">changepoint</w:t>
            </w:r>
          </w:p>
        </w:tc>
        <w:tc>
          <w:tcPr/>
          <w:p>
            <w:pPr>
              <w:pStyle w:val="Compact"/>
              <w:jc w:val="left"/>
            </w:pPr>
            <w:r>
              <w:t xml:space="preserve">1</w:t>
            </w:r>
          </w:p>
        </w:tc>
        <w:tc>
          <w:tcPr/>
          <w:p>
            <w:pPr>
              <w:pStyle w:val="Compact"/>
              <w:jc w:val="left"/>
            </w:pPr>
            <w:r>
              <w:t xml:space="preserve">methods for finding changepoints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24</w:t>
            </w:r>
          </w:p>
        </w:tc>
        <w:tc>
          <w:tcPr/>
          <w:p>
            <w:pPr>
              <w:pStyle w:val="Compact"/>
              <w:jc w:val="left"/>
            </w:pPr>
            <w:r>
              <w:t xml:space="preserve">change point analysis</w:t>
            </w:r>
          </w:p>
        </w:tc>
      </w:tr>
      <w:tr>
        <w:tc>
          <w:tcPr/>
          <w:p>
            <w:pPr>
              <w:pStyle w:val="Compact"/>
              <w:jc w:val="left"/>
            </w:pPr>
            <w:r>
              <w:t xml:space="preserve">boot</w:t>
            </w:r>
          </w:p>
        </w:tc>
        <w:tc>
          <w:tcPr/>
          <w:p>
            <w:pPr>
              <w:pStyle w:val="Compact"/>
              <w:jc w:val="left"/>
            </w:pPr>
            <w:r>
              <w:t xml:space="preserve">1</w:t>
            </w:r>
          </w:p>
        </w:tc>
        <w:tc>
          <w:tcPr/>
          <w:p>
            <w:pPr>
              <w:pStyle w:val="Compact"/>
              <w:jc w:val="left"/>
            </w:pPr>
            <w:r>
              <w:t xml:space="preserve">methods for bootstrapping</w:t>
            </w:r>
          </w:p>
        </w:tc>
        <w:tc>
          <w:tcPr/>
          <w:p>
            <w:pPr>
              <w:pStyle w:val="Compact"/>
              <w:jc w:val="left"/>
            </w:pPr>
            <w:r>
              <w:t xml:space="preserve">TRUE</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r>
      <w:tr>
        <w:tc>
          <w:tcPr/>
          <w:p>
            <w:pPr>
              <w:pStyle w:val="Compact"/>
              <w:jc w:val="left"/>
            </w:pPr>
            <w:r>
              <w:t xml:space="preserve">MASS</w:t>
            </w:r>
          </w:p>
        </w:tc>
        <w:tc>
          <w:tcPr/>
          <w:p>
            <w:pPr>
              <w:pStyle w:val="Compact"/>
              <w:jc w:val="left"/>
            </w:pPr>
            <w:r>
              <w:t xml:space="preserve">1</w:t>
            </w:r>
          </w:p>
        </w:tc>
        <w:tc>
          <w:tcPr/>
          <w:p>
            <w:pPr>
              <w:pStyle w:val="Compact"/>
              <w:jc w:val="left"/>
            </w:pPr>
            <w:r>
              <w:t xml:space="preserve">functions from Modern Applied Statistics with 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10</w:t>
            </w:r>
          </w:p>
        </w:tc>
        <w:tc>
          <w:tcPr/>
          <w:p>
            <w:pPr>
              <w:pStyle w:val="Compact"/>
              <w:jc w:val="left"/>
            </w:pPr>
            <w:r>
              <w:t xml:space="preserve">NA</w:t>
            </w:r>
          </w:p>
        </w:tc>
      </w:tr>
      <w:tr>
        <w:tc>
          <w:tcPr/>
          <w:p>
            <w:pPr>
              <w:pStyle w:val="Compact"/>
              <w:jc w:val="left"/>
            </w:pPr>
            <w:r>
              <w:t xml:space="preserve">BBMM</w:t>
            </w:r>
          </w:p>
        </w:tc>
        <w:tc>
          <w:tcPr/>
          <w:p>
            <w:pPr>
              <w:pStyle w:val="Compact"/>
              <w:jc w:val="left"/>
            </w:pPr>
            <w:r>
              <w:t xml:space="preserve">1</w:t>
            </w:r>
          </w:p>
        </w:tc>
        <w:tc>
          <w:tcPr/>
          <w:p>
            <w:pPr>
              <w:pStyle w:val="Compact"/>
              <w:jc w:val="left"/>
            </w:pPr>
            <w:r>
              <w:t xml:space="preserve">Brownian bridge movement model</w:t>
            </w:r>
          </w:p>
        </w:tc>
        <w:tc>
          <w:tcPr/>
          <w:p>
            <w:pPr>
              <w:pStyle w:val="Compact"/>
              <w:jc w:val="left"/>
            </w:pPr>
            <w:r>
              <w:t xml:space="preserve">FALSE</w:t>
            </w:r>
          </w:p>
        </w:tc>
        <w:tc>
          <w:tcPr/>
          <w:p>
            <w:pPr>
              <w:pStyle w:val="Compact"/>
              <w:jc w:val="left"/>
            </w:pPr>
            <w:r>
              <w:t xml:space="preserve">2022-05-23</w:t>
            </w:r>
          </w:p>
        </w:tc>
        <w:tc>
          <w:tcPr/>
          <w:p>
            <w:pPr>
              <w:pStyle w:val="Compact"/>
              <w:jc w:val="left"/>
            </w:pPr>
            <w:r>
              <w:t xml:space="preserve">264</w:t>
            </w:r>
          </w:p>
        </w:tc>
        <w:tc>
          <w:tcPr/>
          <w:p>
            <w:pPr>
              <w:pStyle w:val="Compact"/>
              <w:jc w:val="left"/>
            </w:pPr>
            <w:r>
              <w:t xml:space="preserve">NA</w:t>
            </w:r>
          </w:p>
        </w:tc>
      </w:tr>
      <w:tr>
        <w:tc>
          <w:tcPr/>
          <w:p>
            <w:pPr>
              <w:pStyle w:val="Compact"/>
              <w:jc w:val="left"/>
            </w:pPr>
            <w:r>
              <w:t xml:space="preserve">OpenCV</w:t>
            </w:r>
          </w:p>
        </w:tc>
        <w:tc>
          <w:tcPr/>
          <w:p>
            <w:pPr>
              <w:pStyle w:val="Compact"/>
              <w:jc w:val="left"/>
            </w:pPr>
            <w:r>
              <w:t xml:space="preserve">1</w:t>
            </w:r>
          </w:p>
        </w:tc>
        <w:tc>
          <w:tcPr/>
          <w:p>
            <w:pPr>
              <w:pStyle w:val="Compact"/>
              <w:jc w:val="left"/>
            </w:pPr>
            <w:r>
              <w:t xml:space="preserve">computer vision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momentuHMM</w:t>
            </w:r>
          </w:p>
        </w:tc>
        <w:tc>
          <w:tcPr/>
          <w:p>
            <w:pPr>
              <w:pStyle w:val="Compact"/>
              <w:jc w:val="left"/>
            </w:pPr>
            <w:r>
              <w:t xml:space="preserve">1</w:t>
            </w:r>
          </w:p>
        </w:tc>
        <w:tc>
          <w:tcPr/>
          <w:p>
            <w:pPr>
              <w:pStyle w:val="Compact"/>
              <w:jc w:val="left"/>
            </w:pPr>
            <w:r>
              <w:t xml:space="preserve">hidden markov models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2</w:t>
            </w:r>
          </w:p>
        </w:tc>
        <w:tc>
          <w:tcPr/>
          <w:p>
            <w:pPr>
              <w:pStyle w:val="Compact"/>
              <w:jc w:val="left"/>
            </w:pPr>
            <w:r>
              <w:t xml:space="preserve">NA</w:t>
            </w:r>
          </w:p>
        </w:tc>
      </w:tr>
      <w:tr>
        <w:tc>
          <w:tcPr/>
          <w:p>
            <w:pPr>
              <w:pStyle w:val="Compact"/>
              <w:jc w:val="left"/>
            </w:pPr>
            <w:r>
              <w:t xml:space="preserve">igraph</w:t>
            </w:r>
          </w:p>
        </w:tc>
        <w:tc>
          <w:tcPr/>
          <w:p>
            <w:pPr>
              <w:pStyle w:val="Compact"/>
              <w:jc w:val="left"/>
            </w:pPr>
            <w:r>
              <w:t xml:space="preserve">1</w:t>
            </w:r>
          </w:p>
        </w:tc>
        <w:tc>
          <w:tcPr/>
          <w:p>
            <w:pPr>
              <w:pStyle w:val="Compact"/>
              <w:jc w:val="left"/>
            </w:pPr>
            <w:r>
              <w:t xml:space="preserve">networks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rethinking</w:t>
            </w:r>
          </w:p>
        </w:tc>
        <w:tc>
          <w:tcPr/>
          <w:p>
            <w:pPr>
              <w:pStyle w:val="Compact"/>
              <w:jc w:val="left"/>
            </w:pPr>
            <w:r>
              <w:t xml:space="preserve">1</w:t>
            </w:r>
          </w:p>
        </w:tc>
        <w:tc>
          <w:tcPr/>
          <w:p>
            <w:pPr>
              <w:pStyle w:val="Compact"/>
              <w:jc w:val="left"/>
            </w:pPr>
            <w:r>
              <w:t xml:space="preserve">bayesian modeling</w:t>
            </w:r>
          </w:p>
        </w:tc>
        <w:tc>
          <w:tcPr/>
          <w:p>
            <w:pPr>
              <w:pStyle w:val="Compact"/>
              <w:jc w:val="left"/>
            </w:pPr>
            <w:r>
              <w:t xml:space="preserve">FALSE</w:t>
            </w:r>
          </w:p>
        </w:tc>
        <w:tc>
          <w:tcPr/>
          <w:p>
            <w:pPr>
              <w:pStyle w:val="Compact"/>
              <w:jc w:val="left"/>
            </w:pPr>
            <w:r>
              <w:t xml:space="preserve">NA</w:t>
            </w:r>
          </w:p>
        </w:tc>
        <w:tc>
          <w:tcPr/>
          <w:p>
            <w:pPr>
              <w:pStyle w:val="Compact"/>
              <w:jc w:val="left"/>
            </w:pPr>
            <w:r>
              <w:t xml:space="preserve">5</w:t>
            </w:r>
          </w:p>
        </w:tc>
        <w:tc>
          <w:tcPr/>
          <w:p>
            <w:pPr>
              <w:pStyle w:val="Compact"/>
              <w:jc w:val="left"/>
            </w:pPr>
            <w:r>
              <w:t xml:space="preserve">NA</w:t>
            </w:r>
          </w:p>
        </w:tc>
      </w:tr>
      <w:tr>
        <w:tc>
          <w:tcPr/>
          <w:p>
            <w:pPr>
              <w:pStyle w:val="Compact"/>
              <w:jc w:val="left"/>
            </w:pPr>
            <w:r>
              <w:t xml:space="preserve">compete</w:t>
            </w:r>
          </w:p>
        </w:tc>
        <w:tc>
          <w:tcPr/>
          <w:p>
            <w:pPr>
              <w:pStyle w:val="Compact"/>
              <w:jc w:val="left"/>
            </w:pPr>
            <w:r>
              <w:t xml:space="preserve">1</w:t>
            </w:r>
          </w:p>
        </w:tc>
        <w:tc>
          <w:tcPr/>
          <w:p>
            <w:pPr>
              <w:pStyle w:val="Compact"/>
              <w:jc w:val="left"/>
            </w:pPr>
            <w:r>
              <w:t xml:space="preserve">competitve interaction data</w:t>
            </w:r>
          </w:p>
        </w:tc>
        <w:tc>
          <w:tcPr/>
          <w:p>
            <w:pPr>
              <w:pStyle w:val="Compact"/>
              <w:jc w:val="left"/>
            </w:pPr>
            <w:r>
              <w:t xml:space="preserve">FALSE</w:t>
            </w:r>
          </w:p>
        </w:tc>
        <w:tc>
          <w:tcPr/>
          <w:p>
            <w:pPr>
              <w:pStyle w:val="Compact"/>
              <w:jc w:val="left"/>
            </w:pPr>
            <w:r>
              <w:t xml:space="preserve">2019-02-24</w:t>
            </w:r>
          </w:p>
        </w:tc>
        <w:tc>
          <w:tcPr/>
          <w:p>
            <w:pPr>
              <w:pStyle w:val="Compact"/>
              <w:jc w:val="left"/>
            </w:pPr>
            <w:r>
              <w:t xml:space="preserve">48</w:t>
            </w:r>
          </w:p>
        </w:tc>
        <w:tc>
          <w:tcPr/>
          <w:p>
            <w:pPr>
              <w:pStyle w:val="Compact"/>
              <w:jc w:val="left"/>
            </w:pPr>
            <w:r>
              <w:t xml:space="preserve">NA</w:t>
            </w:r>
          </w:p>
        </w:tc>
      </w:tr>
      <w:tr>
        <w:tc>
          <w:tcPr/>
          <w:p>
            <w:pPr>
              <w:pStyle w:val="Compact"/>
              <w:jc w:val="left"/>
            </w:pPr>
            <w:r>
              <w:t xml:space="preserve">EloRating</w:t>
            </w:r>
          </w:p>
        </w:tc>
        <w:tc>
          <w:tcPr/>
          <w:p>
            <w:pPr>
              <w:pStyle w:val="Compact"/>
              <w:jc w:val="left"/>
            </w:pPr>
            <w:r>
              <w:t xml:space="preserve">1</w:t>
            </w:r>
          </w:p>
        </w:tc>
        <w:tc>
          <w:tcPr/>
          <w:p>
            <w:pPr>
              <w:pStyle w:val="Compact"/>
              <w:jc w:val="left"/>
            </w:pPr>
            <w:r>
              <w:t xml:space="preserve">animal dominance hierarchies</w:t>
            </w:r>
          </w:p>
        </w:tc>
        <w:tc>
          <w:tcPr/>
          <w:p>
            <w:pPr>
              <w:pStyle w:val="Compact"/>
              <w:jc w:val="left"/>
            </w:pPr>
            <w:r>
              <w:t xml:space="preserve">TRUE</w:t>
            </w:r>
          </w:p>
        </w:tc>
        <w:tc>
          <w:tcPr/>
          <w:p>
            <w:pPr>
              <w:pStyle w:val="Compact"/>
              <w:jc w:val="left"/>
            </w:pPr>
            <w:r>
              <w:t xml:space="preserve">NA</w:t>
            </w:r>
          </w:p>
        </w:tc>
        <w:tc>
          <w:tcPr/>
          <w:p>
            <w:pPr>
              <w:pStyle w:val="Compact"/>
              <w:jc w:val="left"/>
            </w:pPr>
            <w:r>
              <w:t xml:space="preserve">9</w:t>
            </w:r>
          </w:p>
        </w:tc>
        <w:tc>
          <w:tcPr/>
          <w:p>
            <w:pPr>
              <w:pStyle w:val="Compact"/>
              <w:jc w:val="left"/>
            </w:pPr>
            <w:r>
              <w:t xml:space="preserve">NA</w:t>
            </w:r>
          </w:p>
        </w:tc>
      </w:tr>
    </w:tbl>
    <w:bookmarkEnd w:id="86"/>
    <w:bookmarkEnd w:id="87"/>
    <w:bookmarkStart w:id="88" w:name="metrics"/>
    <w:p>
      <w:pPr>
        <w:pStyle w:val="Heading3"/>
      </w:pPr>
      <w:r>
        <w:t xml:space="preserve">Metrics</w:t>
      </w:r>
    </w:p>
    <w:tbl>
      <w:tblPr>
        <w:tblStyle w:val="Table"/>
        <w:tblW w:type="pct" w:w="3889"/>
        <w:tblLayout w:type="fixed"/>
        <w:tblLook w:firstRow="1" w:lastRow="0" w:firstColumn="0" w:lastColumn="0" w:noHBand="0" w:noVBand="0" w:val="0020"/>
      </w:tblPr>
      <w:tblGrid>
        <w:gridCol w:w="4620"/>
        <w:gridCol w:w="1540"/>
      </w:tblGrid>
      <w:tr>
        <w:trPr>
          <w:tblHeader w:val="on"/>
        </w:trPr>
        <w:tc>
          <w:tcPr/>
          <w:p>
            <w:pPr>
              <w:pStyle w:val="Compact"/>
              <w:jc w:val="left"/>
            </w:pPr>
            <w:r>
              <w:t xml:space="preserve">Metric</w:t>
            </w:r>
          </w:p>
        </w:tc>
        <w:tc>
          <w:tcPr/>
          <w:p>
            <w:pPr>
              <w:pStyle w:val="Compact"/>
              <w:jc w:val="left"/>
            </w:pPr>
            <w:r>
              <w:t xml:space="preserve">N</w:t>
            </w:r>
          </w:p>
        </w:tc>
      </w:tr>
      <w:tr>
        <w:tc>
          <w:tcPr/>
          <w:p>
            <w:pPr>
              <w:pStyle w:val="Compact"/>
              <w:jc w:val="left"/>
            </w:pPr>
            <w:r>
              <w:t xml:space="preserve">interindividual distance</w:t>
            </w:r>
          </w:p>
        </w:tc>
        <w:tc>
          <w:tcPr/>
          <w:p>
            <w:pPr>
              <w:pStyle w:val="Compact"/>
              <w:jc w:val="left"/>
            </w:pPr>
            <w:r>
              <w:t xml:space="preserve">32 (25.00%)</w:t>
            </w:r>
          </w:p>
        </w:tc>
      </w:tr>
      <w:tr>
        <w:tc>
          <w:tcPr/>
          <w:p>
            <w:pPr>
              <w:pStyle w:val="Compact"/>
              <w:jc w:val="left"/>
            </w:pPr>
            <w:r>
              <w:t xml:space="preserve">interindividual distance</w:t>
            </w:r>
          </w:p>
        </w:tc>
        <w:tc>
          <w:tcPr/>
          <w:p>
            <w:pPr>
              <w:pStyle w:val="Compact"/>
              <w:jc w:val="left"/>
            </w:pPr>
            <w:r>
              <w:t xml:space="preserve">21 (16.41%)</w:t>
            </w:r>
          </w:p>
        </w:tc>
      </w:tr>
      <w:tr>
        <w:tc>
          <w:tcPr/>
          <w:p>
            <w:pPr>
              <w:pStyle w:val="Compact"/>
              <w:jc w:val="left"/>
            </w:pPr>
            <w:r>
              <w:t xml:space="preserve">nearest neighbour distance</w:t>
            </w:r>
          </w:p>
        </w:tc>
        <w:tc>
          <w:tcPr/>
          <w:p>
            <w:pPr>
              <w:pStyle w:val="Compact"/>
              <w:jc w:val="left"/>
            </w:pPr>
            <w:r>
              <w:t xml:space="preserve">14 (10.94%)</w:t>
            </w:r>
          </w:p>
        </w:tc>
      </w:tr>
      <w:tr>
        <w:tc>
          <w:tcPr/>
          <w:p>
            <w:pPr>
              <w:pStyle w:val="Compact"/>
              <w:jc w:val="left"/>
            </w:pPr>
            <w:r>
              <w:t xml:space="preserve">speed</w:t>
            </w:r>
          </w:p>
        </w:tc>
        <w:tc>
          <w:tcPr/>
          <w:p>
            <w:pPr>
              <w:pStyle w:val="Compact"/>
              <w:jc w:val="left"/>
            </w:pPr>
            <w:r>
              <w:t xml:space="preserve">14 (10.94%)</w:t>
            </w:r>
          </w:p>
        </w:tc>
      </w:tr>
      <w:tr>
        <w:tc>
          <w:tcPr/>
          <w:p>
            <w:pPr>
              <w:pStyle w:val="Compact"/>
              <w:jc w:val="left"/>
            </w:pPr>
            <w:r>
              <w:t xml:space="preserve">directional correlation delay</w:t>
            </w:r>
          </w:p>
        </w:tc>
        <w:tc>
          <w:tcPr/>
          <w:p>
            <w:pPr>
              <w:pStyle w:val="Compact"/>
              <w:jc w:val="left"/>
            </w:pPr>
            <w:r>
              <w:t xml:space="preserve">13 (10.16%)</w:t>
            </w:r>
          </w:p>
        </w:tc>
      </w:tr>
      <w:tr>
        <w:tc>
          <w:tcPr/>
          <w:p>
            <w:pPr>
              <w:pStyle w:val="Compact"/>
              <w:jc w:val="left"/>
            </w:pPr>
            <w:r>
              <w:t xml:space="preserve">fission fusion</w:t>
            </w:r>
          </w:p>
        </w:tc>
        <w:tc>
          <w:tcPr/>
          <w:p>
            <w:pPr>
              <w:pStyle w:val="Compact"/>
              <w:jc w:val="left"/>
            </w:pPr>
            <w:r>
              <w:t xml:space="preserve">12 (9.38%)</w:t>
            </w:r>
          </w:p>
        </w:tc>
      </w:tr>
      <w:tr>
        <w:tc>
          <w:tcPr/>
          <w:p>
            <w:pPr>
              <w:pStyle w:val="Compact"/>
              <w:jc w:val="left"/>
            </w:pPr>
            <w:r>
              <w:t xml:space="preserve">position within group</w:t>
            </w:r>
          </w:p>
        </w:tc>
        <w:tc>
          <w:tcPr/>
          <w:p>
            <w:pPr>
              <w:pStyle w:val="Compact"/>
              <w:jc w:val="left"/>
            </w:pPr>
            <w:r>
              <w:t xml:space="preserve">10 (7.81%)</w:t>
            </w:r>
          </w:p>
        </w:tc>
      </w:tr>
      <w:tr>
        <w:tc>
          <w:tcPr/>
          <w:p>
            <w:pPr>
              <w:pStyle w:val="Compact"/>
              <w:jc w:val="left"/>
            </w:pPr>
            <w:r>
              <w:t xml:space="preserve">distance to group centroid</w:t>
            </w:r>
          </w:p>
        </w:tc>
        <w:tc>
          <w:tcPr/>
          <w:p>
            <w:pPr>
              <w:pStyle w:val="Compact"/>
              <w:jc w:val="left"/>
            </w:pPr>
            <w:r>
              <w:t xml:space="preserve">9 (7.03%)</w:t>
            </w:r>
          </w:p>
        </w:tc>
      </w:tr>
      <w:tr>
        <w:tc>
          <w:tcPr/>
          <w:p>
            <w:pPr>
              <w:pStyle w:val="Compact"/>
              <w:jc w:val="left"/>
            </w:pPr>
            <w:r>
              <w:t xml:space="preserve">zones</w:t>
            </w:r>
          </w:p>
        </w:tc>
        <w:tc>
          <w:tcPr/>
          <w:p>
            <w:pPr>
              <w:pStyle w:val="Compact"/>
              <w:jc w:val="left"/>
            </w:pPr>
            <w:r>
              <w:t xml:space="preserve">8 (6.25%)</w:t>
            </w:r>
          </w:p>
        </w:tc>
      </w:tr>
      <w:tr>
        <w:tc>
          <w:tcPr/>
          <w:p>
            <w:pPr>
              <w:pStyle w:val="Compact"/>
              <w:jc w:val="left"/>
            </w:pPr>
            <w:r>
              <w:t xml:space="preserve">direction</w:t>
            </w:r>
          </w:p>
        </w:tc>
        <w:tc>
          <w:tcPr/>
          <w:p>
            <w:pPr>
              <w:pStyle w:val="Compact"/>
              <w:jc w:val="left"/>
            </w:pPr>
            <w:r>
              <w:t xml:space="preserve">7 (5.47%)</w:t>
            </w:r>
          </w:p>
        </w:tc>
      </w:tr>
      <w:tr>
        <w:tc>
          <w:tcPr/>
          <w:p>
            <w:pPr>
              <w:pStyle w:val="Compact"/>
              <w:jc w:val="left"/>
            </w:pPr>
            <w:r>
              <w:t xml:space="preserve">Prox</w:t>
            </w:r>
          </w:p>
        </w:tc>
        <w:tc>
          <w:tcPr/>
          <w:p>
            <w:pPr>
              <w:pStyle w:val="Compact"/>
              <w:jc w:val="left"/>
            </w:pPr>
            <w:r>
              <w:t xml:space="preserve">6 (4.69%)</w:t>
            </w:r>
          </w:p>
        </w:tc>
      </w:tr>
      <w:tr>
        <w:tc>
          <w:tcPr/>
          <w:p>
            <w:pPr>
              <w:pStyle w:val="Compact"/>
              <w:jc w:val="left"/>
            </w:pPr>
            <w:r>
              <w:t xml:space="preserve">direction</w:t>
            </w:r>
          </w:p>
        </w:tc>
        <w:tc>
          <w:tcPr/>
          <w:p>
            <w:pPr>
              <w:pStyle w:val="Compact"/>
              <w:jc w:val="left"/>
            </w:pPr>
            <w:r>
              <w:t xml:space="preserve">6 (4.69%)</w:t>
            </w:r>
          </w:p>
        </w:tc>
      </w:tr>
      <w:tr>
        <w:tc>
          <w:tcPr/>
          <w:p>
            <w:pPr>
              <w:pStyle w:val="Compact"/>
              <w:jc w:val="left"/>
            </w:pPr>
            <w:r>
              <w:t xml:space="preserve">Don</w:t>
            </w:r>
          </w:p>
        </w:tc>
        <w:tc>
          <w:tcPr/>
          <w:p>
            <w:pPr>
              <w:pStyle w:val="Compact"/>
              <w:jc w:val="left"/>
            </w:pPr>
            <w:r>
              <w:t xml:space="preserve">5 (3.91%)</w:t>
            </w:r>
          </w:p>
        </w:tc>
      </w:tr>
      <w:tr>
        <w:tc>
          <w:tcPr/>
          <w:p>
            <w:pPr>
              <w:pStyle w:val="Compact"/>
              <w:jc w:val="left"/>
            </w:pPr>
            <w:r>
              <w:t xml:space="preserve">polarization</w:t>
            </w:r>
          </w:p>
        </w:tc>
        <w:tc>
          <w:tcPr/>
          <w:p>
            <w:pPr>
              <w:pStyle w:val="Compact"/>
              <w:jc w:val="left"/>
            </w:pPr>
            <w:r>
              <w:t xml:space="preserve">5 (3.91%)</w:t>
            </w:r>
          </w:p>
        </w:tc>
      </w:tr>
      <w:tr>
        <w:tc>
          <w:tcPr/>
          <w:p>
            <w:pPr>
              <w:pStyle w:val="Compact"/>
              <w:jc w:val="left"/>
            </w:pPr>
            <w:r>
              <w:t xml:space="preserve">rank position within group</w:t>
            </w:r>
          </w:p>
        </w:tc>
        <w:tc>
          <w:tcPr/>
          <w:p>
            <w:pPr>
              <w:pStyle w:val="Compact"/>
              <w:jc w:val="left"/>
            </w:pPr>
            <w:r>
              <w:t xml:space="preserve">5 (3.91%)</w:t>
            </w:r>
          </w:p>
        </w:tc>
      </w:tr>
      <w:tr>
        <w:tc>
          <w:tcPr/>
          <w:p>
            <w:pPr>
              <w:pStyle w:val="Compact"/>
              <w:jc w:val="left"/>
            </w:pPr>
            <w:r>
              <w:t xml:space="preserve">velocity</w:t>
            </w:r>
          </w:p>
        </w:tc>
        <w:tc>
          <w:tcPr/>
          <w:p>
            <w:pPr>
              <w:pStyle w:val="Compact"/>
              <w:jc w:val="left"/>
            </w:pPr>
            <w:r>
              <w:t xml:space="preserve">5 (3.91%)</w:t>
            </w:r>
          </w:p>
        </w:tc>
      </w:tr>
      <w:tr>
        <w:tc>
          <w:tcPr/>
          <w:p>
            <w:pPr>
              <w:pStyle w:val="Compact"/>
              <w:jc w:val="left"/>
            </w:pPr>
            <w:r>
              <w:t xml:space="preserve">voronoi</w:t>
            </w:r>
          </w:p>
        </w:tc>
        <w:tc>
          <w:tcPr/>
          <w:p>
            <w:pPr>
              <w:pStyle w:val="Compact"/>
              <w:jc w:val="left"/>
            </w:pPr>
            <w:r>
              <w:t xml:space="preserve">5 (3.91%)</w:t>
            </w:r>
          </w:p>
        </w:tc>
      </w:tr>
      <w:tr>
        <w:tc>
          <w:tcPr/>
          <w:p>
            <w:pPr>
              <w:pStyle w:val="Compact"/>
              <w:jc w:val="left"/>
            </w:pPr>
            <w:r>
              <w:t xml:space="preserve">nearest neighbour distance</w:t>
            </w:r>
          </w:p>
        </w:tc>
        <w:tc>
          <w:tcPr/>
          <w:p>
            <w:pPr>
              <w:pStyle w:val="Compact"/>
              <w:jc w:val="left"/>
            </w:pPr>
            <w:r>
              <w:t xml:space="preserve">5 (3.91%)</w:t>
            </w:r>
          </w:p>
        </w:tc>
      </w:tr>
      <w:tr>
        <w:tc>
          <w:tcPr/>
          <w:p>
            <w:pPr>
              <w:pStyle w:val="Compact"/>
              <w:jc w:val="left"/>
            </w:pPr>
            <w:r>
              <w:t xml:space="preserve">Lixn</w:t>
            </w:r>
          </w:p>
        </w:tc>
        <w:tc>
          <w:tcPr/>
          <w:p>
            <w:pPr>
              <w:pStyle w:val="Compact"/>
              <w:jc w:val="left"/>
            </w:pPr>
            <w:r>
              <w:t xml:space="preserve">4 (3.12%)</w:t>
            </w:r>
          </w:p>
        </w:tc>
      </w:tr>
      <w:tr>
        <w:tc>
          <w:tcPr/>
          <w:p>
            <w:pPr>
              <w:pStyle w:val="Compact"/>
              <w:jc w:val="left"/>
            </w:pPr>
            <w:r>
              <w:t xml:space="preserve">group velocity</w:t>
            </w:r>
          </w:p>
        </w:tc>
        <w:tc>
          <w:tcPr/>
          <w:p>
            <w:pPr>
              <w:pStyle w:val="Compact"/>
              <w:jc w:val="left"/>
            </w:pPr>
            <w:r>
              <w:t xml:space="preserve">4 (3.12%)</w:t>
            </w:r>
          </w:p>
        </w:tc>
      </w:tr>
      <w:tr>
        <w:tc>
          <w:tcPr/>
          <w:p>
            <w:pPr>
              <w:pStyle w:val="Compact"/>
              <w:jc w:val="left"/>
            </w:pPr>
            <w:r>
              <w:t xml:space="preserve">DI</w:t>
            </w:r>
          </w:p>
        </w:tc>
        <w:tc>
          <w:tcPr/>
          <w:p>
            <w:pPr>
              <w:pStyle w:val="Compact"/>
              <w:jc w:val="left"/>
            </w:pPr>
            <w:r>
              <w:t xml:space="preserve">4 (3.12%)</w:t>
            </w:r>
          </w:p>
        </w:tc>
      </w:tr>
      <w:tr>
        <w:tc>
          <w:tcPr/>
          <w:p>
            <w:pPr>
              <w:pStyle w:val="Compact"/>
              <w:jc w:val="left"/>
            </w:pPr>
            <w:r>
              <w:t xml:space="preserve">directional alignment</w:t>
            </w:r>
          </w:p>
        </w:tc>
        <w:tc>
          <w:tcPr/>
          <w:p>
            <w:pPr>
              <w:pStyle w:val="Compact"/>
              <w:jc w:val="left"/>
            </w:pPr>
            <w:r>
              <w:t xml:space="preserve">4 (3.12%)</w:t>
            </w:r>
          </w:p>
        </w:tc>
      </w:tr>
      <w:tr>
        <w:tc>
          <w:tcPr/>
          <w:p>
            <w:pPr>
              <w:pStyle w:val="Compact"/>
              <w:jc w:val="left"/>
            </w:pPr>
            <w:r>
              <w:t xml:space="preserve">distance to group centroid</w:t>
            </w:r>
          </w:p>
        </w:tc>
        <w:tc>
          <w:tcPr/>
          <w:p>
            <w:pPr>
              <w:pStyle w:val="Compact"/>
              <w:jc w:val="left"/>
            </w:pPr>
            <w:r>
              <w:t xml:space="preserve">4 (3.12%)</w:t>
            </w:r>
          </w:p>
        </w:tc>
      </w:tr>
      <w:tr>
        <w:tc>
          <w:tcPr/>
          <w:p>
            <w:pPr>
              <w:pStyle w:val="Compact"/>
              <w:jc w:val="left"/>
            </w:pPr>
            <w:r>
              <w:t xml:space="preserve">zones</w:t>
            </w:r>
          </w:p>
        </w:tc>
        <w:tc>
          <w:tcPr/>
          <w:p>
            <w:pPr>
              <w:pStyle w:val="Compact"/>
              <w:jc w:val="left"/>
            </w:pPr>
            <w:r>
              <w:t xml:space="preserve">4 (3.12%)</w:t>
            </w:r>
          </w:p>
        </w:tc>
      </w:tr>
      <w:tr>
        <w:tc>
          <w:tcPr/>
          <w:p>
            <w:pPr>
              <w:pStyle w:val="Compact"/>
              <w:jc w:val="left"/>
            </w:pPr>
            <w:r>
              <w:t xml:space="preserve">DI</w:t>
            </w:r>
          </w:p>
        </w:tc>
        <w:tc>
          <w:tcPr/>
          <w:p>
            <w:pPr>
              <w:pStyle w:val="Compact"/>
              <w:jc w:val="left"/>
            </w:pPr>
            <w:r>
              <w:t xml:space="preserve">3 (2.34%)</w:t>
            </w:r>
          </w:p>
        </w:tc>
      </w:tr>
      <w:tr>
        <w:tc>
          <w:tcPr/>
          <w:p>
            <w:pPr>
              <w:pStyle w:val="Compact"/>
              <w:jc w:val="left"/>
            </w:pPr>
            <w:r>
              <w:t xml:space="preserve">DI in displacement</w:t>
            </w:r>
          </w:p>
        </w:tc>
        <w:tc>
          <w:tcPr/>
          <w:p>
            <w:pPr>
              <w:pStyle w:val="Compact"/>
              <w:jc w:val="left"/>
            </w:pPr>
            <w:r>
              <w:t xml:space="preserve">3 (2.34%)</w:t>
            </w:r>
          </w:p>
        </w:tc>
      </w:tr>
      <w:tr>
        <w:tc>
          <w:tcPr/>
          <w:p>
            <w:pPr>
              <w:pStyle w:val="Compact"/>
              <w:jc w:val="left"/>
            </w:pPr>
            <w:r>
              <w:t xml:space="preserve">HAI</w:t>
            </w:r>
          </w:p>
        </w:tc>
        <w:tc>
          <w:tcPr/>
          <w:p>
            <w:pPr>
              <w:pStyle w:val="Compact"/>
              <w:jc w:val="left"/>
            </w:pPr>
            <w:r>
              <w:t xml:space="preserve">3 (2.34%)</w:t>
            </w:r>
          </w:p>
        </w:tc>
      </w:tr>
      <w:tr>
        <w:tc>
          <w:tcPr/>
          <w:p>
            <w:pPr>
              <w:pStyle w:val="Compact"/>
              <w:jc w:val="left"/>
            </w:pPr>
            <w:r>
              <w:t xml:space="preserve">directional alignment</w:t>
            </w:r>
          </w:p>
        </w:tc>
        <w:tc>
          <w:tcPr/>
          <w:p>
            <w:pPr>
              <w:pStyle w:val="Compact"/>
              <w:jc w:val="left"/>
            </w:pPr>
            <w:r>
              <w:t xml:space="preserve">3 (2.34%)</w:t>
            </w:r>
          </w:p>
        </w:tc>
      </w:tr>
      <w:tr>
        <w:tc>
          <w:tcPr/>
          <w:p>
            <w:pPr>
              <w:pStyle w:val="Compact"/>
              <w:jc w:val="left"/>
            </w:pPr>
            <w:r>
              <w:t xml:space="preserve">directional correlation delay</w:t>
            </w:r>
          </w:p>
        </w:tc>
        <w:tc>
          <w:tcPr/>
          <w:p>
            <w:pPr>
              <w:pStyle w:val="Compact"/>
              <w:jc w:val="left"/>
            </w:pPr>
            <w:r>
              <w:t xml:space="preserve">3 (2.34%)</w:t>
            </w:r>
          </w:p>
        </w:tc>
      </w:tr>
      <w:tr>
        <w:tc>
          <w:tcPr/>
          <w:p>
            <w:pPr>
              <w:pStyle w:val="Compact"/>
              <w:jc w:val="left"/>
            </w:pPr>
            <w:r>
              <w:t xml:space="preserve">distance</w:t>
            </w:r>
          </w:p>
        </w:tc>
        <w:tc>
          <w:tcPr/>
          <w:p>
            <w:pPr>
              <w:pStyle w:val="Compact"/>
              <w:jc w:val="left"/>
            </w:pPr>
            <w:r>
              <w:t xml:space="preserve">3 (2.34%)</w:t>
            </w:r>
          </w:p>
        </w:tc>
      </w:tr>
      <w:tr>
        <w:tc>
          <w:tcPr/>
          <w:p>
            <w:pPr>
              <w:pStyle w:val="Compact"/>
              <w:jc w:val="left"/>
            </w:pPr>
            <w:r>
              <w:t xml:space="preserve">group centroid</w:t>
            </w:r>
          </w:p>
        </w:tc>
        <w:tc>
          <w:tcPr/>
          <w:p>
            <w:pPr>
              <w:pStyle w:val="Compact"/>
              <w:jc w:val="left"/>
            </w:pPr>
            <w:r>
              <w:t xml:space="preserve">3 (2.34%)</w:t>
            </w:r>
          </w:p>
        </w:tc>
      </w:tr>
      <w:tr>
        <w:tc>
          <w:tcPr/>
          <w:p>
            <w:pPr>
              <w:pStyle w:val="Compact"/>
              <w:jc w:val="left"/>
            </w:pPr>
            <w:r>
              <w:t xml:space="preserve">group speed</w:t>
            </w:r>
          </w:p>
        </w:tc>
        <w:tc>
          <w:tcPr/>
          <w:p>
            <w:pPr>
              <w:pStyle w:val="Compact"/>
              <w:jc w:val="left"/>
            </w:pPr>
            <w:r>
              <w:t xml:space="preserve">3 (2.34%)</w:t>
            </w:r>
          </w:p>
        </w:tc>
      </w:tr>
      <w:tr>
        <w:tc>
          <w:tcPr/>
          <w:p>
            <w:pPr>
              <w:pStyle w:val="Compact"/>
              <w:jc w:val="left"/>
            </w:pPr>
            <w:r>
              <w:t xml:space="preserve">movement initiations pull and anchor</w:t>
            </w:r>
          </w:p>
        </w:tc>
        <w:tc>
          <w:tcPr/>
          <w:p>
            <w:pPr>
              <w:pStyle w:val="Compact"/>
              <w:jc w:val="left"/>
            </w:pPr>
            <w:r>
              <w:t xml:space="preserve">3 (2.34%)</w:t>
            </w:r>
          </w:p>
        </w:tc>
      </w:tr>
      <w:tr>
        <w:tc>
          <w:tcPr/>
          <w:p>
            <w:pPr>
              <w:pStyle w:val="Compact"/>
              <w:jc w:val="left"/>
            </w:pPr>
            <w:r>
              <w:t xml:space="preserve">time spent leading group</w:t>
            </w:r>
          </w:p>
        </w:tc>
        <w:tc>
          <w:tcPr/>
          <w:p>
            <w:pPr>
              <w:pStyle w:val="Compact"/>
              <w:jc w:val="left"/>
            </w:pPr>
            <w:r>
              <w:t xml:space="preserve">3 (2.34%)</w:t>
            </w:r>
          </w:p>
        </w:tc>
      </w:tr>
      <w:tr>
        <w:tc>
          <w:tcPr/>
          <w:p>
            <w:pPr>
              <w:pStyle w:val="Compact"/>
              <w:jc w:val="left"/>
            </w:pPr>
            <w:r>
              <w:t xml:space="preserve">trend setting</w:t>
            </w:r>
          </w:p>
        </w:tc>
        <w:tc>
          <w:tcPr/>
          <w:p>
            <w:pPr>
              <w:pStyle w:val="Compact"/>
              <w:jc w:val="left"/>
            </w:pPr>
            <w:r>
              <w:t xml:space="preserve">3 (2.34%)</w:t>
            </w:r>
          </w:p>
        </w:tc>
      </w:tr>
      <w:tr>
        <w:tc>
          <w:tcPr/>
          <w:p>
            <w:pPr>
              <w:pStyle w:val="Compact"/>
              <w:jc w:val="left"/>
            </w:pPr>
            <w:r>
              <w:t xml:space="preserve">acceleration</w:t>
            </w:r>
          </w:p>
        </w:tc>
        <w:tc>
          <w:tcPr/>
          <w:p>
            <w:pPr>
              <w:pStyle w:val="Compact"/>
              <w:jc w:val="left"/>
            </w:pPr>
            <w:r>
              <w:t xml:space="preserve">3 (2.34%)</w:t>
            </w:r>
          </w:p>
        </w:tc>
      </w:tr>
      <w:tr>
        <w:tc>
          <w:tcPr/>
          <w:p>
            <w:pPr>
              <w:pStyle w:val="Compact"/>
              <w:jc w:val="left"/>
            </w:pPr>
            <w:r>
              <w:t xml:space="preserve">direction to group centroid</w:t>
            </w:r>
          </w:p>
        </w:tc>
        <w:tc>
          <w:tcPr/>
          <w:p>
            <w:pPr>
              <w:pStyle w:val="Compact"/>
              <w:jc w:val="left"/>
            </w:pPr>
            <w:r>
              <w:t xml:space="preserve">3 (2.34%)</w:t>
            </w:r>
          </w:p>
        </w:tc>
      </w:tr>
      <w:tr>
        <w:tc>
          <w:tcPr/>
          <w:p>
            <w:pPr>
              <w:pStyle w:val="Compact"/>
              <w:jc w:val="left"/>
            </w:pPr>
            <w:r>
              <w:t xml:space="preserve">group centroid</w:t>
            </w:r>
          </w:p>
        </w:tc>
        <w:tc>
          <w:tcPr/>
          <w:p>
            <w:pPr>
              <w:pStyle w:val="Compact"/>
              <w:jc w:val="left"/>
            </w:pPr>
            <w:r>
              <w:t xml:space="preserve">3 (2.34%)</w:t>
            </w:r>
          </w:p>
        </w:tc>
      </w:tr>
      <w:tr>
        <w:tc>
          <w:tcPr/>
          <w:p>
            <w:pPr>
              <w:pStyle w:val="Compact"/>
              <w:jc w:val="left"/>
            </w:pPr>
            <w:r>
              <w:t xml:space="preserve">group direction</w:t>
            </w:r>
          </w:p>
        </w:tc>
        <w:tc>
          <w:tcPr/>
          <w:p>
            <w:pPr>
              <w:pStyle w:val="Compact"/>
              <w:jc w:val="left"/>
            </w:pPr>
            <w:r>
              <w:t xml:space="preserve">3 (2.34%)</w:t>
            </w:r>
          </w:p>
        </w:tc>
      </w:tr>
      <w:tr>
        <w:tc>
          <w:tcPr/>
          <w:p>
            <w:pPr>
              <w:pStyle w:val="Compact"/>
              <w:jc w:val="left"/>
            </w:pPr>
            <w:r>
              <w:t xml:space="preserve">position within group</w:t>
            </w:r>
          </w:p>
        </w:tc>
        <w:tc>
          <w:tcPr/>
          <w:p>
            <w:pPr>
              <w:pStyle w:val="Compact"/>
              <w:jc w:val="left"/>
            </w:pPr>
            <w:r>
              <w:t xml:space="preserve">3 (2.34%)</w:t>
            </w:r>
          </w:p>
        </w:tc>
      </w:tr>
      <w:tr>
        <w:tc>
          <w:tcPr/>
          <w:p>
            <w:pPr>
              <w:pStyle w:val="Compact"/>
              <w:jc w:val="left"/>
            </w:pPr>
            <w:r>
              <w:t xml:space="preserve">DI in direction</w:t>
            </w:r>
          </w:p>
        </w:tc>
        <w:tc>
          <w:tcPr/>
          <w:p>
            <w:pPr>
              <w:pStyle w:val="Compact"/>
              <w:jc w:val="left"/>
            </w:pPr>
            <w:r>
              <w:t xml:space="preserve">2 (1.56%)</w:t>
            </w:r>
          </w:p>
        </w:tc>
      </w:tr>
      <w:tr>
        <w:tc>
          <w:tcPr/>
          <w:p>
            <w:pPr>
              <w:pStyle w:val="Compact"/>
              <w:jc w:val="left"/>
            </w:pPr>
            <w:r>
              <w:t xml:space="preserve">IAB</w:t>
            </w:r>
          </w:p>
        </w:tc>
        <w:tc>
          <w:tcPr/>
          <w:p>
            <w:pPr>
              <w:pStyle w:val="Compact"/>
              <w:jc w:val="left"/>
            </w:pPr>
            <w:r>
              <w:t xml:space="preserve">2 (1.56%)</w:t>
            </w:r>
          </w:p>
        </w:tc>
      </w:tr>
      <w:tr>
        <w:tc>
          <w:tcPr/>
          <w:p>
            <w:pPr>
              <w:pStyle w:val="Compact"/>
              <w:jc w:val="left"/>
            </w:pPr>
            <w:r>
              <w:t xml:space="preserve">constance</w:t>
            </w:r>
          </w:p>
        </w:tc>
        <w:tc>
          <w:tcPr/>
          <w:p>
            <w:pPr>
              <w:pStyle w:val="Compact"/>
              <w:jc w:val="left"/>
            </w:pPr>
            <w:r>
              <w:t xml:space="preserve">2 (1.56%)</w:t>
            </w:r>
          </w:p>
        </w:tc>
      </w:tr>
      <w:tr>
        <w:tc>
          <w:tcPr/>
          <w:p>
            <w:pPr>
              <w:pStyle w:val="Compact"/>
              <w:jc w:val="left"/>
            </w:pPr>
            <w:r>
              <w:t xml:space="preserve">convergence</w:t>
            </w:r>
          </w:p>
        </w:tc>
        <w:tc>
          <w:tcPr/>
          <w:p>
            <w:pPr>
              <w:pStyle w:val="Compact"/>
              <w:jc w:val="left"/>
            </w:pPr>
            <w:r>
              <w:t xml:space="preserve">2 (1.56%)</w:t>
            </w:r>
          </w:p>
        </w:tc>
      </w:tr>
      <w:tr>
        <w:tc>
          <w:tcPr/>
          <w:p>
            <w:pPr>
              <w:pStyle w:val="Compact"/>
              <w:jc w:val="left"/>
            </w:pPr>
            <w:r>
              <w:t xml:space="preserve">direction to group centroid</w:t>
            </w:r>
          </w:p>
        </w:tc>
        <w:tc>
          <w:tcPr/>
          <w:p>
            <w:pPr>
              <w:pStyle w:val="Compact"/>
              <w:jc w:val="left"/>
            </w:pPr>
            <w:r>
              <w:t xml:space="preserve">2 (1.56%)</w:t>
            </w:r>
          </w:p>
        </w:tc>
      </w:tr>
      <w:tr>
        <w:tc>
          <w:tcPr/>
          <w:p>
            <w:pPr>
              <w:pStyle w:val="Compact"/>
              <w:jc w:val="left"/>
            </w:pPr>
            <w:r>
              <w:t xml:space="preserve">divergence</w:t>
            </w:r>
          </w:p>
        </w:tc>
        <w:tc>
          <w:tcPr/>
          <w:p>
            <w:pPr>
              <w:pStyle w:val="Compact"/>
              <w:jc w:val="left"/>
            </w:pPr>
            <w:r>
              <w:t xml:space="preserve">2 (1.56%)</w:t>
            </w:r>
          </w:p>
        </w:tc>
      </w:tr>
      <w:tr>
        <w:tc>
          <w:tcPr/>
          <w:p>
            <w:pPr>
              <w:pStyle w:val="Compact"/>
              <w:jc w:val="left"/>
            </w:pPr>
            <w:r>
              <w:t xml:space="preserve">drift movement correlation</w:t>
            </w:r>
          </w:p>
        </w:tc>
        <w:tc>
          <w:tcPr/>
          <w:p>
            <w:pPr>
              <w:pStyle w:val="Compact"/>
              <w:jc w:val="left"/>
            </w:pPr>
            <w:r>
              <w:t xml:space="preserve">2 (1.56%)</w:t>
            </w:r>
          </w:p>
        </w:tc>
      </w:tr>
      <w:tr>
        <w:tc>
          <w:tcPr/>
          <w:p>
            <w:pPr>
              <w:pStyle w:val="Compact"/>
              <w:jc w:val="left"/>
            </w:pPr>
            <w:r>
              <w:t xml:space="preserve">flock</w:t>
            </w:r>
          </w:p>
        </w:tc>
        <w:tc>
          <w:tcPr/>
          <w:p>
            <w:pPr>
              <w:pStyle w:val="Compact"/>
              <w:jc w:val="left"/>
            </w:pPr>
            <w:r>
              <w:t xml:space="preserve">2 (1.56%)</w:t>
            </w:r>
          </w:p>
        </w:tc>
      </w:tr>
      <w:tr>
        <w:tc>
          <w:tcPr/>
          <w:p>
            <w:pPr>
              <w:pStyle w:val="Compact"/>
              <w:jc w:val="left"/>
            </w:pPr>
            <w:r>
              <w:t xml:space="preserve">group size</w:t>
            </w:r>
          </w:p>
        </w:tc>
        <w:tc>
          <w:tcPr/>
          <w:p>
            <w:pPr>
              <w:pStyle w:val="Compact"/>
              <w:jc w:val="left"/>
            </w:pPr>
            <w:r>
              <w:t xml:space="preserve">2 (1.56%)</w:t>
            </w:r>
          </w:p>
        </w:tc>
      </w:tr>
      <w:tr>
        <w:tc>
          <w:tcPr/>
          <w:p>
            <w:pPr>
              <w:pStyle w:val="Compact"/>
              <w:jc w:val="left"/>
            </w:pPr>
            <w:r>
              <w:t xml:space="preserve">interindividual direction</w:t>
            </w:r>
          </w:p>
        </w:tc>
        <w:tc>
          <w:tcPr/>
          <w:p>
            <w:pPr>
              <w:pStyle w:val="Compact"/>
              <w:jc w:val="left"/>
            </w:pPr>
            <w:r>
              <w:t xml:space="preserve">2 (1.56%)</w:t>
            </w:r>
          </w:p>
        </w:tc>
      </w:tr>
      <w:tr>
        <w:tc>
          <w:tcPr/>
          <w:p>
            <w:pPr>
              <w:pStyle w:val="Compact"/>
              <w:jc w:val="left"/>
            </w:pPr>
            <w:r>
              <w:t xml:space="preserve">overall component movement correlation</w:t>
            </w:r>
          </w:p>
        </w:tc>
        <w:tc>
          <w:tcPr/>
          <w:p>
            <w:pPr>
              <w:pStyle w:val="Compact"/>
              <w:jc w:val="left"/>
            </w:pPr>
            <w:r>
              <w:t xml:space="preserve">2 (1.56%)</w:t>
            </w:r>
          </w:p>
        </w:tc>
      </w:tr>
      <w:tr>
        <w:tc>
          <w:tcPr/>
          <w:p>
            <w:pPr>
              <w:pStyle w:val="Compact"/>
              <w:jc w:val="left"/>
            </w:pPr>
            <w:r>
              <w:t xml:space="preserve">position</w:t>
            </w:r>
          </w:p>
        </w:tc>
        <w:tc>
          <w:tcPr/>
          <w:p>
            <w:pPr>
              <w:pStyle w:val="Compact"/>
              <w:jc w:val="left"/>
            </w:pPr>
            <w:r>
              <w:t xml:space="preserve">2 (1.56%)</w:t>
            </w:r>
          </w:p>
        </w:tc>
      </w:tr>
      <w:tr>
        <w:tc>
          <w:tcPr/>
          <w:p>
            <w:pPr>
              <w:pStyle w:val="Compact"/>
              <w:jc w:val="left"/>
            </w:pPr>
            <w:r>
              <w:t xml:space="preserve">proximity</w:t>
            </w:r>
          </w:p>
        </w:tc>
        <w:tc>
          <w:tcPr/>
          <w:p>
            <w:pPr>
              <w:pStyle w:val="Compact"/>
              <w:jc w:val="left"/>
            </w:pPr>
            <w:r>
              <w:t xml:space="preserve">2 (1.56%)</w:t>
            </w:r>
          </w:p>
        </w:tc>
      </w:tr>
      <w:tr>
        <w:tc>
          <w:tcPr/>
          <w:p>
            <w:pPr>
              <w:pStyle w:val="Compact"/>
              <w:jc w:val="left"/>
            </w:pPr>
            <w:r>
              <w:t xml:space="preserve">relative angle</w:t>
            </w:r>
          </w:p>
        </w:tc>
        <w:tc>
          <w:tcPr/>
          <w:p>
            <w:pPr>
              <w:pStyle w:val="Compact"/>
              <w:jc w:val="left"/>
            </w:pPr>
            <w:r>
              <w:t xml:space="preserve">2 (1.56%)</w:t>
            </w:r>
          </w:p>
        </w:tc>
      </w:tr>
      <w:tr>
        <w:tc>
          <w:tcPr/>
          <w:p>
            <w:pPr>
              <w:pStyle w:val="Compact"/>
              <w:jc w:val="left"/>
            </w:pPr>
            <w:r>
              <w:t xml:space="preserve">temporal correlation delay</w:t>
            </w:r>
          </w:p>
        </w:tc>
        <w:tc>
          <w:tcPr/>
          <w:p>
            <w:pPr>
              <w:pStyle w:val="Compact"/>
              <w:jc w:val="left"/>
            </w:pPr>
            <w:r>
              <w:t xml:space="preserve">2 (1.56%)</w:t>
            </w:r>
          </w:p>
        </w:tc>
      </w:tr>
      <w:tr>
        <w:tc>
          <w:tcPr/>
          <w:p>
            <w:pPr>
              <w:pStyle w:val="Compact"/>
              <w:jc w:val="left"/>
            </w:pPr>
            <w:r>
              <w:t xml:space="preserve">turning angle</w:t>
            </w:r>
          </w:p>
        </w:tc>
        <w:tc>
          <w:tcPr/>
          <w:p>
            <w:pPr>
              <w:pStyle w:val="Compact"/>
              <w:jc w:val="left"/>
            </w:pPr>
            <w:r>
              <w:t xml:space="preserve">2 (1.56%)</w:t>
            </w:r>
          </w:p>
        </w:tc>
      </w:tr>
      <w:tr>
        <w:tc>
          <w:tcPr/>
          <w:p>
            <w:pPr>
              <w:pStyle w:val="Compact"/>
              <w:jc w:val="left"/>
            </w:pPr>
            <w:r>
              <w:t xml:space="preserve">Cs</w:t>
            </w:r>
          </w:p>
        </w:tc>
        <w:tc>
          <w:tcPr/>
          <w:p>
            <w:pPr>
              <w:pStyle w:val="Compact"/>
              <w:jc w:val="left"/>
            </w:pPr>
            <w:r>
              <w:t xml:space="preserve">2 (1.56%)</w:t>
            </w:r>
          </w:p>
        </w:tc>
      </w:tr>
      <w:tr>
        <w:tc>
          <w:tcPr/>
          <w:p>
            <w:pPr>
              <w:pStyle w:val="Compact"/>
              <w:jc w:val="left"/>
            </w:pPr>
            <w:r>
              <w:t xml:space="preserve">attraction</w:t>
            </w:r>
          </w:p>
        </w:tc>
        <w:tc>
          <w:tcPr/>
          <w:p>
            <w:pPr>
              <w:pStyle w:val="Compact"/>
              <w:jc w:val="left"/>
            </w:pPr>
            <w:r>
              <w:t xml:space="preserve">2 (1.56%)</w:t>
            </w:r>
          </w:p>
        </w:tc>
      </w:tr>
      <w:tr>
        <w:tc>
          <w:tcPr/>
          <w:p>
            <w:pPr>
              <w:pStyle w:val="Compact"/>
              <w:jc w:val="left"/>
            </w:pPr>
            <w:r>
              <w:t xml:space="preserve">change point detection</w:t>
            </w:r>
          </w:p>
        </w:tc>
        <w:tc>
          <w:tcPr/>
          <w:p>
            <w:pPr>
              <w:pStyle w:val="Compact"/>
              <w:jc w:val="left"/>
            </w:pPr>
            <w:r>
              <w:t xml:space="preserve">2 (1.56%)</w:t>
            </w:r>
          </w:p>
        </w:tc>
      </w:tr>
      <w:tr>
        <w:tc>
          <w:tcPr/>
          <w:p>
            <w:pPr>
              <w:pStyle w:val="Compact"/>
              <w:jc w:val="left"/>
            </w:pPr>
            <w:r>
              <w:t xml:space="preserve">diffusive movement correlation</w:t>
            </w:r>
          </w:p>
        </w:tc>
        <w:tc>
          <w:tcPr/>
          <w:p>
            <w:pPr>
              <w:pStyle w:val="Compact"/>
              <w:jc w:val="left"/>
            </w:pPr>
            <w:r>
              <w:t xml:space="preserve">2 (1.56%)</w:t>
            </w:r>
          </w:p>
        </w:tc>
      </w:tr>
      <w:tr>
        <w:tc>
          <w:tcPr/>
          <w:p>
            <w:pPr>
              <w:pStyle w:val="Compact"/>
              <w:jc w:val="left"/>
            </w:pPr>
            <w:r>
              <w:t xml:space="preserve">entropy</w:t>
            </w:r>
          </w:p>
        </w:tc>
        <w:tc>
          <w:tcPr/>
          <w:p>
            <w:pPr>
              <w:pStyle w:val="Compact"/>
              <w:jc w:val="left"/>
            </w:pPr>
            <w:r>
              <w:t xml:space="preserve">2 (1.56%)</w:t>
            </w:r>
          </w:p>
        </w:tc>
      </w:tr>
      <w:tr>
        <w:tc>
          <w:tcPr/>
          <w:p>
            <w:pPr>
              <w:pStyle w:val="Compact"/>
              <w:jc w:val="left"/>
            </w:pPr>
            <w:r>
              <w:t xml:space="preserve">polarization</w:t>
            </w:r>
          </w:p>
        </w:tc>
        <w:tc>
          <w:tcPr/>
          <w:p>
            <w:pPr>
              <w:pStyle w:val="Compact"/>
              <w:jc w:val="left"/>
            </w:pPr>
            <w:r>
              <w:t xml:space="preserve">2 (1.56%)</w:t>
            </w:r>
          </w:p>
        </w:tc>
      </w:tr>
      <w:tr>
        <w:tc>
          <w:tcPr/>
          <w:p>
            <w:pPr>
              <w:pStyle w:val="Compact"/>
              <w:jc w:val="left"/>
            </w:pPr>
            <w:r>
              <w:t xml:space="preserve">Cr</w:t>
            </w:r>
          </w:p>
        </w:tc>
        <w:tc>
          <w:tcPr/>
          <w:p>
            <w:pPr>
              <w:pStyle w:val="Compact"/>
              <w:jc w:val="left"/>
            </w:pPr>
            <w:r>
              <w:t xml:space="preserve">1 (0.78%)</w:t>
            </w:r>
          </w:p>
        </w:tc>
      </w:tr>
      <w:tr>
        <w:tc>
          <w:tcPr/>
          <w:p>
            <w:pPr>
              <w:pStyle w:val="Compact"/>
              <w:jc w:val="left"/>
            </w:pPr>
            <w:r>
              <w:t xml:space="preserve">Cs</w:t>
            </w:r>
          </w:p>
        </w:tc>
        <w:tc>
          <w:tcPr/>
          <w:p>
            <w:pPr>
              <w:pStyle w:val="Compact"/>
              <w:jc w:val="left"/>
            </w:pPr>
            <w:r>
              <w:t xml:space="preserve">1 (0.78%)</w:t>
            </w:r>
          </w:p>
        </w:tc>
      </w:tr>
      <w:tr>
        <w:tc>
          <w:tcPr/>
          <w:p>
            <w:pPr>
              <w:pStyle w:val="Compact"/>
              <w:jc w:val="left"/>
            </w:pPr>
            <w:r>
              <w:t xml:space="preserve">Granger causality</w:t>
            </w:r>
          </w:p>
        </w:tc>
        <w:tc>
          <w:tcPr/>
          <w:p>
            <w:pPr>
              <w:pStyle w:val="Compact"/>
              <w:jc w:val="left"/>
            </w:pPr>
            <w:r>
              <w:t xml:space="preserve">1 (0.78%)</w:t>
            </w:r>
          </w:p>
        </w:tc>
      </w:tr>
      <w:tr>
        <w:tc>
          <w:tcPr/>
          <w:p>
            <w:pPr>
              <w:pStyle w:val="Compact"/>
              <w:jc w:val="left"/>
            </w:pPr>
            <w:r>
              <w:t xml:space="preserve">concurrence</w:t>
            </w:r>
          </w:p>
        </w:tc>
        <w:tc>
          <w:tcPr/>
          <w:p>
            <w:pPr>
              <w:pStyle w:val="Compact"/>
              <w:jc w:val="left"/>
            </w:pPr>
            <w:r>
              <w:t xml:space="preserve">1 (0.78%)</w:t>
            </w:r>
          </w:p>
        </w:tc>
      </w:tr>
      <w:tr>
        <w:tc>
          <w:tcPr/>
          <w:p>
            <w:pPr>
              <w:pStyle w:val="Compact"/>
              <w:jc w:val="left"/>
            </w:pPr>
            <w:r>
              <w:t xml:space="preserve">cross correlation</w:t>
            </w:r>
          </w:p>
        </w:tc>
        <w:tc>
          <w:tcPr/>
          <w:p>
            <w:pPr>
              <w:pStyle w:val="Compact"/>
              <w:jc w:val="left"/>
            </w:pPr>
            <w:r>
              <w:t xml:space="preserve">1 (0.78%)</w:t>
            </w:r>
          </w:p>
        </w:tc>
      </w:tr>
      <w:tr>
        <w:tc>
          <w:tcPr/>
          <w:p>
            <w:pPr>
              <w:pStyle w:val="Compact"/>
              <w:jc w:val="left"/>
            </w:pPr>
            <w:r>
              <w:t xml:space="preserve">cross correlation in speed</w:t>
            </w:r>
          </w:p>
        </w:tc>
        <w:tc>
          <w:tcPr/>
          <w:p>
            <w:pPr>
              <w:pStyle w:val="Compact"/>
              <w:jc w:val="left"/>
            </w:pPr>
            <w:r>
              <w:t xml:space="preserve">1 (0.78%)</w:t>
            </w:r>
          </w:p>
        </w:tc>
      </w:tr>
      <w:tr>
        <w:tc>
          <w:tcPr/>
          <w:p>
            <w:pPr>
              <w:pStyle w:val="Compact"/>
              <w:jc w:val="left"/>
            </w:pPr>
            <w:r>
              <w:t xml:space="preserve">difference coefficient</w:t>
            </w:r>
          </w:p>
        </w:tc>
        <w:tc>
          <w:tcPr/>
          <w:p>
            <w:pPr>
              <w:pStyle w:val="Compact"/>
              <w:jc w:val="left"/>
            </w:pPr>
            <w:r>
              <w:t xml:space="preserve">1 (0.78%)</w:t>
            </w:r>
          </w:p>
        </w:tc>
      </w:tr>
      <w:tr>
        <w:tc>
          <w:tcPr/>
          <w:p>
            <w:pPr>
              <w:pStyle w:val="Compact"/>
              <w:jc w:val="left"/>
            </w:pPr>
            <w:r>
              <w:t xml:space="preserve">dispersion</w:t>
            </w:r>
          </w:p>
        </w:tc>
        <w:tc>
          <w:tcPr/>
          <w:p>
            <w:pPr>
              <w:pStyle w:val="Compact"/>
              <w:jc w:val="left"/>
            </w:pPr>
            <w:r>
              <w:t xml:space="preserve">1 (0.78%)</w:t>
            </w:r>
          </w:p>
        </w:tc>
      </w:tr>
      <w:tr>
        <w:tc>
          <w:tcPr/>
          <w:p>
            <w:pPr>
              <w:pStyle w:val="Compact"/>
              <w:jc w:val="left"/>
            </w:pPr>
            <w:r>
              <w:t xml:space="preserve">distance to leader</w:t>
            </w:r>
          </w:p>
        </w:tc>
        <w:tc>
          <w:tcPr/>
          <w:p>
            <w:pPr>
              <w:pStyle w:val="Compact"/>
              <w:jc w:val="left"/>
            </w:pPr>
            <w:r>
              <w:t xml:space="preserve">1 (0.78%)</w:t>
            </w:r>
          </w:p>
        </w:tc>
      </w:tr>
      <w:tr>
        <w:tc>
          <w:tcPr/>
          <w:p>
            <w:pPr>
              <w:pStyle w:val="Compact"/>
              <w:jc w:val="left"/>
            </w:pPr>
            <w:r>
              <w:t xml:space="preserve">elongation</w:t>
            </w:r>
          </w:p>
        </w:tc>
        <w:tc>
          <w:tcPr/>
          <w:p>
            <w:pPr>
              <w:pStyle w:val="Compact"/>
              <w:jc w:val="left"/>
            </w:pPr>
            <w:r>
              <w:t xml:space="preserve">1 (0.78%)</w:t>
            </w:r>
          </w:p>
        </w:tc>
      </w:tr>
      <w:tr>
        <w:tc>
          <w:tcPr/>
          <w:p>
            <w:pPr>
              <w:pStyle w:val="Compact"/>
              <w:jc w:val="left"/>
            </w:pPr>
            <w:r>
              <w:t xml:space="preserve">encounter</w:t>
            </w:r>
          </w:p>
        </w:tc>
        <w:tc>
          <w:tcPr/>
          <w:p>
            <w:pPr>
              <w:pStyle w:val="Compact"/>
              <w:jc w:val="left"/>
            </w:pPr>
            <w:r>
              <w:t xml:space="preserve">1 (0.78%)</w:t>
            </w:r>
          </w:p>
        </w:tc>
      </w:tr>
      <w:tr>
        <w:tc>
          <w:tcPr/>
          <w:p>
            <w:pPr>
              <w:pStyle w:val="Compact"/>
              <w:jc w:val="left"/>
            </w:pPr>
            <w:r>
              <w:t xml:space="preserve">fission fusion</w:t>
            </w:r>
          </w:p>
        </w:tc>
        <w:tc>
          <w:tcPr/>
          <w:p>
            <w:pPr>
              <w:pStyle w:val="Compact"/>
              <w:jc w:val="left"/>
            </w:pPr>
            <w:r>
              <w:t xml:space="preserve">1 (0.78%)</w:t>
            </w:r>
          </w:p>
        </w:tc>
      </w:tr>
      <w:tr>
        <w:tc>
          <w:tcPr/>
          <w:p>
            <w:pPr>
              <w:pStyle w:val="Compact"/>
              <w:jc w:val="left"/>
            </w:pPr>
            <w:r>
              <w:t xml:space="preserve">fleeing event</w:t>
            </w:r>
          </w:p>
        </w:tc>
        <w:tc>
          <w:tcPr/>
          <w:p>
            <w:pPr>
              <w:pStyle w:val="Compact"/>
              <w:jc w:val="left"/>
            </w:pPr>
            <w:r>
              <w:t xml:space="preserve">1 (0.78%)</w:t>
            </w:r>
          </w:p>
        </w:tc>
      </w:tr>
      <w:tr>
        <w:tc>
          <w:tcPr/>
          <w:p>
            <w:pPr>
              <w:pStyle w:val="Compact"/>
              <w:jc w:val="left"/>
            </w:pPr>
            <w:r>
              <w:t xml:space="preserve">following order parameter</w:t>
            </w:r>
          </w:p>
        </w:tc>
        <w:tc>
          <w:tcPr/>
          <w:p>
            <w:pPr>
              <w:pStyle w:val="Compact"/>
              <w:jc w:val="left"/>
            </w:pPr>
            <w:r>
              <w:t xml:space="preserve">1 (0.78%)</w:t>
            </w:r>
          </w:p>
        </w:tc>
      </w:tr>
      <w:tr>
        <w:tc>
          <w:tcPr/>
          <w:p>
            <w:pPr>
              <w:pStyle w:val="Compact"/>
              <w:jc w:val="left"/>
            </w:pPr>
            <w:r>
              <w:t xml:space="preserve">group cohesion</w:t>
            </w:r>
          </w:p>
        </w:tc>
        <w:tc>
          <w:tcPr/>
          <w:p>
            <w:pPr>
              <w:pStyle w:val="Compact"/>
              <w:jc w:val="left"/>
            </w:pPr>
            <w:r>
              <w:t xml:space="preserve">1 (0.78%)</w:t>
            </w:r>
          </w:p>
        </w:tc>
      </w:tr>
      <w:tr>
        <w:tc>
          <w:tcPr/>
          <w:p>
            <w:pPr>
              <w:pStyle w:val="Compact"/>
              <w:jc w:val="left"/>
            </w:pPr>
            <w:r>
              <w:t xml:space="preserve">group concurrence</w:t>
            </w:r>
          </w:p>
        </w:tc>
        <w:tc>
          <w:tcPr/>
          <w:p>
            <w:pPr>
              <w:pStyle w:val="Compact"/>
              <w:jc w:val="left"/>
            </w:pPr>
            <w:r>
              <w:t xml:space="preserve">1 (0.78%)</w:t>
            </w:r>
          </w:p>
        </w:tc>
      </w:tr>
      <w:tr>
        <w:tc>
          <w:tcPr/>
          <w:p>
            <w:pPr>
              <w:pStyle w:val="Compact"/>
              <w:jc w:val="left"/>
            </w:pPr>
            <w:r>
              <w:t xml:space="preserve">group convex hull area</w:t>
            </w:r>
          </w:p>
        </w:tc>
        <w:tc>
          <w:tcPr/>
          <w:p>
            <w:pPr>
              <w:pStyle w:val="Compact"/>
              <w:jc w:val="left"/>
            </w:pPr>
            <w:r>
              <w:t xml:space="preserve">1 (0.78%)</w:t>
            </w:r>
          </w:p>
        </w:tc>
      </w:tr>
      <w:tr>
        <w:tc>
          <w:tcPr/>
          <w:p>
            <w:pPr>
              <w:pStyle w:val="Compact"/>
              <w:jc w:val="left"/>
            </w:pPr>
            <w:r>
              <w:t xml:space="preserve">group direction</w:t>
            </w:r>
          </w:p>
        </w:tc>
        <w:tc>
          <w:tcPr/>
          <w:p>
            <w:pPr>
              <w:pStyle w:val="Compact"/>
              <w:jc w:val="left"/>
            </w:pPr>
            <w:r>
              <w:t xml:space="preserve">1 (0.78%)</w:t>
            </w:r>
          </w:p>
        </w:tc>
      </w:tr>
      <w:tr>
        <w:tc>
          <w:tcPr/>
          <w:p>
            <w:pPr>
              <w:pStyle w:val="Compact"/>
              <w:jc w:val="left"/>
            </w:pPr>
            <w:r>
              <w:t xml:space="preserve">group distance</w:t>
            </w:r>
          </w:p>
        </w:tc>
        <w:tc>
          <w:tcPr/>
          <w:p>
            <w:pPr>
              <w:pStyle w:val="Compact"/>
              <w:jc w:val="left"/>
            </w:pPr>
            <w:r>
              <w:t xml:space="preserve">1 (0.78%)</w:t>
            </w:r>
          </w:p>
        </w:tc>
      </w:tr>
      <w:tr>
        <w:tc>
          <w:tcPr/>
          <w:p>
            <w:pPr>
              <w:pStyle w:val="Compact"/>
              <w:jc w:val="left"/>
            </w:pPr>
            <w:r>
              <w:t xml:space="preserve">group sphericity</w:t>
            </w:r>
          </w:p>
        </w:tc>
        <w:tc>
          <w:tcPr/>
          <w:p>
            <w:pPr>
              <w:pStyle w:val="Compact"/>
              <w:jc w:val="left"/>
            </w:pPr>
            <w:r>
              <w:t xml:space="preserve">1 (0.78%)</w:t>
            </w:r>
          </w:p>
        </w:tc>
      </w:tr>
      <w:tr>
        <w:tc>
          <w:tcPr/>
          <w:p>
            <w:pPr>
              <w:pStyle w:val="Compact"/>
              <w:jc w:val="left"/>
            </w:pPr>
            <w:r>
              <w:t xml:space="preserve">group stretch</w:t>
            </w:r>
          </w:p>
        </w:tc>
        <w:tc>
          <w:tcPr/>
          <w:p>
            <w:pPr>
              <w:pStyle w:val="Compact"/>
              <w:jc w:val="left"/>
            </w:pPr>
            <w:r>
              <w:t xml:space="preserve">1 (0.78%)</w:t>
            </w:r>
          </w:p>
        </w:tc>
      </w:tr>
      <w:tr>
        <w:tc>
          <w:tcPr/>
          <w:p>
            <w:pPr>
              <w:pStyle w:val="Compact"/>
              <w:jc w:val="left"/>
            </w:pPr>
            <w:r>
              <w:t xml:space="preserve">group turn</w:t>
            </w:r>
          </w:p>
        </w:tc>
        <w:tc>
          <w:tcPr/>
          <w:p>
            <w:pPr>
              <w:pStyle w:val="Compact"/>
              <w:jc w:val="left"/>
            </w:pPr>
            <w:r>
              <w:t xml:space="preserve">1 (0.78%)</w:t>
            </w:r>
          </w:p>
        </w:tc>
      </w:tr>
      <w:tr>
        <w:tc>
          <w:tcPr/>
          <w:p>
            <w:pPr>
              <w:pStyle w:val="Compact"/>
              <w:jc w:val="left"/>
            </w:pPr>
            <w:r>
              <w:t xml:space="preserve">herding</w:t>
            </w:r>
          </w:p>
        </w:tc>
        <w:tc>
          <w:tcPr/>
          <w:p>
            <w:pPr>
              <w:pStyle w:val="Compact"/>
              <w:jc w:val="left"/>
            </w:pPr>
            <w:r>
              <w:t xml:space="preserve">1 (0.78%)</w:t>
            </w:r>
          </w:p>
        </w:tc>
      </w:tr>
      <w:tr>
        <w:tc>
          <w:tcPr/>
          <w:p>
            <w:pPr>
              <w:pStyle w:val="Compact"/>
              <w:jc w:val="left"/>
            </w:pPr>
            <w:r>
              <w:t xml:space="preserve">independent</w:t>
            </w:r>
          </w:p>
        </w:tc>
        <w:tc>
          <w:tcPr/>
          <w:p>
            <w:pPr>
              <w:pStyle w:val="Compact"/>
              <w:jc w:val="left"/>
            </w:pPr>
            <w:r>
              <w:t xml:space="preserve">1 (0.78%)</w:t>
            </w:r>
          </w:p>
        </w:tc>
      </w:tr>
      <w:tr>
        <w:tc>
          <w:tcPr/>
          <w:p>
            <w:pPr>
              <w:pStyle w:val="Compact"/>
              <w:jc w:val="left"/>
            </w:pPr>
            <w:r>
              <w:t xml:space="preserve">kappa coefficient</w:t>
            </w:r>
          </w:p>
        </w:tc>
        <w:tc>
          <w:tcPr/>
          <w:p>
            <w:pPr>
              <w:pStyle w:val="Compact"/>
              <w:jc w:val="left"/>
            </w:pPr>
            <w:r>
              <w:t xml:space="preserve">1 (0.78%)</w:t>
            </w:r>
          </w:p>
        </w:tc>
      </w:tr>
      <w:tr>
        <w:tc>
          <w:tcPr/>
          <w:p>
            <w:pPr>
              <w:pStyle w:val="Compact"/>
              <w:jc w:val="left"/>
            </w:pPr>
            <w:r>
              <w:t xml:space="preserve">leadership</w:t>
            </w:r>
          </w:p>
        </w:tc>
        <w:tc>
          <w:tcPr/>
          <w:p>
            <w:pPr>
              <w:pStyle w:val="Compact"/>
              <w:jc w:val="left"/>
            </w:pPr>
            <w:r>
              <w:t xml:space="preserve">1 (0.78%)</w:t>
            </w:r>
          </w:p>
        </w:tc>
      </w:tr>
      <w:tr>
        <w:tc>
          <w:tcPr/>
          <w:p>
            <w:pPr>
              <w:pStyle w:val="Compact"/>
              <w:jc w:val="left"/>
            </w:pPr>
            <w:r>
              <w:t xml:space="preserve">mathematical model</w:t>
            </w:r>
          </w:p>
        </w:tc>
        <w:tc>
          <w:tcPr/>
          <w:p>
            <w:pPr>
              <w:pStyle w:val="Compact"/>
              <w:jc w:val="left"/>
            </w:pPr>
            <w:r>
              <w:t xml:space="preserve">1 (0.78%)</w:t>
            </w:r>
          </w:p>
        </w:tc>
      </w:tr>
      <w:tr>
        <w:tc>
          <w:tcPr/>
          <w:p>
            <w:pPr>
              <w:pStyle w:val="Compact"/>
              <w:jc w:val="left"/>
            </w:pPr>
            <w:r>
              <w:t xml:space="preserve">milling</w:t>
            </w:r>
          </w:p>
        </w:tc>
        <w:tc>
          <w:tcPr/>
          <w:p>
            <w:pPr>
              <w:pStyle w:val="Compact"/>
              <w:jc w:val="left"/>
            </w:pPr>
            <w:r>
              <w:t xml:space="preserve">1 (0.78%)</w:t>
            </w:r>
          </w:p>
        </w:tc>
      </w:tr>
      <w:tr>
        <w:tc>
          <w:tcPr/>
          <w:p>
            <w:pPr>
              <w:pStyle w:val="Compact"/>
              <w:jc w:val="left"/>
            </w:pPr>
            <w:r>
              <w:t xml:space="preserve">motion azimuth</w:t>
            </w:r>
          </w:p>
        </w:tc>
        <w:tc>
          <w:tcPr/>
          <w:p>
            <w:pPr>
              <w:pStyle w:val="Compact"/>
              <w:jc w:val="left"/>
            </w:pPr>
            <w:r>
              <w:t xml:space="preserve">1 (0.78%)</w:t>
            </w:r>
          </w:p>
        </w:tc>
      </w:tr>
      <w:tr>
        <w:tc>
          <w:tcPr/>
          <w:p>
            <w:pPr>
              <w:pStyle w:val="Compact"/>
              <w:jc w:val="left"/>
            </w:pPr>
            <w:r>
              <w:t xml:space="preserve">movement disparity</w:t>
            </w:r>
          </w:p>
        </w:tc>
        <w:tc>
          <w:tcPr/>
          <w:p>
            <w:pPr>
              <w:pStyle w:val="Compact"/>
              <w:jc w:val="left"/>
            </w:pPr>
            <w:r>
              <w:t xml:space="preserve">1 (0.78%)</w:t>
            </w:r>
          </w:p>
        </w:tc>
      </w:tr>
      <w:tr>
        <w:tc>
          <w:tcPr/>
          <w:p>
            <w:pPr>
              <w:pStyle w:val="Compact"/>
              <w:jc w:val="left"/>
            </w:pPr>
            <w:r>
              <w:t xml:space="preserve">movement strength</w:t>
            </w:r>
          </w:p>
        </w:tc>
        <w:tc>
          <w:tcPr/>
          <w:p>
            <w:pPr>
              <w:pStyle w:val="Compact"/>
              <w:jc w:val="left"/>
            </w:pPr>
            <w:r>
              <w:t xml:space="preserve">1 (0.78%)</w:t>
            </w:r>
          </w:p>
        </w:tc>
      </w:tr>
      <w:tr>
        <w:tc>
          <w:tcPr/>
          <w:p>
            <w:pPr>
              <w:pStyle w:val="Compact"/>
              <w:jc w:val="left"/>
            </w:pPr>
            <w:r>
              <w:t xml:space="preserve">nearest neighbour direction</w:t>
            </w:r>
          </w:p>
        </w:tc>
        <w:tc>
          <w:tcPr/>
          <w:p>
            <w:pPr>
              <w:pStyle w:val="Compact"/>
              <w:jc w:val="left"/>
            </w:pPr>
            <w:r>
              <w:t xml:space="preserve">1 (0.78%)</w:t>
            </w:r>
          </w:p>
        </w:tc>
      </w:tr>
      <w:tr>
        <w:tc>
          <w:tcPr/>
          <w:p>
            <w:pPr>
              <w:pStyle w:val="Compact"/>
              <w:jc w:val="left"/>
            </w:pPr>
            <w:r>
              <w:t xml:space="preserve">opposition</w:t>
            </w:r>
          </w:p>
        </w:tc>
        <w:tc>
          <w:tcPr/>
          <w:p>
            <w:pPr>
              <w:pStyle w:val="Compact"/>
              <w:jc w:val="left"/>
            </w:pPr>
            <w:r>
              <w:t xml:space="preserve">1 (0.78%)</w:t>
            </w:r>
          </w:p>
        </w:tc>
      </w:tr>
      <w:tr>
        <w:tc>
          <w:tcPr/>
          <w:p>
            <w:pPr>
              <w:pStyle w:val="Compact"/>
              <w:jc w:val="left"/>
            </w:pPr>
            <w:r>
              <w:t xml:space="preserve">optimal causal entropy</w:t>
            </w:r>
          </w:p>
        </w:tc>
        <w:tc>
          <w:tcPr/>
          <w:p>
            <w:pPr>
              <w:pStyle w:val="Compact"/>
              <w:jc w:val="left"/>
            </w:pPr>
            <w:r>
              <w:t xml:space="preserve">1 (0.78%)</w:t>
            </w:r>
          </w:p>
        </w:tc>
      </w:tr>
      <w:tr>
        <w:tc>
          <w:tcPr/>
          <w:p>
            <w:pPr>
              <w:pStyle w:val="Compact"/>
              <w:jc w:val="left"/>
            </w:pPr>
            <w:r>
              <w:t xml:space="preserve">patch occupancy</w:t>
            </w:r>
          </w:p>
        </w:tc>
        <w:tc>
          <w:tcPr/>
          <w:p>
            <w:pPr>
              <w:pStyle w:val="Compact"/>
              <w:jc w:val="left"/>
            </w:pPr>
            <w:r>
              <w:t xml:space="preserve">1 (0.78%)</w:t>
            </w:r>
          </w:p>
        </w:tc>
      </w:tr>
      <w:tr>
        <w:tc>
          <w:tcPr/>
          <w:p>
            <w:pPr>
              <w:pStyle w:val="Compact"/>
              <w:jc w:val="left"/>
            </w:pPr>
            <w:r>
              <w:t xml:space="preserve">path tortuosity</w:t>
            </w:r>
          </w:p>
        </w:tc>
        <w:tc>
          <w:tcPr/>
          <w:p>
            <w:pPr>
              <w:pStyle w:val="Compact"/>
              <w:jc w:val="left"/>
            </w:pPr>
            <w:r>
              <w:t xml:space="preserve">1 (0.78%)</w:t>
            </w:r>
          </w:p>
        </w:tc>
      </w:tr>
      <w:tr>
        <w:tc>
          <w:tcPr/>
          <w:p>
            <w:pPr>
              <w:pStyle w:val="Compact"/>
              <w:jc w:val="left"/>
            </w:pPr>
            <w:r>
              <w:t xml:space="preserve">persistence index</w:t>
            </w:r>
          </w:p>
        </w:tc>
        <w:tc>
          <w:tcPr/>
          <w:p>
            <w:pPr>
              <w:pStyle w:val="Compact"/>
              <w:jc w:val="left"/>
            </w:pPr>
            <w:r>
              <w:t xml:space="preserve">1 (0.78%)</w:t>
            </w:r>
          </w:p>
        </w:tc>
      </w:tr>
      <w:tr>
        <w:tc>
          <w:tcPr/>
          <w:p>
            <w:pPr>
              <w:pStyle w:val="Compact"/>
              <w:jc w:val="left"/>
            </w:pPr>
            <w:r>
              <w:t xml:space="preserve">persistence velocity</w:t>
            </w:r>
          </w:p>
        </w:tc>
        <w:tc>
          <w:tcPr/>
          <w:p>
            <w:pPr>
              <w:pStyle w:val="Compact"/>
              <w:jc w:val="left"/>
            </w:pPr>
            <w:r>
              <w:t xml:space="preserve">1 (0.78%)</w:t>
            </w:r>
          </w:p>
        </w:tc>
      </w:tr>
      <w:tr>
        <w:tc>
          <w:tcPr/>
          <w:p>
            <w:pPr>
              <w:pStyle w:val="Compact"/>
              <w:jc w:val="left"/>
            </w:pPr>
            <w:r>
              <w:t xml:space="preserve">pointwise mutual information</w:t>
            </w:r>
          </w:p>
        </w:tc>
        <w:tc>
          <w:tcPr/>
          <w:p>
            <w:pPr>
              <w:pStyle w:val="Compact"/>
              <w:jc w:val="left"/>
            </w:pPr>
            <w:r>
              <w:t xml:space="preserve">1 (0.78%)</w:t>
            </w:r>
          </w:p>
        </w:tc>
      </w:tr>
      <w:tr>
        <w:tc>
          <w:tcPr/>
          <w:p>
            <w:pPr>
              <w:pStyle w:val="Compact"/>
              <w:jc w:val="left"/>
            </w:pPr>
            <w:r>
              <w:t xml:space="preserve">potential path area</w:t>
            </w:r>
          </w:p>
        </w:tc>
        <w:tc>
          <w:tcPr/>
          <w:p>
            <w:pPr>
              <w:pStyle w:val="Compact"/>
              <w:jc w:val="left"/>
            </w:pPr>
            <w:r>
              <w:t xml:space="preserve">1 (0.78%)</w:t>
            </w:r>
          </w:p>
        </w:tc>
      </w:tr>
      <w:tr>
        <w:tc>
          <w:tcPr/>
          <w:p>
            <w:pPr>
              <w:pStyle w:val="Compact"/>
              <w:jc w:val="left"/>
            </w:pPr>
            <w:r>
              <w:t xml:space="preserve">propagation</w:t>
            </w:r>
          </w:p>
        </w:tc>
        <w:tc>
          <w:tcPr/>
          <w:p>
            <w:pPr>
              <w:pStyle w:val="Compact"/>
              <w:jc w:val="left"/>
            </w:pPr>
            <w:r>
              <w:t xml:space="preserve">1 (0.78%)</w:t>
            </w:r>
          </w:p>
        </w:tc>
      </w:tr>
      <w:tr>
        <w:tc>
          <w:tcPr/>
          <w:p>
            <w:pPr>
              <w:pStyle w:val="Compact"/>
              <w:jc w:val="left"/>
            </w:pPr>
            <w:r>
              <w:t xml:space="preserve">rank distance to group centroid</w:t>
            </w:r>
          </w:p>
        </w:tc>
        <w:tc>
          <w:tcPr/>
          <w:p>
            <w:pPr>
              <w:pStyle w:val="Compact"/>
              <w:jc w:val="left"/>
            </w:pPr>
            <w:r>
              <w:t xml:space="preserve">1 (0.78%)</w:t>
            </w:r>
          </w:p>
        </w:tc>
      </w:tr>
      <w:tr>
        <w:tc>
          <w:tcPr/>
          <w:p>
            <w:pPr>
              <w:pStyle w:val="Compact"/>
              <w:jc w:val="left"/>
            </w:pPr>
            <w:r>
              <w:t xml:space="preserve">route efficiency</w:t>
            </w:r>
          </w:p>
        </w:tc>
        <w:tc>
          <w:tcPr/>
          <w:p>
            <w:pPr>
              <w:pStyle w:val="Compact"/>
              <w:jc w:val="left"/>
            </w:pPr>
            <w:r>
              <w:t xml:space="preserve">1 (0.78%)</w:t>
            </w:r>
          </w:p>
        </w:tc>
      </w:tr>
      <w:tr>
        <w:tc>
          <w:tcPr/>
          <w:p>
            <w:pPr>
              <w:pStyle w:val="Compact"/>
              <w:jc w:val="left"/>
            </w:pPr>
            <w:r>
              <w:t xml:space="preserve">route selection</w:t>
            </w:r>
          </w:p>
        </w:tc>
        <w:tc>
          <w:tcPr/>
          <w:p>
            <w:pPr>
              <w:pStyle w:val="Compact"/>
              <w:jc w:val="left"/>
            </w:pPr>
            <w:r>
              <w:t xml:space="preserve">1 (0.78%)</w:t>
            </w:r>
          </w:p>
        </w:tc>
      </w:tr>
      <w:tr>
        <w:tc>
          <w:tcPr/>
          <w:p>
            <w:pPr>
              <w:pStyle w:val="Compact"/>
              <w:jc w:val="left"/>
            </w:pPr>
            <w:r>
              <w:t xml:space="preserve">stochastic process model</w:t>
            </w:r>
          </w:p>
        </w:tc>
        <w:tc>
          <w:tcPr/>
          <w:p>
            <w:pPr>
              <w:pStyle w:val="Compact"/>
              <w:jc w:val="left"/>
            </w:pPr>
            <w:r>
              <w:t xml:space="preserve">1 (0.78%)</w:t>
            </w:r>
          </w:p>
        </w:tc>
      </w:tr>
      <w:tr>
        <w:tc>
          <w:tcPr/>
          <w:p>
            <w:pPr>
              <w:pStyle w:val="Compact"/>
              <w:jc w:val="left"/>
            </w:pPr>
            <w:r>
              <w:t xml:space="preserve">synchronicity</w:t>
            </w:r>
          </w:p>
        </w:tc>
        <w:tc>
          <w:tcPr/>
          <w:p>
            <w:pPr>
              <w:pStyle w:val="Compact"/>
              <w:jc w:val="left"/>
            </w:pPr>
            <w:r>
              <w:t xml:space="preserve">1 (0.78%)</w:t>
            </w:r>
          </w:p>
        </w:tc>
      </w:tr>
      <w:tr>
        <w:tc>
          <w:tcPr/>
          <w:p>
            <w:pPr>
              <w:pStyle w:val="Compact"/>
              <w:jc w:val="left"/>
            </w:pPr>
            <w:r>
              <w:t xml:space="preserve">synchronization ratio</w:t>
            </w:r>
          </w:p>
        </w:tc>
        <w:tc>
          <w:tcPr/>
          <w:p>
            <w:pPr>
              <w:pStyle w:val="Compact"/>
              <w:jc w:val="left"/>
            </w:pPr>
            <w:r>
              <w:t xml:space="preserve">1 (0.78%)</w:t>
            </w:r>
          </w:p>
        </w:tc>
      </w:tr>
      <w:tr>
        <w:tc>
          <w:tcPr/>
          <w:p>
            <w:pPr>
              <w:pStyle w:val="Compact"/>
              <w:jc w:val="left"/>
            </w:pPr>
            <w:r>
              <w:t xml:space="preserve">synchronized switch in direction</w:t>
            </w:r>
          </w:p>
        </w:tc>
        <w:tc>
          <w:tcPr/>
          <w:p>
            <w:pPr>
              <w:pStyle w:val="Compact"/>
              <w:jc w:val="left"/>
            </w:pPr>
            <w:r>
              <w:t xml:space="preserve">1 (0.78%)</w:t>
            </w:r>
          </w:p>
        </w:tc>
      </w:tr>
      <w:tr>
        <w:tc>
          <w:tcPr/>
          <w:p>
            <w:pPr>
              <w:pStyle w:val="Compact"/>
              <w:jc w:val="left"/>
            </w:pPr>
            <w:r>
              <w:t xml:space="preserve">tilt</w:t>
            </w:r>
          </w:p>
        </w:tc>
        <w:tc>
          <w:tcPr/>
          <w:p>
            <w:pPr>
              <w:pStyle w:val="Compact"/>
              <w:jc w:val="left"/>
            </w:pPr>
            <w:r>
              <w:t xml:space="preserve">1 (0.78%)</w:t>
            </w:r>
          </w:p>
        </w:tc>
      </w:tr>
      <w:tr>
        <w:tc>
          <w:tcPr/>
          <w:p>
            <w:pPr>
              <w:pStyle w:val="Compact"/>
              <w:jc w:val="left"/>
            </w:pPr>
            <w:r>
              <w:t xml:space="preserve">track</w:t>
            </w:r>
          </w:p>
        </w:tc>
        <w:tc>
          <w:tcPr/>
          <w:p>
            <w:pPr>
              <w:pStyle w:val="Compact"/>
              <w:jc w:val="left"/>
            </w:pPr>
            <w:r>
              <w:t xml:space="preserve">1 (0.78%)</w:t>
            </w:r>
          </w:p>
        </w:tc>
      </w:tr>
      <w:tr>
        <w:tc>
          <w:tcPr/>
          <w:p>
            <w:pPr>
              <w:pStyle w:val="Compact"/>
              <w:jc w:val="left"/>
            </w:pPr>
            <w:r>
              <w:t xml:space="preserve">transfer entropy</w:t>
            </w:r>
          </w:p>
        </w:tc>
        <w:tc>
          <w:tcPr/>
          <w:p>
            <w:pPr>
              <w:pStyle w:val="Compact"/>
              <w:jc w:val="left"/>
            </w:pPr>
            <w:r>
              <w:t xml:space="preserve">1 (0.78%)</w:t>
            </w:r>
          </w:p>
        </w:tc>
      </w:tr>
      <w:tr>
        <w:tc>
          <w:tcPr/>
          <w:p>
            <w:pPr>
              <w:pStyle w:val="Compact"/>
              <w:jc w:val="left"/>
            </w:pPr>
            <w:r>
              <w:t xml:space="preserve">turn</w:t>
            </w:r>
          </w:p>
        </w:tc>
        <w:tc>
          <w:tcPr/>
          <w:p>
            <w:pPr>
              <w:pStyle w:val="Compact"/>
              <w:jc w:val="left"/>
            </w:pPr>
            <w:r>
              <w:t xml:space="preserve">1 (0.78%)</w:t>
            </w:r>
          </w:p>
        </w:tc>
      </w:tr>
      <w:tr>
        <w:tc>
          <w:tcPr/>
          <w:p>
            <w:pPr>
              <w:pStyle w:val="Compact"/>
              <w:jc w:val="left"/>
            </w:pPr>
            <w:r>
              <w:t xml:space="preserve">turn influence</w:t>
            </w:r>
          </w:p>
        </w:tc>
        <w:tc>
          <w:tcPr/>
          <w:p>
            <w:pPr>
              <w:pStyle w:val="Compact"/>
              <w:jc w:val="left"/>
            </w:pPr>
            <w:r>
              <w:t xml:space="preserve">1 (0.78%)</w:t>
            </w:r>
          </w:p>
        </w:tc>
      </w:tr>
      <w:tr>
        <w:tc>
          <w:tcPr/>
          <w:p>
            <w:pPr>
              <w:pStyle w:val="Compact"/>
              <w:jc w:val="left"/>
            </w:pPr>
            <w:r>
              <w:t xml:space="preserve">turning velocity</w:t>
            </w:r>
          </w:p>
        </w:tc>
        <w:tc>
          <w:tcPr/>
          <w:p>
            <w:pPr>
              <w:pStyle w:val="Compact"/>
              <w:jc w:val="left"/>
            </w:pPr>
            <w:r>
              <w:t xml:space="preserve">1 (0.78%)</w:t>
            </w:r>
          </w:p>
        </w:tc>
      </w:tr>
      <w:tr>
        <w:tc>
          <w:tcPr/>
          <w:p>
            <w:pPr>
              <w:pStyle w:val="Compact"/>
              <w:jc w:val="left"/>
            </w:pPr>
            <w:r>
              <w:t xml:space="preserve">withdrawal event</w:t>
            </w:r>
          </w:p>
        </w:tc>
        <w:tc>
          <w:tcPr/>
          <w:p>
            <w:pPr>
              <w:pStyle w:val="Compact"/>
              <w:jc w:val="left"/>
            </w:pPr>
            <w:r>
              <w:t xml:space="preserve">1 (0.78%)</w:t>
            </w:r>
          </w:p>
        </w:tc>
      </w:tr>
      <w:tr>
        <w:tc>
          <w:tcPr/>
          <w:p>
            <w:pPr>
              <w:pStyle w:val="Compact"/>
              <w:jc w:val="left"/>
            </w:pPr>
            <w:r>
              <w:t xml:space="preserve">Ca</w:t>
            </w:r>
          </w:p>
        </w:tc>
        <w:tc>
          <w:tcPr/>
          <w:p>
            <w:pPr>
              <w:pStyle w:val="Compact"/>
              <w:jc w:val="left"/>
            </w:pPr>
            <w:r>
              <w:t xml:space="preserve">1 (0.78%)</w:t>
            </w:r>
          </w:p>
        </w:tc>
      </w:tr>
      <w:tr>
        <w:tc>
          <w:tcPr/>
          <w:p>
            <w:pPr>
              <w:pStyle w:val="Compact"/>
              <w:jc w:val="left"/>
            </w:pPr>
            <w:r>
              <w:t xml:space="preserve">Cr</w:t>
            </w:r>
          </w:p>
        </w:tc>
        <w:tc>
          <w:tcPr/>
          <w:p>
            <w:pPr>
              <w:pStyle w:val="Compact"/>
              <w:jc w:val="left"/>
            </w:pPr>
            <w:r>
              <w:t xml:space="preserve">1 (0.78%)</w:t>
            </w:r>
          </w:p>
        </w:tc>
      </w:tr>
      <w:tr>
        <w:tc>
          <w:tcPr/>
          <w:p>
            <w:pPr>
              <w:pStyle w:val="Compact"/>
              <w:jc w:val="left"/>
            </w:pPr>
            <w:r>
              <w:t xml:space="preserve">DI in direction</w:t>
            </w:r>
          </w:p>
        </w:tc>
        <w:tc>
          <w:tcPr/>
          <w:p>
            <w:pPr>
              <w:pStyle w:val="Compact"/>
              <w:jc w:val="left"/>
            </w:pPr>
            <w:r>
              <w:t xml:space="preserve">1 (0.78%)</w:t>
            </w:r>
          </w:p>
        </w:tc>
      </w:tr>
      <w:tr>
        <w:tc>
          <w:tcPr/>
          <w:p>
            <w:pPr>
              <w:pStyle w:val="Compact"/>
              <w:jc w:val="left"/>
            </w:pPr>
            <w:r>
              <w:t xml:space="preserve">Don</w:t>
            </w:r>
          </w:p>
        </w:tc>
        <w:tc>
          <w:tcPr/>
          <w:p>
            <w:pPr>
              <w:pStyle w:val="Compact"/>
              <w:jc w:val="left"/>
            </w:pPr>
            <w:r>
              <w:t xml:space="preserve">1 (0.78%)</w:t>
            </w:r>
          </w:p>
        </w:tc>
      </w:tr>
      <w:tr>
        <w:tc>
          <w:tcPr/>
          <w:p>
            <w:pPr>
              <w:pStyle w:val="Compact"/>
              <w:jc w:val="left"/>
            </w:pPr>
            <w:r>
              <w:t xml:space="preserve">HMM</w:t>
            </w:r>
          </w:p>
        </w:tc>
        <w:tc>
          <w:tcPr/>
          <w:p>
            <w:pPr>
              <w:pStyle w:val="Compact"/>
              <w:jc w:val="left"/>
            </w:pPr>
            <w:r>
              <w:t xml:space="preserve">1 (0.78%)</w:t>
            </w:r>
          </w:p>
        </w:tc>
      </w:tr>
      <w:tr>
        <w:tc>
          <w:tcPr/>
          <w:p>
            <w:pPr>
              <w:pStyle w:val="Compact"/>
              <w:jc w:val="left"/>
            </w:pPr>
            <w:r>
              <w:t xml:space="preserve">IAB</w:t>
            </w:r>
          </w:p>
        </w:tc>
        <w:tc>
          <w:tcPr/>
          <w:p>
            <w:pPr>
              <w:pStyle w:val="Compact"/>
              <w:jc w:val="left"/>
            </w:pPr>
            <w:r>
              <w:t xml:space="preserve">1 (0.78%)</w:t>
            </w:r>
          </w:p>
        </w:tc>
      </w:tr>
      <w:tr>
        <w:tc>
          <w:tcPr/>
          <w:p>
            <w:pPr>
              <w:pStyle w:val="Compact"/>
              <w:jc w:val="left"/>
            </w:pPr>
            <w:r>
              <w:t xml:space="preserve">ORTEGA</w:t>
            </w:r>
          </w:p>
        </w:tc>
        <w:tc>
          <w:tcPr/>
          <w:p>
            <w:pPr>
              <w:pStyle w:val="Compact"/>
              <w:jc w:val="left"/>
            </w:pPr>
            <w:r>
              <w:t xml:space="preserve">1 (0.78%)</w:t>
            </w:r>
          </w:p>
        </w:tc>
      </w:tr>
      <w:tr>
        <w:tc>
          <w:tcPr/>
          <w:p>
            <w:pPr>
              <w:pStyle w:val="Compact"/>
              <w:jc w:val="left"/>
            </w:pPr>
            <w:r>
              <w:t xml:space="preserve">adjusted order parameter</w:t>
            </w:r>
          </w:p>
        </w:tc>
        <w:tc>
          <w:tcPr/>
          <w:p>
            <w:pPr>
              <w:pStyle w:val="Compact"/>
              <w:jc w:val="left"/>
            </w:pPr>
            <w:r>
              <w:t xml:space="preserve">1 (0.78%)</w:t>
            </w:r>
          </w:p>
        </w:tc>
      </w:tr>
      <w:tr>
        <w:tc>
          <w:tcPr/>
          <w:p>
            <w:pPr>
              <w:pStyle w:val="Compact"/>
              <w:jc w:val="left"/>
            </w:pPr>
            <w:r>
              <w:t xml:space="preserve">approach-avoidance event</w:t>
            </w:r>
          </w:p>
        </w:tc>
        <w:tc>
          <w:tcPr/>
          <w:p>
            <w:pPr>
              <w:pStyle w:val="Compact"/>
              <w:jc w:val="left"/>
            </w:pPr>
            <w:r>
              <w:t xml:space="preserve">1 (0.78%)</w:t>
            </w:r>
          </w:p>
        </w:tc>
      </w:tr>
      <w:tr>
        <w:tc>
          <w:tcPr/>
          <w:p>
            <w:pPr>
              <w:pStyle w:val="Compact"/>
              <w:jc w:val="left"/>
            </w:pPr>
            <w:r>
              <w:t xml:space="preserve">approaching event</w:t>
            </w:r>
          </w:p>
        </w:tc>
        <w:tc>
          <w:tcPr/>
          <w:p>
            <w:pPr>
              <w:pStyle w:val="Compact"/>
              <w:jc w:val="left"/>
            </w:pPr>
            <w:r>
              <w:t xml:space="preserve">1 (0.78%)</w:t>
            </w:r>
          </w:p>
        </w:tc>
      </w:tr>
      <w:tr>
        <w:tc>
          <w:tcPr/>
          <w:p>
            <w:pPr>
              <w:pStyle w:val="Compact"/>
              <w:jc w:val="left"/>
            </w:pPr>
            <w:r>
              <w:t xml:space="preserve">breakup</w:t>
            </w:r>
          </w:p>
        </w:tc>
        <w:tc>
          <w:tcPr/>
          <w:p>
            <w:pPr>
              <w:pStyle w:val="Compact"/>
              <w:jc w:val="left"/>
            </w:pPr>
            <w:r>
              <w:t xml:space="preserve">1 (0.78%)</w:t>
            </w:r>
          </w:p>
        </w:tc>
      </w:tr>
      <w:tr>
        <w:tc>
          <w:tcPr/>
          <w:p>
            <w:pPr>
              <w:pStyle w:val="Compact"/>
              <w:jc w:val="left"/>
            </w:pPr>
            <w:r>
              <w:t xml:space="preserve">closed swarm</w:t>
            </w:r>
          </w:p>
        </w:tc>
        <w:tc>
          <w:tcPr/>
          <w:p>
            <w:pPr>
              <w:pStyle w:val="Compact"/>
              <w:jc w:val="left"/>
            </w:pPr>
            <w:r>
              <w:t xml:space="preserve">1 (0.78%)</w:t>
            </w:r>
          </w:p>
        </w:tc>
      </w:tr>
      <w:tr>
        <w:tc>
          <w:tcPr/>
          <w:p>
            <w:pPr>
              <w:pStyle w:val="Compact"/>
              <w:jc w:val="left"/>
            </w:pPr>
            <w:r>
              <w:t xml:space="preserve">coefficient of sociality</w:t>
            </w:r>
          </w:p>
        </w:tc>
        <w:tc>
          <w:tcPr/>
          <w:p>
            <w:pPr>
              <w:pStyle w:val="Compact"/>
              <w:jc w:val="left"/>
            </w:pPr>
            <w:r>
              <w:t xml:space="preserve">1 (0.78%)</w:t>
            </w:r>
          </w:p>
        </w:tc>
      </w:tr>
      <w:tr>
        <w:tc>
          <w:tcPr/>
          <w:p>
            <w:pPr>
              <w:pStyle w:val="Compact"/>
              <w:jc w:val="left"/>
            </w:pPr>
            <w:r>
              <w:t xml:space="preserve">concurrence</w:t>
            </w:r>
          </w:p>
        </w:tc>
        <w:tc>
          <w:tcPr/>
          <w:p>
            <w:pPr>
              <w:pStyle w:val="Compact"/>
              <w:jc w:val="left"/>
            </w:pPr>
            <w:r>
              <w:t xml:space="preserve">1 (0.78%)</w:t>
            </w:r>
          </w:p>
        </w:tc>
      </w:tr>
      <w:tr>
        <w:tc>
          <w:tcPr/>
          <w:p>
            <w:pPr>
              <w:pStyle w:val="Compact"/>
              <w:jc w:val="left"/>
            </w:pPr>
            <w:r>
              <w:t xml:space="preserve">contact</w:t>
            </w:r>
          </w:p>
        </w:tc>
        <w:tc>
          <w:tcPr/>
          <w:p>
            <w:pPr>
              <w:pStyle w:val="Compact"/>
              <w:jc w:val="left"/>
            </w:pPr>
            <w:r>
              <w:t xml:space="preserve">1 (0.78%)</w:t>
            </w:r>
          </w:p>
        </w:tc>
      </w:tr>
      <w:tr>
        <w:tc>
          <w:tcPr/>
          <w:p>
            <w:pPr>
              <w:pStyle w:val="Compact"/>
              <w:jc w:val="left"/>
            </w:pPr>
            <w:r>
              <w:t xml:space="preserve">convex hull</w:t>
            </w:r>
          </w:p>
        </w:tc>
        <w:tc>
          <w:tcPr/>
          <w:p>
            <w:pPr>
              <w:pStyle w:val="Compact"/>
              <w:jc w:val="left"/>
            </w:pPr>
            <w:r>
              <w:t xml:space="preserve">1 (0.78%)</w:t>
            </w:r>
          </w:p>
        </w:tc>
      </w:tr>
      <w:tr>
        <w:tc>
          <w:tcPr/>
          <w:p>
            <w:pPr>
              <w:pStyle w:val="Compact"/>
              <w:jc w:val="left"/>
            </w:pPr>
            <w:r>
              <w:t xml:space="preserve">cross correlation in speed</w:t>
            </w:r>
          </w:p>
        </w:tc>
        <w:tc>
          <w:tcPr/>
          <w:p>
            <w:pPr>
              <w:pStyle w:val="Compact"/>
              <w:jc w:val="left"/>
            </w:pPr>
            <w:r>
              <w:t xml:space="preserve">1 (0.78%)</w:t>
            </w:r>
          </w:p>
        </w:tc>
      </w:tr>
      <w:tr>
        <w:tc>
          <w:tcPr/>
          <w:p>
            <w:pPr>
              <w:pStyle w:val="Compact"/>
              <w:jc w:val="left"/>
            </w:pPr>
            <w:r>
              <w:t xml:space="preserve">directedness</w:t>
            </w:r>
          </w:p>
        </w:tc>
        <w:tc>
          <w:tcPr/>
          <w:p>
            <w:pPr>
              <w:pStyle w:val="Compact"/>
              <w:jc w:val="left"/>
            </w:pPr>
            <w:r>
              <w:t xml:space="preserve">1 (0.78%)</w:t>
            </w:r>
          </w:p>
        </w:tc>
      </w:tr>
      <w:tr>
        <w:tc>
          <w:tcPr/>
          <w:p>
            <w:pPr>
              <w:pStyle w:val="Compact"/>
              <w:jc w:val="left"/>
            </w:pPr>
            <w:r>
              <w:t xml:space="preserve">direction to leader</w:t>
            </w:r>
          </w:p>
        </w:tc>
        <w:tc>
          <w:tcPr/>
          <w:p>
            <w:pPr>
              <w:pStyle w:val="Compact"/>
              <w:jc w:val="left"/>
            </w:pPr>
            <w:r>
              <w:t xml:space="preserve">1 (0.78%)</w:t>
            </w:r>
          </w:p>
        </w:tc>
      </w:tr>
      <w:tr>
        <w:tc>
          <w:tcPr/>
          <w:p>
            <w:pPr>
              <w:pStyle w:val="Compact"/>
              <w:jc w:val="left"/>
            </w:pPr>
            <w:r>
              <w:t xml:space="preserve">distance</w:t>
            </w:r>
          </w:p>
        </w:tc>
        <w:tc>
          <w:tcPr/>
          <w:p>
            <w:pPr>
              <w:pStyle w:val="Compact"/>
              <w:jc w:val="left"/>
            </w:pPr>
            <w:r>
              <w:t xml:space="preserve">1 (0.78%)</w:t>
            </w:r>
          </w:p>
        </w:tc>
      </w:tr>
      <w:tr>
        <w:tc>
          <w:tcPr/>
          <w:p>
            <w:pPr>
              <w:pStyle w:val="Compact"/>
              <w:jc w:val="left"/>
            </w:pPr>
            <w:r>
              <w:t xml:space="preserve">group velocity</w:t>
            </w:r>
          </w:p>
        </w:tc>
        <w:tc>
          <w:tcPr/>
          <w:p>
            <w:pPr>
              <w:pStyle w:val="Compact"/>
              <w:jc w:val="left"/>
            </w:pPr>
            <w:r>
              <w:t xml:space="preserve">1 (0.78%)</w:t>
            </w:r>
          </w:p>
        </w:tc>
      </w:tr>
      <w:tr>
        <w:tc>
          <w:tcPr/>
          <w:p>
            <w:pPr>
              <w:pStyle w:val="Compact"/>
              <w:jc w:val="left"/>
            </w:pPr>
            <w:r>
              <w:t xml:space="preserve">interindividual direction</w:t>
            </w:r>
          </w:p>
        </w:tc>
        <w:tc>
          <w:tcPr/>
          <w:p>
            <w:pPr>
              <w:pStyle w:val="Compact"/>
              <w:jc w:val="left"/>
            </w:pPr>
            <w:r>
              <w:t xml:space="preserve">1 (0.78%)</w:t>
            </w:r>
          </w:p>
        </w:tc>
      </w:tr>
      <w:tr>
        <w:tc>
          <w:tcPr/>
          <w:p>
            <w:pPr>
              <w:pStyle w:val="Compact"/>
              <w:jc w:val="left"/>
            </w:pPr>
            <w:r>
              <w:t xml:space="preserve">mFLICA</w:t>
            </w:r>
          </w:p>
        </w:tc>
        <w:tc>
          <w:tcPr/>
          <w:p>
            <w:pPr>
              <w:pStyle w:val="Compact"/>
              <w:jc w:val="left"/>
            </w:pPr>
            <w:r>
              <w:t xml:space="preserve">1 (0.78%)</w:t>
            </w:r>
          </w:p>
        </w:tc>
      </w:tr>
      <w:tr>
        <w:tc>
          <w:tcPr/>
          <w:p>
            <w:pPr>
              <w:pStyle w:val="Compact"/>
              <w:jc w:val="left"/>
            </w:pPr>
            <w:r>
              <w:t xml:space="preserve">neural network model</w:t>
            </w:r>
          </w:p>
        </w:tc>
        <w:tc>
          <w:tcPr/>
          <w:p>
            <w:pPr>
              <w:pStyle w:val="Compact"/>
              <w:jc w:val="left"/>
            </w:pPr>
            <w:r>
              <w:t xml:space="preserve">1 (0.78%)</w:t>
            </w:r>
          </w:p>
        </w:tc>
      </w:tr>
      <w:tr>
        <w:tc>
          <w:tcPr/>
          <w:p>
            <w:pPr>
              <w:pStyle w:val="Compact"/>
              <w:jc w:val="left"/>
            </w:pPr>
            <w:r>
              <w:t xml:space="preserve">optimal causal entropy</w:t>
            </w:r>
          </w:p>
        </w:tc>
        <w:tc>
          <w:tcPr/>
          <w:p>
            <w:pPr>
              <w:pStyle w:val="Compact"/>
              <w:jc w:val="left"/>
            </w:pPr>
            <w:r>
              <w:t xml:space="preserve">1 (0.78%)</w:t>
            </w:r>
          </w:p>
        </w:tc>
      </w:tr>
      <w:tr>
        <w:tc>
          <w:tcPr/>
          <w:p>
            <w:pPr>
              <w:pStyle w:val="Compact"/>
              <w:jc w:val="left"/>
            </w:pPr>
            <w:r>
              <w:t xml:space="preserve">pertubation test of dynamic interaction</w:t>
            </w:r>
          </w:p>
        </w:tc>
        <w:tc>
          <w:tcPr/>
          <w:p>
            <w:pPr>
              <w:pStyle w:val="Compact"/>
              <w:jc w:val="left"/>
            </w:pPr>
            <w:r>
              <w:t xml:space="preserve">1 (0.78%)</w:t>
            </w:r>
          </w:p>
        </w:tc>
      </w:tr>
      <w:tr>
        <w:tc>
          <w:tcPr/>
          <w:p>
            <w:pPr>
              <w:pStyle w:val="Compact"/>
              <w:jc w:val="left"/>
            </w:pPr>
            <w:r>
              <w:t xml:space="preserve">speed influence</w:t>
            </w:r>
          </w:p>
        </w:tc>
        <w:tc>
          <w:tcPr/>
          <w:p>
            <w:pPr>
              <w:pStyle w:val="Compact"/>
              <w:jc w:val="left"/>
            </w:pPr>
            <w:r>
              <w:t xml:space="preserve">1 (0.78%)</w:t>
            </w:r>
          </w:p>
        </w:tc>
      </w:tr>
    </w:tbl>
    <w:bookmarkEnd w:id="88"/>
    <w:bookmarkStart w:id="92" w:name="temporal"/>
    <w:p>
      <w:pPr>
        <w:pStyle w:val="Heading3"/>
      </w:pPr>
      <w:r>
        <w:t xml:space="preserve">Temporal</w:t>
      </w:r>
    </w:p>
    <w:p>
      <w:pPr>
        <w:pStyle w:val="FirstParagraph"/>
      </w:pPr>
      <w:r>
        <w:drawing>
          <wp:inline>
            <wp:extent cx="4620126" cy="3696101"/>
            <wp:effectExtent b="0" l="0" r="0" t="0"/>
            <wp:docPr descr="" title="" id="90" name="Picture"/>
            <a:graphic>
              <a:graphicData uri="http://schemas.openxmlformats.org/drawingml/2006/picture">
                <pic:pic>
                  <pic:nvPicPr>
                    <pic:cNvPr descr="index_files/figure-docx/unnamed-chunk-34-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bookmarkEnd w:id="92"/>
    <w:bookmarkStart w:id="96" w:name="geographic"/>
    <w:p>
      <w:pPr>
        <w:pStyle w:val="Heading3"/>
      </w:pPr>
      <w:r>
        <w:t xml:space="preserve">Geographic</w:t>
      </w:r>
    </w:p>
    <w:p>
      <w:pPr>
        <w:pStyle w:val="FirstParagraph"/>
      </w:pPr>
      <w:r>
        <w:drawing>
          <wp:inline>
            <wp:extent cx="4620126" cy="3696101"/>
            <wp:effectExtent b="0" l="0" r="0" t="0"/>
            <wp:docPr descr="" title="" id="94" name="Picture"/>
            <a:graphic>
              <a:graphicData uri="http://schemas.openxmlformats.org/drawingml/2006/picture">
                <pic:pic>
                  <pic:nvPicPr>
                    <pic:cNvPr descr="index_files/figure-docx/unnamed-chunk-35-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bookmarkEnd w:id="96"/>
    <w:bookmarkStart w:id="100" w:name="species"/>
    <w:p>
      <w:pPr>
        <w:pStyle w:val="Heading3"/>
      </w:pPr>
      <w:r>
        <w:t xml:space="preserve">Species</w:t>
      </w:r>
    </w:p>
    <w:p>
      <w:pPr>
        <w:pStyle w:val="FirstParagraph"/>
      </w:pPr>
      <w:r>
        <w:drawing>
          <wp:inline>
            <wp:extent cx="4620126" cy="8316227"/>
            <wp:effectExtent b="0" l="0" r="0" t="0"/>
            <wp:docPr descr="" title="" id="98" name="Picture"/>
            <a:graphic>
              <a:graphicData uri="http://schemas.openxmlformats.org/drawingml/2006/picture">
                <pic:pic>
                  <pic:nvPicPr>
                    <pic:cNvPr descr="index_files/figure-docx/unnamed-chunk-36-1.png" id="99" name="Picture"/>
                    <pic:cNvPicPr>
                      <a:picLocks noChangeArrowheads="1" noChangeAspect="1"/>
                    </pic:cNvPicPr>
                  </pic:nvPicPr>
                  <pic:blipFill>
                    <a:blip r:embed="rId97"/>
                    <a:stretch>
                      <a:fillRect/>
                    </a:stretch>
                  </pic:blipFill>
                  <pic:spPr bwMode="auto">
                    <a:xfrm>
                      <a:off x="0" y="0"/>
                      <a:ext cx="4620126" cy="8316227"/>
                    </a:xfrm>
                    <a:prstGeom prst="rect">
                      <a:avLst/>
                    </a:prstGeom>
                    <a:noFill/>
                    <a:ln w="9525">
                      <a:noFill/>
                      <a:headEnd/>
                      <a:tailEnd/>
                    </a:ln>
                  </pic:spPr>
                </pic:pic>
              </a:graphicData>
            </a:graphic>
          </wp:inline>
        </w:drawing>
      </w:r>
    </w:p>
    <w:bookmarkEnd w:id="100"/>
    <w:bookmarkStart w:id="101" w:name="fission-fusion-2"/>
    <w:p>
      <w:pPr>
        <w:pStyle w:val="Heading3"/>
      </w:pPr>
      <w:r>
        <w:t xml:space="preserve">Fission fusion</w:t>
      </w:r>
    </w:p>
    <w:tbl>
      <w:tblPr>
        <w:tblStyle w:val="Table"/>
        <w:tblW w:type="pct" w:w="5000"/>
        <w:tblLayout w:type="fixed"/>
        <w:tblLook w:firstRow="1" w:lastRow="0" w:firstColumn="0" w:lastColumn="0" w:noHBand="0" w:noVBand="0" w:val="0020"/>
      </w:tblPr>
      <w:tblGrid>
        <w:gridCol w:w="459"/>
        <w:gridCol w:w="7460"/>
      </w:tblGrid>
      <w:tr>
        <w:trPr>
          <w:tblHeader w:val="on"/>
        </w:trPr>
        <w:tc>
          <w:tcPr/>
          <w:p>
            <w:pPr>
              <w:pStyle w:val="Compact"/>
              <w:jc w:val="left"/>
            </w:pPr>
            <w:r>
              <w:t xml:space="preserve">study_id</w:t>
            </w:r>
          </w:p>
        </w:tc>
        <w:tc>
          <w:tcPr/>
          <w:p>
            <w:pPr>
              <w:pStyle w:val="Compact"/>
              <w:jc w:val="left"/>
            </w:pPr>
            <w:r>
              <w:t xml:space="preserve">definitions_of_leader_initiator_etc</w:t>
            </w:r>
          </w:p>
        </w:tc>
      </w:tr>
      <w:tr>
        <w:tc>
          <w:tcPr/>
          <w:p>
            <w:pPr>
              <w:pStyle w:val="Compact"/>
              <w:jc w:val="left"/>
            </w:pPr>
            <w:r>
              <w:t xml:space="preserve">Baden 2016</w:t>
            </w:r>
          </w:p>
        </w:tc>
        <w:tc>
          <w:tcPr/>
          <w:p>
            <w:pPr>
              <w:pStyle w:val="Compact"/>
              <w:jc w:val="left"/>
            </w:pPr>
            <w:r>
              <w:t xml:space="preserve">NA</w:t>
            </w:r>
          </w:p>
        </w:tc>
      </w:tr>
      <w:tr>
        <w:tc>
          <w:tcPr/>
          <w:p>
            <w:pPr>
              <w:pStyle w:val="Compact"/>
              <w:jc w:val="left"/>
            </w:pPr>
            <w:r>
              <w:t xml:space="preserve">Aguilar-Melo 2018</w:t>
            </w:r>
          </w:p>
        </w:tc>
        <w:tc>
          <w:tcPr/>
          <w:p>
            <w:pPr>
              <w:pStyle w:val="Compact"/>
              <w:jc w:val="left"/>
            </w:pPr>
            <w:r>
              <w:t xml:space="preserve">fission when gte 1 were not observed with a group for 2 consecutive scans; fusion when gte 1 who were previously not observed with group are observed with group for 2 consecutive scans</w:t>
            </w:r>
          </w:p>
        </w:tc>
      </w:tr>
      <w:tr>
        <w:tc>
          <w:tcPr/>
          <w:p>
            <w:pPr>
              <w:pStyle w:val="Compact"/>
              <w:jc w:val="left"/>
            </w:pPr>
            <w:r>
              <w:t xml:space="preserve">Barocas 2016</w:t>
            </w:r>
          </w:p>
        </w:tc>
        <w:tc>
          <w:tcPr/>
          <w:p>
            <w:pPr>
              <w:pStyle w:val="Compact"/>
              <w:jc w:val="left"/>
            </w:pPr>
            <w:r>
              <w:t xml:space="preserve">fission and fusion defined as joining and leaving group in subsequent observations</w:t>
            </w:r>
          </w:p>
        </w:tc>
      </w:tr>
      <w:tr>
        <w:tc>
          <w:tcPr/>
          <w:p>
            <w:pPr>
              <w:pStyle w:val="Compact"/>
              <w:jc w:val="left"/>
            </w:pPr>
            <w:r>
              <w:t xml:space="preserve">Haydon 2008</w:t>
            </w:r>
          </w:p>
        </w:tc>
        <w:tc>
          <w:tcPr/>
          <w:p>
            <w:pPr>
              <w:pStyle w:val="Compact"/>
              <w:jc w:val="left"/>
            </w:pPr>
            <w:r>
              <w:t xml:space="preserve">fusion where solitary to grouped and fission where grouped to solitary</w:t>
            </w:r>
          </w:p>
        </w:tc>
      </w:tr>
      <w:tr>
        <w:tc>
          <w:tcPr/>
          <w:p>
            <w:pPr>
              <w:pStyle w:val="Compact"/>
              <w:jc w:val="left"/>
            </w:pPr>
            <w:r>
              <w:t xml:space="preserve">Fortin 2009</w:t>
            </w:r>
          </w:p>
        </w:tc>
        <w:tc>
          <w:tcPr/>
          <w:p>
            <w:pPr>
              <w:pStyle w:val="Compact"/>
              <w:jc w:val="left"/>
            </w:pPr>
            <w:r>
              <w:t xml:space="preserve">group/fusion when within 100 m; fission when two or more consecutive locations separated by &gt; 100 m</w:t>
            </w:r>
          </w:p>
        </w:tc>
      </w:tr>
      <w:tr>
        <w:tc>
          <w:tcPr/>
          <w:p>
            <w:pPr>
              <w:pStyle w:val="Compact"/>
              <w:jc w:val="left"/>
            </w:pPr>
            <w:r>
              <w:t xml:space="preserve">Body 2015</w:t>
            </w:r>
          </w:p>
        </w:tc>
        <w:tc>
          <w:tcPr/>
          <w:p>
            <w:pPr>
              <w:pStyle w:val="Compact"/>
              <w:jc w:val="left"/>
            </w:pPr>
            <w:r>
              <w:t xml:space="preserve">fusion gte 2 groups merging into one; fission one group splitting into gte 2</w:t>
            </w:r>
          </w:p>
        </w:tc>
      </w:tr>
      <w:tr>
        <w:tc>
          <w:tcPr/>
          <w:p>
            <w:pPr>
              <w:pStyle w:val="Compact"/>
              <w:jc w:val="left"/>
            </w:pPr>
            <w:r>
              <w:t xml:space="preserve">DellaLibera 2023</w:t>
            </w:r>
          </w:p>
        </w:tc>
        <w:tc>
          <w:tcPr/>
          <w:p>
            <w:pPr>
              <w:pStyle w:val="Compact"/>
              <w:jc w:val="left"/>
            </w:pPr>
            <w:r>
              <w:t xml:space="preserve">define a fission and fusion event if one or more individuals left or joined the group, respectively. in the rare cases of missing data, missing individuals are not considered as having changed group membership, and individual</w:t>
            </w:r>
            <w:r>
              <w:t xml:space="preserve"> </w:t>
            </w:r>
            <w:r>
              <w:t xml:space="preserve">‘</w:t>
            </w:r>
            <w:r>
              <w:t xml:space="preserve">disappearances</w:t>
            </w:r>
            <w:r>
              <w:t xml:space="preserve">’</w:t>
            </w:r>
            <w:r>
              <w:t xml:space="preserve"> </w:t>
            </w:r>
            <w:r>
              <w:t xml:space="preserve">and</w:t>
            </w:r>
            <w:r>
              <w:t xml:space="preserve"> </w:t>
            </w:r>
            <w:r>
              <w:t xml:space="preserve">‘</w:t>
            </w:r>
            <w:r>
              <w:t xml:space="preserve">reappearances</w:t>
            </w:r>
            <w:r>
              <w:t xml:space="preserve">’</w:t>
            </w:r>
            <w:r>
              <w:t xml:space="preserve"> </w:t>
            </w:r>
            <w:r>
              <w:t xml:space="preserve">in the dataset are not considered as fission–fusion events</w:t>
            </w:r>
          </w:p>
        </w:tc>
      </w:tr>
      <w:tr>
        <w:tc>
          <w:tcPr/>
          <w:p>
            <w:pPr>
              <w:pStyle w:val="Compact"/>
              <w:jc w:val="left"/>
            </w:pPr>
            <w:r>
              <w:t xml:space="preserve">Wielgus 2020</w:t>
            </w:r>
          </w:p>
        </w:tc>
        <w:tc>
          <w:tcPr/>
          <w:p>
            <w:pPr>
              <w:pStyle w:val="Compact"/>
              <w:jc w:val="left"/>
            </w:pPr>
            <w:r>
              <w:t xml:space="preserve">group where simultaneously within 1 km or &gt;= 1 km for &lt;= 2 hr; fusion where together then different by one time step; fission reverse</w:t>
            </w:r>
          </w:p>
        </w:tc>
      </w:tr>
      <w:tr>
        <w:tc>
          <w:tcPr/>
          <w:p>
            <w:pPr>
              <w:pStyle w:val="Compact"/>
              <w:jc w:val="left"/>
            </w:pPr>
            <w:r>
              <w:t xml:space="preserve">Nishikawa 2014</w:t>
            </w:r>
          </w:p>
        </w:tc>
        <w:tc>
          <w:tcPr/>
          <w:p>
            <w:pPr>
              <w:pStyle w:val="Compact"/>
              <w:jc w:val="left"/>
            </w:pPr>
            <w:r>
              <w:t xml:space="preserve">converged when IID less than 20 m; separated when IID greater than 20 m; converged and separated synonymous with fission fusion</w:t>
            </w:r>
          </w:p>
        </w:tc>
      </w:tr>
      <w:tr>
        <w:tc>
          <w:tcPr/>
          <w:p>
            <w:pPr>
              <w:pStyle w:val="Compact"/>
              <w:jc w:val="left"/>
            </w:pPr>
            <w:r>
              <w:t xml:space="preserve">Krueger 2014</w:t>
            </w:r>
          </w:p>
        </w:tc>
        <w:tc>
          <w:tcPr/>
          <w:p>
            <w:pPr>
              <w:pStyle w:val="Compact"/>
              <w:jc w:val="left"/>
            </w:pPr>
            <w:r>
              <w:t xml:space="preserve">NA</w:t>
            </w:r>
          </w:p>
        </w:tc>
      </w:tr>
      <w:tr>
        <w:tc>
          <w:tcPr/>
          <w:p>
            <w:pPr>
              <w:pStyle w:val="Compact"/>
              <w:jc w:val="left"/>
            </w:pPr>
            <w:r>
              <w:t xml:space="preserve">Lesmerises 2018</w:t>
            </w:r>
          </w:p>
        </w:tc>
        <w:tc>
          <w:tcPr/>
          <w:p>
            <w:pPr>
              <w:pStyle w:val="Compact"/>
              <w:jc w:val="left"/>
            </w:pPr>
            <w:r>
              <w:t xml:space="preserve">grouped/fission fusion if within 50 m for two relocations; to minimize the false fission events, considered dyad valid if together at t0, t2, but apart at t1; if one missing GPS location, dyad valid if before and after missing loc distance was &lt;50 m</w:t>
            </w:r>
          </w:p>
        </w:tc>
      </w:tr>
      <w:tr>
        <w:tc>
          <w:tcPr/>
          <w:p>
            <w:pPr>
              <w:pStyle w:val="Compact"/>
              <w:jc w:val="left"/>
            </w:pPr>
            <w:r>
              <w:t xml:space="preserve">Merkle 2015</w:t>
            </w:r>
          </w:p>
        </w:tc>
        <w:tc>
          <w:tcPr/>
          <w:p>
            <w:pPr>
              <w:pStyle w:val="Compact"/>
              <w:jc w:val="left"/>
            </w:pPr>
            <w:r>
              <w:t xml:space="preserve">group defined as within 100 m within 24 hours</w:t>
            </w:r>
          </w:p>
        </w:tc>
      </w:tr>
    </w:tbl>
    <w:bookmarkEnd w:id="101"/>
    <w:bookmarkEnd w:id="102"/>
    <w:bookmarkEnd w:id="103"/>
    <w:bookmarkStart w:id="110" w:name="supplement-c-selected-metrics"/>
    <w:p>
      <w:pPr>
        <w:pStyle w:val="Heading1"/>
      </w:pPr>
      <w:r>
        <w:t xml:space="preserve">Supplement C: Selected Metrics</w:t>
      </w:r>
    </w:p>
    <w:p>
      <w:pPr>
        <w:pStyle w:val="Compact"/>
        <w:numPr>
          <w:ilvl w:val="0"/>
          <w:numId w:val="1014"/>
        </w:numPr>
      </w:pPr>
      <w:r>
        <w:t xml:space="preserve">highlighting unavailability of selected metrics despite high use in literature</w:t>
      </w:r>
    </w:p>
    <w:p>
      <w:pPr>
        <w:pStyle w:val="Compact"/>
        <w:numPr>
          <w:ilvl w:val="0"/>
          <w:numId w:val="1014"/>
        </w:numPr>
      </w:pPr>
      <w:r>
        <w:t xml:space="preserve">detailed justification of not selected metrics</w:t>
      </w:r>
    </w:p>
    <w:bookmarkStart w:id="104" w:name="directional-correlation-delay-1"/>
    <w:p>
      <w:pPr>
        <w:pStyle w:val="Heading2"/>
      </w:pPr>
      <w:r>
        <w:t xml:space="preserve">Directional correlation delay</w:t>
      </w:r>
    </w:p>
    <w:p>
      <w:pPr>
        <w:pStyle w:val="FirstParagraph"/>
      </w:pPr>
      <w:r>
        <w:t xml:space="preserve">Our review found 13 studies that used</w:t>
      </w:r>
      <w:r>
        <w:t xml:space="preserve"> </w:t>
      </w:r>
      <w:r>
        <w:t xml:space="preserve">the directional correlation delay metric, across</w:t>
      </w:r>
      <w:r>
        <w:t xml:space="preserve"> </w:t>
      </w:r>
      <w:r>
        <w:t xml:space="preserve">8</w:t>
      </w:r>
      <w:r>
        <w:t xml:space="preserve"> </w:t>
      </w:r>
      <w:r>
        <w:t xml:space="preserve">study species. Only</w:t>
      </w:r>
      <w:r>
        <w:t xml:space="preserve"> </w:t>
      </w:r>
      <w:r>
        <w:t xml:space="preserve">1</w:t>
      </w:r>
      <w:r>
        <w:t xml:space="preserve"> </w:t>
      </w:r>
      <w:r>
        <w:t xml:space="preserve">study had code available using a combination of</w:t>
      </w:r>
      <w:r>
        <w:t xml:space="preserve"> </w:t>
      </w:r>
      <w:r>
        <w:t xml:space="preserve">MATLAB (closed source), CUDA (closed source), and Python (open source). To</w:t>
      </w:r>
      <w:r>
        <w:t xml:space="preserve"> </w:t>
      </w:r>
      <w:r>
        <w:t xml:space="preserve">our knowledge, there are no R packages that provide this metric.</w:t>
      </w:r>
    </w:p>
    <w:bookmarkEnd w:id="104"/>
    <w:bookmarkStart w:id="105" w:name="X3f264b8eb63f61edda6256f35a04e61a220a2ef"/>
    <w:p>
      <w:pPr>
        <w:pStyle w:val="Heading2"/>
      </w:pPr>
      <w:r>
        <w:t xml:space="preserve">Position within group, rank position within group, time spent leading group, distance and direction to leader</w:t>
      </w:r>
    </w:p>
    <w:p>
      <w:pPr>
        <w:pStyle w:val="FirstParagraph"/>
      </w:pPr>
      <w:r>
        <w:t xml:space="preserve">Our review found 4 studies that used</w:t>
      </w:r>
      <w:r>
        <w:t xml:space="preserve"> </w:t>
      </w:r>
      <w:r>
        <w:t xml:space="preserve">the position within group, rank position within group, time spent leading</w:t>
      </w:r>
      <w:r>
        <w:t xml:space="preserve"> </w:t>
      </w:r>
      <w:r>
        <w:t xml:space="preserve">group metrics, distance to leader, or direction to leader metrics across</w:t>
      </w:r>
      <w:r>
        <w:t xml:space="preserve"> </w:t>
      </w:r>
      <w:r>
        <w:t xml:space="preserve">4</w:t>
      </w:r>
      <w:r>
        <w:t xml:space="preserve"> </w:t>
      </w:r>
      <w:r>
        <w:t xml:space="preserve">study species.</w:t>
      </w:r>
      <w:r>
        <w:t xml:space="preserve"> </w:t>
      </w:r>
      <w:r>
        <w:t xml:space="preserve">Only</w:t>
      </w:r>
      <w:r>
        <w:t xml:space="preserve"> </w:t>
      </w:r>
      <w:r>
        <w:t xml:space="preserve">0</w:t>
      </w:r>
      <w:r>
        <w:t xml:space="preserve"> </w:t>
      </w:r>
      <w:r>
        <w:t xml:space="preserve">study had code available. To our knowledge, there are no R packages that</w:t>
      </w:r>
      <w:r>
        <w:t xml:space="preserve"> </w:t>
      </w:r>
      <w:r>
        <w:t xml:space="preserve">provide these metrics.</w:t>
      </w:r>
    </w:p>
    <w:bookmarkEnd w:id="105"/>
    <w:bookmarkStart w:id="106" w:name="X99033eaa91e4d893cb4c7f1a69bb87bcd72b8db"/>
    <w:p>
      <w:pPr>
        <w:pStyle w:val="Heading2"/>
      </w:pPr>
      <w:r>
        <w:t xml:space="preserve">Distance, direction and rank distance to group centroid</w:t>
      </w:r>
    </w:p>
    <w:p>
      <w:pPr>
        <w:pStyle w:val="FirstParagraph"/>
      </w:pPr>
      <w:r>
        <w:t xml:space="preserve">Our review found 10 studies that used</w:t>
      </w:r>
      <w:r>
        <w:t xml:space="preserve"> </w:t>
      </w:r>
      <w:r>
        <w:t xml:space="preserve">the group centroid, distance to group centroid, direction to group centroid,</w:t>
      </w:r>
      <w:r>
        <w:t xml:space="preserve"> </w:t>
      </w:r>
      <w:r>
        <w:t xml:space="preserve">or rank distance to group centroid metrics, across</w:t>
      </w:r>
      <w:r>
        <w:t xml:space="preserve"> </w:t>
      </w:r>
      <w:r>
        <w:t xml:space="preserve">8</w:t>
      </w:r>
      <w:r>
        <w:t xml:space="preserve"> </w:t>
      </w:r>
      <w:r>
        <w:t xml:space="preserve">study species.</w:t>
      </w:r>
      <w:r>
        <w:t xml:space="preserve"> </w:t>
      </w:r>
      <w:r>
        <w:t xml:space="preserve">0</w:t>
      </w:r>
      <w:r>
        <w:t xml:space="preserve"> </w:t>
      </w:r>
      <w:r>
        <w:t xml:space="preserve">studies had code available. The {swaRm} package provides functionality to</w:t>
      </w:r>
      <w:r>
        <w:t xml:space="preserve"> </w:t>
      </w:r>
      <w:r>
        <w:t xml:space="preserve">calculate the group centroid and the distance to the group centroid. To our</w:t>
      </w:r>
      <w:r>
        <w:t xml:space="preserve"> </w:t>
      </w:r>
      <w:r>
        <w:t xml:space="preserve">knowledge, there are no R packages that provided the direction and</w:t>
      </w:r>
      <w:r>
        <w:t xml:space="preserve"> </w:t>
      </w:r>
      <w:r>
        <w:t xml:space="preserve">rank distance to group centroid metrics.</w:t>
      </w:r>
    </w:p>
    <w:bookmarkEnd w:id="106"/>
    <w:bookmarkStart w:id="107" w:name="X562dc8dafcaf410db3bc7da5b3ddba576db84f0"/>
    <w:p>
      <w:pPr>
        <w:pStyle w:val="Heading2"/>
      </w:pPr>
      <w:r>
        <w:t xml:space="preserve">Polarization, directional alignment and interindividual direction</w:t>
      </w:r>
    </w:p>
    <w:p>
      <w:pPr>
        <w:pStyle w:val="FirstParagraph"/>
      </w:pPr>
      <w:r>
        <w:t xml:space="preserve">Our review found 7 studies that used</w:t>
      </w:r>
      <w:r>
        <w:t xml:space="preserve"> </w:t>
      </w:r>
      <w:r>
        <w:t xml:space="preserve">the polarization, directional alignment or interindividual direction metrics,</w:t>
      </w:r>
      <w:r>
        <w:t xml:space="preserve"> </w:t>
      </w:r>
      <w:r>
        <w:t xml:space="preserve">across</w:t>
      </w:r>
      <w:r>
        <w:t xml:space="preserve"> </w:t>
      </w:r>
      <w:r>
        <w:t xml:space="preserve">6</w:t>
      </w:r>
      <w:r>
        <w:t xml:space="preserve"> </w:t>
      </w:r>
      <w:r>
        <w:t xml:space="preserve">study species.</w:t>
      </w:r>
      <w:r>
        <w:t xml:space="preserve"> </w:t>
      </w:r>
      <w:r>
        <w:t xml:space="preserve">2</w:t>
      </w:r>
      <w:r>
        <w:t xml:space="preserve"> </w:t>
      </w:r>
      <w:r>
        <w:t xml:space="preserve">studies had code available. The {swaRm} package provides functionality to</w:t>
      </w:r>
      <w:r>
        <w:t xml:space="preserve"> </w:t>
      </w:r>
      <w:r>
        <w:t xml:space="preserve">calculate the polarization order parameter, as well as the {CircStats} package.</w:t>
      </w:r>
      <w:r>
        <w:t xml:space="preserve"> </w:t>
      </w:r>
      <w:r>
        <w:t xml:space="preserve">To our knowledge, there are no R packages that provide the directional</w:t>
      </w:r>
      <w:r>
        <w:t xml:space="preserve"> </w:t>
      </w:r>
      <w:r>
        <w:t xml:space="preserve">alignment or interindividual direction metrics.</w:t>
      </w:r>
    </w:p>
    <w:bookmarkEnd w:id="107"/>
    <w:bookmarkStart w:id="108" w:name="behavioural-zones-2"/>
    <w:p>
      <w:pPr>
        <w:pStyle w:val="Heading2"/>
      </w:pPr>
      <w:r>
        <w:t xml:space="preserve">Behavioural zones</w:t>
      </w:r>
    </w:p>
    <w:p>
      <w:pPr>
        <w:pStyle w:val="FirstParagraph"/>
      </w:pPr>
      <w:r>
        <w:t xml:space="preserve">Our review found 4 studies that used</w:t>
      </w:r>
      <w:r>
        <w:t xml:space="preserve"> </w:t>
      </w:r>
      <w:r>
        <w:t xml:space="preserve">the behavioural zones metric,</w:t>
      </w:r>
      <w:r>
        <w:t xml:space="preserve"> </w:t>
      </w:r>
      <w:r>
        <w:t xml:space="preserve">across</w:t>
      </w:r>
      <w:r>
        <w:t xml:space="preserve"> </w:t>
      </w:r>
      <w:r>
        <w:t xml:space="preserve">0</w:t>
      </w:r>
      <w:r>
        <w:t xml:space="preserve"> </w:t>
      </w:r>
      <w:r>
        <w:t xml:space="preserve">study species.</w:t>
      </w:r>
      <w:r>
        <w:t xml:space="preserve"> </w:t>
      </w:r>
      <w:r>
        <w:t xml:space="preserve">0</w:t>
      </w:r>
      <w:r>
        <w:t xml:space="preserve"> </w:t>
      </w:r>
      <w:r>
        <w:t xml:space="preserve">studies had code available. To our knowledge, there are no R packages that</w:t>
      </w:r>
      <w:r>
        <w:t xml:space="preserve"> </w:t>
      </w:r>
      <w:r>
        <w:t xml:space="preserve">provided the behavioural zones metric.</w:t>
      </w:r>
    </w:p>
    <w:bookmarkEnd w:id="108"/>
    <w:bookmarkStart w:id="109" w:name="not-selected"/>
    <w:p>
      <w:pPr>
        <w:pStyle w:val="Heading2"/>
      </w:pPr>
      <w:r>
        <w:t xml:space="preserve">Not selected</w:t>
      </w:r>
    </w:p>
    <w:p>
      <w:pPr>
        <w:pStyle w:val="Compact"/>
        <w:numPr>
          <w:ilvl w:val="0"/>
          <w:numId w:val="1015"/>
        </w:numPr>
      </w:pPr>
      <w:r>
        <w:t xml:space="preserve">wildlifeDI (DI, Don, Prox, Lixn, Cs, DI in direction, DI in displacement,</w:t>
      </w:r>
      <w:r>
        <w:t xml:space="preserve"> </w:t>
      </w:r>
      <w:r>
        <w:t xml:space="preserve">HAI, IAB, Cr, Ca,</w:t>
      </w:r>
    </w:p>
    <w:p>
      <w:pPr>
        <w:pStyle w:val="Compact"/>
        <w:numPr>
          <w:ilvl w:val="0"/>
          <w:numId w:val="1015"/>
        </w:numPr>
      </w:pPr>
      <w:r>
        <w:t xml:space="preserve">corrMove (diffusive movement correlation, drift movement correlation,</w:t>
      </w:r>
      <w:r>
        <w:t xml:space="preserve"> </w:t>
      </w:r>
      <w:r>
        <w:t xml:space="preserve">overall component movement correlation)</w:t>
      </w:r>
    </w:p>
    <w:p>
      <w:pPr>
        <w:pStyle w:val="Compact"/>
        <w:numPr>
          <w:ilvl w:val="0"/>
          <w:numId w:val="1015"/>
        </w:numPr>
      </w:pPr>
      <w:r>
        <w:t xml:space="preserve">metrics relating to posture</w:t>
      </w:r>
    </w:p>
    <w:p>
      <w:pPr>
        <w:pStyle w:val="Compact"/>
        <w:numPr>
          <w:ilvl w:val="0"/>
          <w:numId w:val="1015"/>
        </w:numPr>
      </w:pPr>
      <w:r>
        <w:t xml:space="preserve">static interaction eg. home range overlap</w:t>
      </w:r>
    </w:p>
    <w:p>
      <w:pPr>
        <w:pStyle w:val="Compact"/>
        <w:numPr>
          <w:ilvl w:val="0"/>
          <w:numId w:val="1015"/>
        </w:numPr>
      </w:pPr>
      <w:r>
        <w:t xml:space="preserve">voronoi</w:t>
      </w:r>
    </w:p>
    <w:p>
      <w:pPr>
        <w:pStyle w:val="Compact"/>
        <w:numPr>
          <w:ilvl w:val="0"/>
          <w:numId w:val="1015"/>
        </w:numPr>
      </w:pPr>
      <w:r>
        <w:t xml:space="preserve">HMM</w:t>
      </w:r>
    </w:p>
    <w:p>
      <w:pPr>
        <w:pStyle w:val="Compact"/>
        <w:numPr>
          <w:ilvl w:val="0"/>
          <w:numId w:val="1015"/>
        </w:numPr>
      </w:pPr>
      <w:r>
        <w:t xml:space="preserve">change point detection</w:t>
      </w:r>
    </w:p>
    <w:p>
      <w:pPr>
        <w:pStyle w:val="Compact"/>
        <w:numPr>
          <w:ilvl w:val="0"/>
          <w:numId w:val="1015"/>
        </w:numPr>
      </w:pPr>
      <w:r>
        <w:t xml:space="preserve">mFLICA</w:t>
      </w:r>
    </w:p>
    <w:p>
      <w:pPr>
        <w:pStyle w:val="Compact"/>
        <w:numPr>
          <w:ilvl w:val="1"/>
          <w:numId w:val="1016"/>
        </w:numPr>
      </w:pPr>
      <w:r>
        <w:t xml:space="preserve">available</w:t>
      </w:r>
    </w:p>
    <w:p>
      <w:pPr>
        <w:pStyle w:val="Compact"/>
        <w:numPr>
          <w:ilvl w:val="0"/>
          <w:numId w:val="1015"/>
        </w:numPr>
      </w:pPr>
      <w:r>
        <w:t xml:space="preserve">FLOCK</w:t>
      </w:r>
    </w:p>
    <w:p>
      <w:pPr>
        <w:pStyle w:val="Compact"/>
        <w:numPr>
          <w:ilvl w:val="0"/>
          <w:numId w:val="1015"/>
        </w:numPr>
      </w:pPr>
      <w:r>
        <w:t xml:space="preserve">LPD</w:t>
      </w:r>
    </w:p>
    <w:p>
      <w:pPr>
        <w:pStyle w:val="Compact"/>
        <w:numPr>
          <w:ilvl w:val="0"/>
          <w:numId w:val="1015"/>
        </w:numPr>
      </w:pPr>
      <w:r>
        <w:t xml:space="preserve">Granger causality</w:t>
      </w:r>
    </w:p>
    <w:p>
      <w:pPr>
        <w:pStyle w:val="Compact"/>
        <w:numPr>
          <w:ilvl w:val="0"/>
          <w:numId w:val="1015"/>
        </w:numPr>
      </w:pPr>
      <w:r>
        <w:t xml:space="preserve">Influence maximization</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26" Target="media/rId26.png" /><Relationship Type="http://schemas.openxmlformats.org/officeDocument/2006/relationships/hyperlink" Id="rId68" Target="https://doi.org/10.1038/nature08891" TargetMode="External" /><Relationship Type="http://schemas.openxmlformats.org/officeDocument/2006/relationships/hyperlink" Id="rId78" Target="https://doi.org/10.1057/PALGRAVE.IVS.9500182" TargetMode="External" /><Relationship Type="http://schemas.openxmlformats.org/officeDocument/2006/relationships/hyperlink" Id="rId79" Target="https://doi.org/10.1080/13658810500105572" TargetMode="External" /><Relationship Type="http://schemas.openxmlformats.org/officeDocument/2006/relationships/hyperlink" Id="rId76" Target="https://doi.org/10.1098/rspb.2021.2141" TargetMode="External" /><Relationship Type="http://schemas.openxmlformats.org/officeDocument/2006/relationships/hyperlink" Id="rId77" Target="https://doi.org/10.1111/1365-2656.12198" TargetMode="External" /><Relationship Type="http://schemas.openxmlformats.org/officeDocument/2006/relationships/hyperlink" Id="rId70" Target="https://doi.org/10.1126/sciadv.aba5881" TargetMode="External" /><Relationship Type="http://schemas.openxmlformats.org/officeDocument/2006/relationships/hyperlink" Id="rId75" Target="https://doi.org/10.1145/1244002.1244004"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38/nature08891" TargetMode="External" /><Relationship Type="http://schemas.openxmlformats.org/officeDocument/2006/relationships/hyperlink" Id="rId78" Target="https://doi.org/10.1057/PALGRAVE.IVS.9500182" TargetMode="External" /><Relationship Type="http://schemas.openxmlformats.org/officeDocument/2006/relationships/hyperlink" Id="rId79" Target="https://doi.org/10.1080/13658810500105572" TargetMode="External" /><Relationship Type="http://schemas.openxmlformats.org/officeDocument/2006/relationships/hyperlink" Id="rId76" Target="https://doi.org/10.1098/rspb.2021.2141" TargetMode="External" /><Relationship Type="http://schemas.openxmlformats.org/officeDocument/2006/relationships/hyperlink" Id="rId77" Target="https://doi.org/10.1111/1365-2656.12198" TargetMode="External" /><Relationship Type="http://schemas.openxmlformats.org/officeDocument/2006/relationships/hyperlink" Id="rId70" Target="https://doi.org/10.1126/sciadv.aba5881" TargetMode="External" /><Relationship Type="http://schemas.openxmlformats.org/officeDocument/2006/relationships/hyperlink" Id="rId75" Target="https://doi.org/10.1145/1244002.1244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spatsoc paper 2</dc:title>
  <dc:creator>Alec L. Robitaille; Quinn M. R. Webber; Eric Vander Wal</dc:creator>
  <cp:keywords>R, social dynamics, collective movement</cp:keywords>
  <dcterms:created xsi:type="dcterms:W3CDTF">2024-11-22T16:58:10Z</dcterms:created>
  <dcterms:modified xsi:type="dcterms:W3CDTF">2024-11-22T16:58:10Z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Beyond social networks, dyadic measuresExtending social networks derived from GPS using detailed dyadic measures beyond rates of associationLinking social processes to spatial/geography environment, hint at selectionExpanding spatsoc to version N by including important and unavailable methods in R</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2024-11-22</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plain-language-summary">
    <vt:lpwstr>New functions for the R package {spatsoc} to measure animal intragroup social dynamics</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