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D7C1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অধ্যায়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: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সদ্ব্যবহার</w:t>
      </w:r>
      <w:proofErr w:type="spellEnd"/>
    </w:p>
    <w:p w14:paraId="7EC43D19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</w:p>
    <w:p w14:paraId="3C2FE466" w14:textId="03F3B603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আমি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মানুষকে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সদ্ব্যবহারের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নির্দেশ</w:t>
      </w:r>
      <w:proofErr w:type="spellEnd"/>
      <w:r w:rsidR="0002017D" w:rsidRPr="0002017D">
        <w:rPr>
          <w:rFonts w:ascii="Kalpurush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প্রদান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করেছি</w:t>
      </w:r>
      <w:proofErr w:type="spellEnd"/>
    </w:p>
    <w:p w14:paraId="379A5474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1459F253" w14:textId="3212208B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শাইবানি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বাড়িওয়ালা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মাসউদ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বাড়ির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ইশারা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মাসউদ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,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,</w:t>
      </w:r>
      <w:r w:rsidR="0002017D"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r w:rsidRPr="0002017D">
        <w:rPr>
          <w:rFonts w:ascii="Kalpurush" w:eastAsia="Arial Unicode MS" w:hAnsi="Kalpurush" w:cs="Kalpurush"/>
          <w:sz w:val="28"/>
          <w:szCs w:val="28"/>
        </w:rPr>
        <w:t>)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সর্বাধিক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প্রিয়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সময়মত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আদায়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রাস্তায়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জিহাদ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1D2B8D0" w14:textId="7C77456A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বর্ণনাকারী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এইসব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বিষয়ে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06AEFA4F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C08E0EC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[2]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সন্তুষ্টিতে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অসন্তুষ্টিতে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অসন্তুষ্ট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0A208B06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</w:p>
    <w:p w14:paraId="2BA9A403" w14:textId="1D8229E5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মায়ের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</w:p>
    <w:p w14:paraId="258DEFF4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2605DEAF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[৩]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হাকিম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হিযাম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পিতা-দাদা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ভালো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ব্যবহার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অধিকারী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আত্মীয়-সম্পর্কের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নৈকট্যের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ভিত্তিতে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উত্তম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ব্যবহার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অধিকারী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হবেন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11FECF3D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77611C2B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[৪]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মহিলাকে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বিবাহের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প্রস্তাব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কিন্তু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প্রস্তাব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আত্মমর্যাদাবোধে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আঘাত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লাগলে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সুযোগ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যথাসাধ্য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নৈকট্য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লাভে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যত্নবান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382829F" w14:textId="513B2FF4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আতা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ইয়াসার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আব্বাস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আনহুর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গিয়ে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করলাম</w:t>
      </w:r>
      <w:proofErr w:type="spellEnd"/>
      <w:proofErr w:type="gramStart"/>
      <w:r w:rsidRPr="0002017D">
        <w:rPr>
          <w:rFonts w:ascii="Kalpurush" w:eastAsia="Vrinda" w:hAnsi="Kalpurush" w:cs="Kalpurush"/>
          <w:sz w:val="28"/>
          <w:szCs w:val="28"/>
        </w:rPr>
        <w:t>—“</w:t>
      </w:r>
      <w:proofErr w:type="spellStart"/>
      <w:proofErr w:type="gramEnd"/>
      <w:r w:rsidRPr="0002017D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আছে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কিনা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?”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উত্তরে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নৈকট্য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লাভের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সদাচারের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চেয়ে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উত্তম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কাজ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জানা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নাই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৷</w:t>
      </w:r>
    </w:p>
    <w:p w14:paraId="66AB90B2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0DA0846" w14:textId="5EDAF825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বাবার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</w:p>
    <w:p w14:paraId="116E8A79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677C183B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[৫]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যোগ্য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উত্তরে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1EBA6F1F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?</w:t>
      </w:r>
    </w:p>
    <w:p w14:paraId="7145AA03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>–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1898264F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>–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?</w:t>
      </w:r>
    </w:p>
    <w:p w14:paraId="200269DC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9E4D031" w14:textId="77777777" w:rsid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>-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</w:p>
    <w:p w14:paraId="00660FBC" w14:textId="3A13DF9D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>-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27764E85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6764D60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 xml:space="preserve">[৬]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আদেশ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প্রশ্ন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প্রশ্ন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পুনরাবৃত্তি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আগত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চতুর্থবার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পঞ্চমবার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94174E9" w14:textId="77777777" w:rsid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</w:p>
    <w:p w14:paraId="638350EA" w14:textId="3F2EE530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অত্যাচার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করলেও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তাদের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করা</w:t>
      </w:r>
      <w:proofErr w:type="spellEnd"/>
    </w:p>
    <w:p w14:paraId="051B3FE1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3FC3FE98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[৭]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মুসলমানের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মুসলিম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ভোরবেলা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সওয়াবের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আশায়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খোঁজ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খবর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জান্নাতের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দু'টি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দরজা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খুলে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বাবা-মায়ের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সেবায়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দরজা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খুলে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একজনকে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অসন্তুষ্ট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যতক্ষণ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</w:p>
    <w:p w14:paraId="5EEAACA7" w14:textId="4ADEA72A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hAnsi="Kalpurush" w:cs="Kalpurush"/>
          <w:sz w:val="28"/>
          <w:szCs w:val="28"/>
        </w:rPr>
        <w:pict w14:anchorId="67345D42">
          <v:rect id="_x0000_i1076" style="width:0;height:1.5pt" o:hralign="center" o:hrstd="t" o:hr="t" fillcolor="#a0a0a0" stroked="f"/>
        </w:pict>
      </w:r>
    </w:p>
    <w:p w14:paraId="6BEE7049" w14:textId="016E3B43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ততক্ষণ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সন্তুষ্ট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বাবা-মা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জুলুম-অত্যাচার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থাকলেও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হ্যাঁ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জুলুম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থাকলেও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35982EA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355696C2" w14:textId="2C001E54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মাতা-পিতার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নরম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সুরে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কথা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বলা</w:t>
      </w:r>
      <w:proofErr w:type="spellEnd"/>
    </w:p>
    <w:p w14:paraId="1B9855C2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55E25C3A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[৮]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তায়সাল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মাইয়াস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যুদ্ধ-বিগ্রহে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লিপ্ত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পাপকাজ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বসি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পড়ে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উল্লেখ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—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সেগুলো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বিষয়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এগুলো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অন্তর্ভুক্ত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7F90F69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নয়টি</w:t>
      </w:r>
      <w:proofErr w:type="spellEnd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—(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১)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কারণে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মানুষ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(৩)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জিহাদের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ময়দান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(৪)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সতী-সাধ্বী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বিরুদ্ধে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যিনার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মিথ্যা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অপবাদ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রটানো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(৫)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খাওয়া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(৬)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ইয়াতিমের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আত্মসা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ৎ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(৭)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মসজিদে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ধর্মবিরোধী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(৮)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ধর্ম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উপহাস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(৯)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কান্নার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জাহান্নাম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দূরে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জান্নাতে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৷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নম্র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ভাষায়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</w:p>
    <w:p w14:paraId="100E6C6A" w14:textId="3E1EB3C4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ভরণপোষণ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জান্নাতে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গুনাহসমূহ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3AE33A33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461DCC7" w14:textId="3A3C81C2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>[৯]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বাণী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–“</w:t>
      </w:r>
      <w:proofErr w:type="spellStart"/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মায়া-মমতার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ডানা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বিস্তার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ইসরা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 ২৪)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উপরোক্ত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আয়াতের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ব্যাখ্যাতে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হিশাম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উরওয়াহ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জিনিসই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পছন্দ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বাধা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।</w:t>
      </w:r>
    </w:p>
    <w:p w14:paraId="3E4AB10A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95F6F99" w14:textId="5276A400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[১০]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পক্ষে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শোধ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সম্ভব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দাসরূপে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পেয়ে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ক্রয়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দাসত্বমুক্ত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2C7E65E6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0199C244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[১১]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বুরদা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ইয়ামানের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পিঠে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বহন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বাইতুল্লাহ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তাওয়াফ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আবৃতি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</w:p>
    <w:p w14:paraId="02BE4D66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>“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তো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</w:p>
    <w:p w14:paraId="59ABF95A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নিজেকে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করি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উটের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মত</w:t>
      </w:r>
      <w:proofErr w:type="spellEnd"/>
    </w:p>
    <w:p w14:paraId="3589D8FC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sz w:val="28"/>
          <w:szCs w:val="28"/>
        </w:rPr>
        <w:lastRenderedPageBreak/>
        <w:t>আমি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পায়ে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আঘাতপ্রাপ্ত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হলেও</w:t>
      </w:r>
      <w:proofErr w:type="spellEnd"/>
    </w:p>
    <w:p w14:paraId="0455FA44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Times New Roman" w:hAnsi="Kalpurush" w:cs="Kalpurush"/>
          <w:i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সহ্য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করি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করি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i/>
          <w:sz w:val="28"/>
          <w:szCs w:val="28"/>
        </w:rPr>
        <w:t>ক্ষত</w:t>
      </w:r>
      <w:proofErr w:type="spellEnd"/>
      <w:r w:rsidRPr="0002017D">
        <w:rPr>
          <w:rFonts w:ascii="Kalpurush" w:eastAsia="Arial Unicode MS" w:hAnsi="Kalpurush" w:cs="Kalpurush"/>
          <w:i/>
          <w:sz w:val="28"/>
          <w:szCs w:val="28"/>
        </w:rPr>
        <w:t>।”</w:t>
      </w:r>
    </w:p>
    <w:p w14:paraId="716EB773" w14:textId="0817F07D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পেরেছি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দীর্ঘশ্বাসের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প্রতিদানও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1971AD46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31ED5271" w14:textId="7ECA0CCA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[১২]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মারওয়ান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স্থলাভিষিক্ত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যুল-হুলায়ফা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নামক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স্থানে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দরজায়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দাঁড়িয়ে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 ‘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আসসালামু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আলাইকা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উম্মাতাহ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',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)।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আলাইকা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বুনাইয়্যা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পুত্র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)।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পুনরায়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শৈশবকালে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লালন-পালন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।'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—'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যেরূপ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="0002017D">
        <w:rPr>
          <w:rFonts w:ascii="Kalpurush" w:hAnsi="Kalpurush" w:cs="Kalpurush"/>
          <w:sz w:val="28"/>
          <w:szCs w:val="28"/>
        </w:rPr>
        <w:t xml:space="preserve"> </w:t>
      </w:r>
      <w:r w:rsidRPr="0002017D">
        <w:rPr>
          <w:rFonts w:ascii="Kalpurush" w:eastAsia="Arial" w:hAnsi="Kalpurush" w:cs="Kalpurush"/>
          <w:sz w:val="28"/>
          <w:szCs w:val="28"/>
        </w:rPr>
        <w:t>,</w:t>
      </w:r>
      <w:r w:rsidR="0002017D">
        <w:rPr>
          <w:rFonts w:ascii="Kalpurush" w:eastAsia="Arial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বার্ধক্যে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সদ্ব্যবহার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করছো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।'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প্রবেশ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এমনটাই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2859B01F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78807909" w14:textId="13C67027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[১৩]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হিজরতের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উদ্দেশ্যে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বায়আত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মা-বাবা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কাঁদছিল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ফিরে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যেমন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কাঁদিয়ে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এসেছো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তেমনি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হাসি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ফোটাও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।'</w:t>
      </w:r>
    </w:p>
    <w:p w14:paraId="3EC9484F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E6A985E" w14:textId="59144017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[১৪]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তালিব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কন্যা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উম্মে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মুক্তদাস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মুররা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আকিক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নামক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স্থানে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খামার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বাড়িতে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বাহনে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চড়ে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গমন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বাড়িতে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পৌঁছে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উচ্চস্বরে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আলাইকিস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উম্মাতাহ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আম্মু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আলাইকাস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রাহমাতুল্লাহি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বারাকাতুহু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বৎস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শান্তি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বরকত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—‘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রাহিমাকিল্লাহু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রব্বায়তানী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সাগীরা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।'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রহমত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করুক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ছোটবেলায়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লালন-পালন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="0002017D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বৎস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উত্তম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খুশি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হয়েছি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যেমনিভাবে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বৃদ্ধাবস্থায়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করছো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78EB90C3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A641ED8" w14:textId="001D83F4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অবাধ্য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হওয়ার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পরিণতি</w:t>
      </w:r>
      <w:proofErr w:type="spellEnd"/>
    </w:p>
    <w:p w14:paraId="075BC58A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1E00365D" w14:textId="66B604D1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[১৫]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গুনাহগুলোর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এ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সাহাবিরা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খারাপ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হেলান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সোজা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মিথ্যা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এ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চুপ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যেতেন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!</w:t>
      </w:r>
    </w:p>
    <w:p w14:paraId="6FE3AB4B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7C6C6DDA" w14:textId="73A26F8A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[১৬]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মুগিরা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শুবা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কাতিব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লেখক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ওয়াররাদ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মুআবিয়া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চিঠি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লিখলেন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শুনেছেন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লিখে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পাঠান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ওয়াররাদ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মুগিরা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লিখালেন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লিখলাম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 “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="0002017D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সুওয়াল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অর্থের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অপচয়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বলাবলি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গুজবে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নিষেধ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শুনেছি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</w:t>
      </w:r>
    </w:p>
    <w:p w14:paraId="391E6527" w14:textId="77777777" w:rsid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</w:p>
    <w:p w14:paraId="66BF5135" w14:textId="002C289B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অভিশপ্ত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আল্লাহ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তাআলাও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তাকে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অভিশপ্ত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করে</w:t>
      </w:r>
      <w:proofErr w:type="spellEnd"/>
    </w:p>
    <w:p w14:paraId="549B58C3" w14:textId="5E1B4E67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[১৭]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তুফাইল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বিশেষ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ব্যাপার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সর্বসাধারণকে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কাউকে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এমন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বিশেষ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একান্তভাবে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অবশ্য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তরবারির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খাপের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ততটুকুই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সাহিফা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সেখানে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লিখা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ছাড়া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গাইরুল্লাহ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নামে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পশু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লানত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জমির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সীমানা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চিহ্ন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চুরি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অভিসম্পাত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বিদআতিকে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আশ্রয়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বর্ষিত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89BA759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6A90A01" w14:textId="666FEAAE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পাপ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ব্যতীত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সব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বিষয়ে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আনুগত্য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করতে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হবে</w:t>
      </w:r>
      <w:proofErr w:type="spellEnd"/>
    </w:p>
    <w:p w14:paraId="6E8AFDE2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18CAB60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[১৮]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দারদা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নয়টি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ব্যাপারে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–(১)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হত্যা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অগ্নিদগ্ধ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ইচ্ছাকৃতভাবে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ফরয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কেননা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স্বেচ্ছায়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ফরয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দায়িত্ব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(৩)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কেননা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সকল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অনাচারের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(৪)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আনুগত্য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দুনিয়া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ছাড়তেও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আদেশ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(৫)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শাসকদের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বিবাদে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জড়াবে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-ই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(৬)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যুদ্ধক্ষেত্র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ধ্বংস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সঙ্গীরা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পলায়ন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(৭)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সামর্থ্য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অনুসারে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পরিবারের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(৮)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পরিবারের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লাঠি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(৯)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জাগ্রত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0C9737C0" w14:textId="73F27B7E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Times New Roman" w:hAnsi="Kalpurush" w:cs="Kalpurush"/>
          <w:sz w:val="28"/>
          <w:szCs w:val="28"/>
        </w:rPr>
      </w:pPr>
    </w:p>
    <w:p w14:paraId="57350F05" w14:textId="198FBD6F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 xml:space="preserve">[১৯]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উপস্থিত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—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হিজরত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করার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কান্নারত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রেখে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নিকট</w:t>
      </w:r>
      <w:proofErr w:type="spellEnd"/>
      <w:r w:rsidR="0002017D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বাইআত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এসেছি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ফিরে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কাঁদিয়েছো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মুখে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হাসি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ফোটাও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298E0683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Times New Roman" w:hAnsi="Kalpurush" w:cs="Kalpurush"/>
          <w:sz w:val="28"/>
          <w:szCs w:val="28"/>
        </w:rPr>
      </w:pPr>
    </w:p>
    <w:p w14:paraId="489CA54F" w14:textId="3A631701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[২০]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জিহাদে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জবাবে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সেবাযত্নের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জিহাদে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লিপ্ত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06764660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5FDD0A41" w14:textId="74BA8B3F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ব্যক্তি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পেল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কিন্তু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জান্নাত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অর্জন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করতে</w:t>
      </w:r>
      <w:proofErr w:type="spellEnd"/>
      <w:r w:rsidR="0002017D">
        <w:rPr>
          <w:rFonts w:ascii="Kalpurush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পারেনি</w:t>
      </w:r>
      <w:proofErr w:type="spellEnd"/>
    </w:p>
    <w:p w14:paraId="337CE693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3DDF3F99" w14:textId="59A66473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[২১]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ধুলিমলিন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ধুলিমলিন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ধুলিমলিন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হোক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সাহাবারা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একজনকে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বৃদ্ধাবস্থায়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পেল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অথচ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জাহান্নামে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F6881D1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900139E" w14:textId="47491A4C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যে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ভালো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আচরণ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করবে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আল্লাহ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আয়ু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বৃদ্ধি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করেন</w:t>
      </w:r>
      <w:proofErr w:type="spellEnd"/>
    </w:p>
    <w:p w14:paraId="5A82BA9D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2FD61CE" w14:textId="643DED2E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[২২]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সাহল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মুআজ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সদাচরণ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সু-সংবাদ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আয়ুকাল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বৃদ্ধি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অমুসলিম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কেউ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ক্ষমা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প্রার্থনা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</w:p>
    <w:p w14:paraId="36C0D6E0" w14:textId="77777777" w:rsidR="0002017D" w:rsidRPr="0002017D" w:rsidRDefault="0002017D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D9DC14D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[২৩]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আব্বাস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বাণী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: “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জীবদ্দশায়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উভয়ে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বার্ধক্যে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উপনীত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উফ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শব্দটিও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যেমন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শৈশবে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লালন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পালন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ইসরা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 ২৩, ২৪)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“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মুশরিকদের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ক্ষমা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প্রার্থনা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ঈমানদারদের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উচিত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নিকটাত্মীয়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এ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সুস্পষ্ট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হওয়ার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দোযখবাসী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তাওবা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: ১১৩)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রহিত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1108A5D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sz w:val="28"/>
          <w:szCs w:val="28"/>
        </w:rPr>
      </w:pPr>
    </w:p>
    <w:p w14:paraId="52990CE4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অমুসলিম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সাথেও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সদাচরণ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করা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আবশ্যক</w:t>
      </w:r>
      <w:proofErr w:type="spellEnd"/>
    </w:p>
    <w:p w14:paraId="54907160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Times New Roman" w:hAnsi="Kalpurush" w:cs="Kalpurush"/>
          <w:sz w:val="28"/>
          <w:szCs w:val="28"/>
        </w:rPr>
      </w:pPr>
      <w:r w:rsidRPr="0002017D">
        <w:rPr>
          <w:rFonts w:ascii="Kalpurush" w:eastAsia="Times New Roman" w:hAnsi="Kalpurush" w:cs="Kalpurush"/>
          <w:sz w:val="28"/>
          <w:szCs w:val="28"/>
        </w:rPr>
        <w:t>,</w:t>
      </w:r>
    </w:p>
    <w:p w14:paraId="2C5F7E78" w14:textId="12394AAB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[২৪]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ওয়াক্কাস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কিতাবের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চারটি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(১)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শপথ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যতক্ষণ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মুহাম্মাদ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ত্যাগ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ততক্ষণ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পর্যন্ত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পানাহার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প্রসঙ্গে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যদি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এমন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শরিক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বিষয়ে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জ্ঞান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মাজাহ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আনুগত্য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দুনিয়াতে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সদ্ভাবে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বসবাস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লোকমান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 ১৫)। (২)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একখানি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তরবারি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পছন্দ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গ্রহণ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>লোকে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যুদ্ধলব্ধ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দ্রব্যসম্ভার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আনফাল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 ১)। (৩)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রোগাক্রান্ত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তাঁকে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সম্পদ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বণ্টন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অর্ধেক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সম্পত্তি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তাহলে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এক-তৃতীয়াংশ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নিরুত্তর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থাকলেন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শেষে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এক-তৃতীয়াংশ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অসিয়ত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বৈধ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(৪)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কতক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আনসারীর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মদপান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মধ্যকার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উটের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নীচের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চোয়ালের</w:t>
      </w:r>
      <w:proofErr w:type="spellEnd"/>
      <w:r w:rsidR="0002017D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হাড়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নাকের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ছুঁড়ে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হারাম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সংক্রান্ত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আয়াত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মায়িদা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</w:t>
      </w:r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 xml:space="preserve"> ৯০-৯১)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4440699D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6838195" w14:textId="762085DF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[২৫]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বিনতে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বকর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যুগে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ইসলামের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আকৃষ্ট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আত্মীয়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বজায়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৷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উয়াইনা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প্রসঙ্গে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নাযিল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“</w:t>
      </w:r>
      <w:proofErr w:type="spellStart"/>
      <w:proofErr w:type="gramEnd"/>
      <w:r w:rsidRPr="0002017D">
        <w:rPr>
          <w:rFonts w:ascii="Kalpurush" w:eastAsia="Arial Unicode MS" w:hAnsi="Kalpurush" w:cs="Kalpurush"/>
          <w:sz w:val="28"/>
          <w:szCs w:val="28"/>
        </w:rPr>
        <w:t>যারা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ধর্মের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ব্যাপারে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বিরুদ্ধে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যুদ্ধ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সদ্ব্যবহার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ইনসাফ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নিষেধ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সুরা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মুমতাহিনা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: ৮ )</w:t>
      </w:r>
    </w:p>
    <w:p w14:paraId="58BCB40C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5E0F0F9D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 xml:space="preserve">[২৬]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লাল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বর্ণের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রেশমী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চাদর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বিক্রি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হতে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দেখে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এটা</w:t>
      </w:r>
      <w:proofErr w:type="spellEnd"/>
    </w:p>
    <w:p w14:paraId="121AB9A6" w14:textId="5A5409E6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ক্রয়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করুন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জুমআর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বহিরাগত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প্রতিনিধি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দলসমূহের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সাক্ষাতদানকালে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পারবেন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সেইসব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আখেরাতে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অংশ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অনুরূপ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বর্ণের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কিছু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সংখ্যক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রেশমী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চাদর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দরবারে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পাঠিয়ে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এটা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কিভাবে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পরিধান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পরিধানের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পাঠাইনি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বরং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তুমি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বিক্রি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অথবা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কাউকে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জনৈক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মক্কাবাসী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ভাইয়ের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পাঠিয়ে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ইসলাম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গ্রহণ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করেননি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50C98B7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2650DEE3" w14:textId="4A7D8212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গালি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না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দেয়া</w:t>
      </w:r>
      <w:proofErr w:type="spellEnd"/>
    </w:p>
    <w:p w14:paraId="4BF3D942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7836C2E" w14:textId="64E2A851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[২৭]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গুনাহসমূহের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৷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সাহাবিগণ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কেউ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অন্যের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প্রতিশোধস্বরূপ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ঐ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6660287B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48D69891" w14:textId="11FDD698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[২৮]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আবদুল্লাহ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গালি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শুনানো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তাআলার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থেকে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521E4BE0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BA7BE93" w14:textId="6F51B53A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lastRenderedPageBreak/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অবাধ্য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হওয়ার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শাস্তি</w:t>
      </w:r>
      <w:proofErr w:type="spellEnd"/>
    </w:p>
    <w:p w14:paraId="2CA25EA5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1D470DAF" w14:textId="6C159B0F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[২৯]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অবাধ্যতা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আত্মীয়তার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ছিন্ন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অপরাধের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অন্যান্য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পাপের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চেয়ে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অপরাধীর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দ্রুত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কার্যকর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-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পরকালের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।</w:t>
      </w:r>
    </w:p>
    <w:p w14:paraId="13EA745B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637500B3" w14:textId="5B3785B1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[৩০]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ইমরান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হুসাইন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ব্যভিচার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মদ্যপান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চুরি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সবচে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'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বেশী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জ্ঞাত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নবিজি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এগুলো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অত্যন্ত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জঘন্য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পাপাচার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এগুলোর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ভীষণ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শাস্তি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অবধারিত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সম্পর্কে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অবহিত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?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রেখো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মহান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শিরক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অবাধ্য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="006B3850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হেলান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সোজা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মিথ্যাচারও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অনেক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বড়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proofErr w:type="gramStart"/>
      <w:r w:rsidRPr="0002017D">
        <w:rPr>
          <w:rFonts w:ascii="Kalpurush" w:eastAsia="Arial Unicode MS" w:hAnsi="Kalpurush" w:cs="Kalpurush"/>
          <w:sz w:val="28"/>
          <w:szCs w:val="28"/>
        </w:rPr>
        <w:t>গুনাহ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)।</w:t>
      </w:r>
      <w:proofErr w:type="gramEnd"/>
    </w:p>
    <w:p w14:paraId="7C10AB84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1AA8CDD6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ক্রন্দন</w:t>
      </w:r>
      <w:proofErr w:type="spellEnd"/>
    </w:p>
    <w:p w14:paraId="248C2D13" w14:textId="063831F8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Vrinda" w:hAnsi="Kalpurush" w:cs="Kalpurush"/>
          <w:sz w:val="28"/>
          <w:szCs w:val="28"/>
        </w:rPr>
        <w:t xml:space="preserve">[৩১]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তায়সালা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রাহিমাহুল্লাহু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বর্ণনা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করেন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উমর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আনহুমা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পিতা-মাতাকে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কাঁদানো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অবাধ্যচরণও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কবিরা</w:t>
      </w:r>
      <w:proofErr w:type="spellEnd"/>
      <w:r w:rsidRPr="0002017D">
        <w:rPr>
          <w:rFonts w:ascii="Kalpurush" w:eastAsia="Vrinda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sz w:val="28"/>
          <w:szCs w:val="28"/>
        </w:rPr>
        <w:t>গুনাহের</w:t>
      </w:r>
      <w:proofErr w:type="spellEnd"/>
      <w:r w:rsidR="006B3850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অন্তর্ভুক্ত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34E1BA4E" w14:textId="77777777" w:rsidR="006B3850" w:rsidRPr="006B3850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30A9E528" w14:textId="52B5198D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sz w:val="28"/>
          <w:szCs w:val="28"/>
        </w:rPr>
      </w:pP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মাতা-পিতার</w:t>
      </w:r>
      <w:proofErr w:type="spellEnd"/>
      <w:r w:rsidRPr="0002017D">
        <w:rPr>
          <w:rFonts w:ascii="Kalpurush" w:eastAsia="Vrinda" w:hAnsi="Kalpurush" w:cs="Kalpurush"/>
          <w:b/>
          <w:sz w:val="28"/>
          <w:szCs w:val="28"/>
        </w:rPr>
        <w:t xml:space="preserve"> </w:t>
      </w:r>
      <w:proofErr w:type="spellStart"/>
      <w:r w:rsidRPr="0002017D">
        <w:rPr>
          <w:rFonts w:ascii="Kalpurush" w:eastAsia="Vrinda" w:hAnsi="Kalpurush" w:cs="Kalpurush"/>
          <w:b/>
          <w:sz w:val="28"/>
          <w:szCs w:val="28"/>
        </w:rPr>
        <w:t>দুআ</w:t>
      </w:r>
      <w:proofErr w:type="spellEnd"/>
    </w:p>
    <w:p w14:paraId="08A2208D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sz w:val="28"/>
          <w:szCs w:val="28"/>
        </w:rPr>
      </w:pPr>
    </w:p>
    <w:p w14:paraId="00C8EC4D" w14:textId="4EC76B08" w:rsidR="00CB2528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t xml:space="preserve">[৩২]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অবশ্যই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কবুল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সন্দেহ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(১)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মাজলুম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নির্যাতিত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ব্যক্তির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(২)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মুসাফিরের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৷ (৩)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সন্তানের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পিতা-মাতার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দুআ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।</w:t>
      </w:r>
    </w:p>
    <w:p w14:paraId="5361F962" w14:textId="77777777" w:rsidR="006B3850" w:rsidRPr="0002017D" w:rsidRDefault="006B3850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</w:p>
    <w:p w14:paraId="5F1CB92C" w14:textId="0EDB9BAA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 xml:space="preserve">[৩৩]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হুরাইরা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রাদিয়াল্লাহু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আনহু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কারিম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সাল্লাল্লাহু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ওয়াসাল্লামকে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শুনেছি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মানব-সন্তান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ভূমিষ্ঠ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হওয়ামাত্র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ঈসা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ইবনু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মরিয়ম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আলাইহিস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কথা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রাসুলাল্লাহ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!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একজন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উপাসনালয়বাসী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সংসারত্যাগী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দরবেশ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জঙ্গলে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একাকী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ইবাদাত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প্রান্তেই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গ্রাম্য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রাখালের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যাতায়াত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একদিন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নিকট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তখন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দু'টোই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কোনটাকে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প্রাধান্য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?)।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দ্বিতীয়বার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জোরে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ডাক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="006B3850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তৃতীয়বার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চিৎকার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ডাকলে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–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ও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সালাতকে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অগ্রাধিকার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দেয়াই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সমীচিন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ভাবলেন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ডাকে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সাড়া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—“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পতিতা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মুখ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আল্লাহ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মৃত্যু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ঘটান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।”</w:t>
      </w:r>
    </w:p>
    <w:p w14:paraId="6BF8B9EE" w14:textId="77777777" w:rsidR="00CB2528" w:rsidRPr="0002017D" w:rsidRDefault="00CB2528" w:rsidP="00DE31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sz w:val="28"/>
          <w:szCs w:val="28"/>
        </w:rPr>
      </w:pP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ঘটনাক্রমে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সদ্য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ভূমিষ্ঠ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সন্তানসহ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পাশে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গ্রাম্য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রাখালের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আসা-যাওয়া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রাজদরবারে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উপস্থিত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হলো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ঔরসে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এ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শিশুর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জন্ম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ঔরসে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জিজ্ঞাসা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উপাসনালয়বাসীর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নির্দেশ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ভেঙ্গে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এসো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বাদশাহর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কুঠারাঘাত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উপাসনালয়টি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ভেঙ্গে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ফেলল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দুই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রশি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ঘাড়ের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সাথে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বেঁধে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রাজদরবারের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রাস্তায়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পতিতা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নারীরা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পড়ল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হাসলেন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তারাও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লোকজন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পরিবেষ্টিত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দেখল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(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কী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বলতে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চায়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)?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দাবি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এ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ঔরসজাত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জুরাইজ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পতিতাকে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সত্যিই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ধারণা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শিশু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লোকেরা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—ঐ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কোলে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সামনে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গেলেন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এবং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তোমার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পিতা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শিশুটি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গরুর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রাখাল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—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খানকা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সোনা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নির্মাণ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পুনর্বার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রূপা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দ্বারা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আমরা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সেটিকে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করবো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lastRenderedPageBreak/>
        <w:t>পূর্বাবস্থায়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ফিরিয়ে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দিন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রাজা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জিজ্ঞেস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তবে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আপনার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হাসির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কারণ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?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বলেন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মৃদু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হাসির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পেছনে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একটা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ঘটনা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,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যা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জানা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ছিল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মায়ের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অভিশাপই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আমাকে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স্পর্শ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করেছে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।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অতঃপর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তিনি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সকল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ঘটনা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তাদেরকে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অবহিত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 xml:space="preserve"> </w:t>
      </w:r>
      <w:proofErr w:type="spellStart"/>
      <w:r w:rsidRPr="0002017D">
        <w:rPr>
          <w:rFonts w:ascii="Kalpurush" w:eastAsia="Arial Unicode MS" w:hAnsi="Kalpurush" w:cs="Kalpurush"/>
          <w:sz w:val="28"/>
          <w:szCs w:val="28"/>
        </w:rPr>
        <w:t>করলেন</w:t>
      </w:r>
      <w:proofErr w:type="spellEnd"/>
      <w:r w:rsidRPr="0002017D">
        <w:rPr>
          <w:rFonts w:ascii="Kalpurush" w:eastAsia="Arial Unicode MS" w:hAnsi="Kalpurush" w:cs="Kalpurush"/>
          <w:sz w:val="28"/>
          <w:szCs w:val="28"/>
        </w:rPr>
        <w:t>।</w:t>
      </w:r>
    </w:p>
    <w:p w14:paraId="38EF4E0C" w14:textId="283A0FC0" w:rsidR="0025451F" w:rsidRPr="0002017D" w:rsidRDefault="0025451F" w:rsidP="00DE31F8">
      <w:pPr>
        <w:jc w:val="both"/>
        <w:rPr>
          <w:rFonts w:ascii="Kalpurush" w:hAnsi="Kalpurush" w:cs="Kalpurush"/>
          <w:sz w:val="28"/>
          <w:szCs w:val="28"/>
        </w:rPr>
      </w:pPr>
    </w:p>
    <w:sectPr w:rsidR="0025451F" w:rsidRPr="0002017D" w:rsidSect="00B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B5"/>
    <w:rsid w:val="0002017D"/>
    <w:rsid w:val="0025451F"/>
    <w:rsid w:val="005F6B28"/>
    <w:rsid w:val="006B3850"/>
    <w:rsid w:val="008C4EC7"/>
    <w:rsid w:val="00912EB5"/>
    <w:rsid w:val="009C0CA1"/>
    <w:rsid w:val="00C5606E"/>
    <w:rsid w:val="00CB2528"/>
    <w:rsid w:val="00D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1DDB"/>
  <w15:chartTrackingRefBased/>
  <w15:docId w15:val="{E99B810D-4A01-4CD0-96BB-76724AEC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2025-01-29T12:48:00Z</dcterms:created>
  <dcterms:modified xsi:type="dcterms:W3CDTF">2025-01-29T13:16:00Z</dcterms:modified>
</cp:coreProperties>
</file>