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950F579" w14:textId="77777777" w:rsidR="009F16ED" w:rsidRDefault="009F16E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b/>
          <w:sz w:val="28"/>
          <w:szCs w:val="28"/>
        </w:rPr>
      </w:pPr>
    </w:p>
    <w:p w14:paraId="58CF5402" w14:textId="4DE8CBA6" w:rsidR="002F07CA" w:rsidRPr="00F27AE0" w:rsidRDefault="0027066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b/>
          <w:sz w:val="28"/>
          <w:szCs w:val="28"/>
        </w:rPr>
      </w:pPr>
      <w:r w:rsidRPr="00F27AE0">
        <w:rPr>
          <w:b/>
          <w:sz w:val="28"/>
          <w:szCs w:val="28"/>
        </w:rPr>
        <w:t>AGM 201</w:t>
      </w:r>
      <w:r w:rsidR="0031060D">
        <w:rPr>
          <w:b/>
          <w:sz w:val="28"/>
          <w:szCs w:val="28"/>
        </w:rPr>
        <w:t>9</w:t>
      </w:r>
      <w:r w:rsidRPr="00F27AE0">
        <w:rPr>
          <w:b/>
          <w:sz w:val="28"/>
          <w:szCs w:val="28"/>
        </w:rPr>
        <w:t xml:space="preserve"> Management Committee </w:t>
      </w:r>
      <w:r w:rsidRPr="00F27AE0">
        <w:rPr>
          <w:b/>
          <w:sz w:val="28"/>
          <w:szCs w:val="28"/>
        </w:rPr>
        <w:br/>
        <w:t>Meeting Minutes</w:t>
      </w:r>
    </w:p>
    <w:p w14:paraId="24D6A4DF" w14:textId="77777777" w:rsidR="002F07CA" w:rsidRPr="00F27AE0" w:rsidRDefault="002F07C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14:paraId="597FD82D" w14:textId="77777777" w:rsidR="002F07CA" w:rsidRPr="00F27AE0" w:rsidRDefault="002F07CA">
      <w:pPr>
        <w:pBdr>
          <w:top w:val="nil"/>
          <w:left w:val="nil"/>
          <w:bottom w:val="nil"/>
          <w:right w:val="nil"/>
          <w:between w:val="nil"/>
        </w:pBdr>
      </w:pPr>
    </w:p>
    <w:p w14:paraId="18951609" w14:textId="77777777" w:rsidR="002F07CA" w:rsidRPr="00F27AE0" w:rsidRDefault="0027066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b/>
        </w:rPr>
      </w:pPr>
      <w:r w:rsidRPr="00F27AE0">
        <w:rPr>
          <w:b/>
        </w:rPr>
        <w:t xml:space="preserve">Chairperson: </w:t>
      </w:r>
      <w:r w:rsidRPr="00987F73">
        <w:t>Sue Moreland</w:t>
      </w:r>
    </w:p>
    <w:p w14:paraId="2A7B0906" w14:textId="77777777" w:rsidR="002F07CA" w:rsidRPr="00F27AE0" w:rsidRDefault="002F07CA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14:paraId="4D15F608" w14:textId="77777777" w:rsidR="002F07CA" w:rsidRPr="00F27AE0" w:rsidRDefault="0027066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 w:rsidRPr="00F27AE0">
        <w:rPr>
          <w:b/>
        </w:rPr>
        <w:t xml:space="preserve">Attendees: </w:t>
      </w:r>
    </w:p>
    <w:p w14:paraId="23356CEB" w14:textId="49E28E00" w:rsidR="0031060D" w:rsidRDefault="0069579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 w:rsidRPr="00F27AE0">
        <w:t xml:space="preserve">Chris Wishart, </w:t>
      </w:r>
      <w:r w:rsidR="00876307">
        <w:t xml:space="preserve">Pat Brewer, </w:t>
      </w:r>
      <w:r w:rsidRPr="00F27AE0">
        <w:t xml:space="preserve">Sue Moreland, Mal McDonald, Lenelle Thomsen, </w:t>
      </w:r>
      <w:r w:rsidR="0031060D" w:rsidRPr="00F27AE0">
        <w:t>Tanya Dearsley, Don Hamilton,</w:t>
      </w:r>
      <w:r w:rsidR="0031060D">
        <w:t xml:space="preserve"> </w:t>
      </w:r>
      <w:r w:rsidR="0031060D" w:rsidRPr="00F27AE0">
        <w:t>David and Kay Cole,</w:t>
      </w:r>
      <w:r w:rsidR="0031060D">
        <w:t xml:space="preserve"> </w:t>
      </w:r>
      <w:r w:rsidR="0031060D" w:rsidRPr="00F27AE0">
        <w:t>Carole Hamilton,</w:t>
      </w:r>
      <w:r w:rsidR="0031060D">
        <w:t xml:space="preserve"> </w:t>
      </w:r>
      <w:r w:rsidR="0031060D" w:rsidRPr="00F27AE0">
        <w:t>Kylie Spears,</w:t>
      </w:r>
      <w:r w:rsidR="0031060D">
        <w:t xml:space="preserve"> Ros Brereton, </w:t>
      </w:r>
      <w:r w:rsidR="0031060D" w:rsidRPr="00F27AE0">
        <w:t>Peter O’Connor,</w:t>
      </w:r>
      <w:r w:rsidR="0031060D">
        <w:t xml:space="preserve"> </w:t>
      </w:r>
      <w:r w:rsidR="0031060D" w:rsidRPr="00F27AE0">
        <w:t>John Yeomans,</w:t>
      </w:r>
      <w:r w:rsidR="0031060D">
        <w:t xml:space="preserve"> </w:t>
      </w:r>
      <w:r w:rsidR="0031060D" w:rsidRPr="00F27AE0">
        <w:t>Rob Hyndman,</w:t>
      </w:r>
      <w:r w:rsidR="0031060D">
        <w:t xml:space="preserve"> James and Er</w:t>
      </w:r>
      <w:r w:rsidR="001A4E35">
        <w:t>i</w:t>
      </w:r>
      <w:r w:rsidR="0031060D">
        <w:t>na</w:t>
      </w:r>
      <w:r w:rsidR="001A4E35">
        <w:t xml:space="preserve"> </w:t>
      </w:r>
      <w:proofErr w:type="spellStart"/>
      <w:r w:rsidR="0031060D">
        <w:t>Wotherspoon</w:t>
      </w:r>
      <w:proofErr w:type="spellEnd"/>
      <w:r w:rsidR="0031060D">
        <w:t>, Ben</w:t>
      </w:r>
      <w:r w:rsidR="001A4E35">
        <w:t xml:space="preserve"> McMahon</w:t>
      </w:r>
      <w:r w:rsidR="0031060D">
        <w:t xml:space="preserve">, </w:t>
      </w:r>
      <w:r w:rsidR="00B33DD1" w:rsidRPr="00F27AE0">
        <w:t>Shaun Mitchell,</w:t>
      </w:r>
      <w:r w:rsidR="00B33DD1">
        <w:t xml:space="preserve"> Alex </w:t>
      </w:r>
      <w:r w:rsidR="001A4E35">
        <w:t>Chen</w:t>
      </w:r>
      <w:r w:rsidR="00B33DD1">
        <w:t xml:space="preserve">, </w:t>
      </w:r>
      <w:r w:rsidR="00FA54BD">
        <w:t>Tim Allsop</w:t>
      </w:r>
      <w:r w:rsidR="001A4E35">
        <w:t xml:space="preserve">, Jeanette </w:t>
      </w:r>
      <w:proofErr w:type="spellStart"/>
      <w:r w:rsidR="001A4E35">
        <w:t>Beanland</w:t>
      </w:r>
      <w:proofErr w:type="spellEnd"/>
      <w:r w:rsidR="001A4E35">
        <w:t xml:space="preserve">, Viv White, </w:t>
      </w:r>
      <w:r w:rsidR="001A4E35" w:rsidRPr="00F27AE0">
        <w:t>Joan Pratt,</w:t>
      </w:r>
      <w:r w:rsidR="001A4E35">
        <w:t xml:space="preserve"> Kingston Ho, Pauline </w:t>
      </w:r>
      <w:proofErr w:type="spellStart"/>
      <w:r w:rsidR="001A4E35">
        <w:t>Sporton</w:t>
      </w:r>
      <w:proofErr w:type="spellEnd"/>
      <w:r w:rsidR="001A4E35">
        <w:t xml:space="preserve">, </w:t>
      </w:r>
      <w:r w:rsidR="00876307">
        <w:t xml:space="preserve">Denise Quinton, </w:t>
      </w:r>
      <w:proofErr w:type="spellStart"/>
      <w:r w:rsidR="00876307" w:rsidRPr="00876307">
        <w:t>Nyree</w:t>
      </w:r>
      <w:proofErr w:type="spellEnd"/>
      <w:r w:rsidR="00876307" w:rsidRPr="00876307">
        <w:t xml:space="preserve"> Waddell</w:t>
      </w:r>
      <w:r w:rsidR="00876307">
        <w:t xml:space="preserve">, </w:t>
      </w:r>
      <w:r w:rsidR="001A4E35" w:rsidRPr="00876307">
        <w:t>Fiona</w:t>
      </w:r>
      <w:r w:rsidR="00876307" w:rsidRPr="00876307">
        <w:t xml:space="preserve"> Kerr</w:t>
      </w:r>
      <w:r w:rsidR="001A4E35" w:rsidRPr="00876307">
        <w:t xml:space="preserve"> (Bendigo Bank)</w:t>
      </w:r>
      <w:r w:rsidR="00876307">
        <w:t>.</w:t>
      </w:r>
    </w:p>
    <w:p w14:paraId="45381F63" w14:textId="77777777" w:rsidR="0031060D" w:rsidRDefault="0031060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14:paraId="5BD95FFF" w14:textId="57AF24AC" w:rsidR="0031060D" w:rsidRPr="00F27AE0" w:rsidRDefault="0027066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 w:rsidRPr="00F27AE0">
        <w:rPr>
          <w:b/>
        </w:rPr>
        <w:t>Council</w:t>
      </w:r>
      <w:r w:rsidRPr="00336D9E">
        <w:rPr>
          <w:b/>
        </w:rPr>
        <w:t xml:space="preserve">: </w:t>
      </w:r>
      <w:r w:rsidRPr="00336D9E">
        <w:t>Kylie Spears (Maroondah Council)</w:t>
      </w:r>
    </w:p>
    <w:p w14:paraId="067076D9" w14:textId="77777777" w:rsidR="002F07CA" w:rsidRPr="00F27AE0" w:rsidRDefault="002F07CA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b/>
        </w:rPr>
      </w:pPr>
    </w:p>
    <w:p w14:paraId="238C0933" w14:textId="77777777" w:rsidR="002F07CA" w:rsidRPr="00F27AE0" w:rsidRDefault="0027066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 w:rsidRPr="00F27AE0">
        <w:rPr>
          <w:b/>
        </w:rPr>
        <w:t>Apologies:</w:t>
      </w:r>
      <w:r w:rsidRPr="00F27AE0">
        <w:t xml:space="preserve"> </w:t>
      </w:r>
    </w:p>
    <w:p w14:paraId="0F5FB9BF" w14:textId="6AA6848F" w:rsidR="0031060D" w:rsidRDefault="0031060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 xml:space="preserve">Mary Le Get, </w:t>
      </w:r>
      <w:r w:rsidRPr="00F27AE0">
        <w:t>Elizabeth Sloan,</w:t>
      </w:r>
      <w:r>
        <w:t xml:space="preserve"> Michael </w:t>
      </w:r>
      <w:proofErr w:type="spellStart"/>
      <w:r>
        <w:t>Sukkar</w:t>
      </w:r>
      <w:proofErr w:type="spellEnd"/>
      <w:r>
        <w:t xml:space="preserve">, Jackson Taylor, Danielle </w:t>
      </w:r>
      <w:proofErr w:type="spellStart"/>
      <w:r>
        <w:t>Conwall</w:t>
      </w:r>
      <w:proofErr w:type="spellEnd"/>
      <w:r>
        <w:t xml:space="preserve"> (Tennis Victoria), Martin </w:t>
      </w:r>
      <w:proofErr w:type="spellStart"/>
      <w:r>
        <w:t>Dwelly</w:t>
      </w:r>
      <w:proofErr w:type="spellEnd"/>
      <w:r>
        <w:t>, Lynette &amp; Stuart Pedlar</w:t>
      </w:r>
      <w:r w:rsidR="00B33DD1">
        <w:t xml:space="preserve">, </w:t>
      </w:r>
      <w:r w:rsidR="00B33DD1" w:rsidRPr="00F27AE0">
        <w:t>Robert Mc Millan,</w:t>
      </w:r>
      <w:r w:rsidR="00B33DD1">
        <w:t xml:space="preserve"> </w:t>
      </w:r>
      <w:r w:rsidR="002B1031">
        <w:t xml:space="preserve">Luke </w:t>
      </w:r>
      <w:proofErr w:type="spellStart"/>
      <w:r w:rsidR="002B1031">
        <w:t>Humprhis</w:t>
      </w:r>
      <w:proofErr w:type="spellEnd"/>
      <w:r w:rsidR="001A4E35">
        <w:t xml:space="preserve">, </w:t>
      </w:r>
      <w:r w:rsidR="001A4E35" w:rsidRPr="00F27AE0">
        <w:t>Ben Longridge</w:t>
      </w:r>
      <w:r w:rsidR="001A4E35">
        <w:t>.</w:t>
      </w:r>
    </w:p>
    <w:p w14:paraId="3FD16EAC" w14:textId="77777777" w:rsidR="0031060D" w:rsidRDefault="0031060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14:paraId="4F498FA9" w14:textId="7F50467F" w:rsidR="002F07CA" w:rsidRPr="00F27AE0" w:rsidRDefault="0027066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 w:rsidRPr="00F27AE0">
        <w:rPr>
          <w:b/>
        </w:rPr>
        <w:t xml:space="preserve">Date &amp; Time: </w:t>
      </w:r>
      <w:r w:rsidR="0069579D" w:rsidRPr="00F27AE0">
        <w:t>2</w:t>
      </w:r>
      <w:r w:rsidR="00326BEE">
        <w:t>0</w:t>
      </w:r>
      <w:r w:rsidR="0069579D" w:rsidRPr="00F27AE0">
        <w:rPr>
          <w:b/>
        </w:rPr>
        <w:t xml:space="preserve"> </w:t>
      </w:r>
      <w:r w:rsidRPr="00F27AE0">
        <w:t xml:space="preserve">July </w:t>
      </w:r>
      <w:r w:rsidR="0069579D" w:rsidRPr="00F27AE0">
        <w:t>201</w:t>
      </w:r>
      <w:r w:rsidR="00326BEE">
        <w:t>9</w:t>
      </w:r>
      <w:r w:rsidR="0069579D" w:rsidRPr="00F27AE0">
        <w:t xml:space="preserve">, </w:t>
      </w:r>
      <w:r w:rsidRPr="00F27AE0">
        <w:t>1:</w:t>
      </w:r>
      <w:r w:rsidR="0069579D" w:rsidRPr="00F27AE0">
        <w:t>00</w:t>
      </w:r>
      <w:r w:rsidRPr="00F27AE0">
        <w:t>pm</w:t>
      </w:r>
      <w:r w:rsidRPr="00F27AE0">
        <w:tab/>
      </w:r>
    </w:p>
    <w:p w14:paraId="541914B2" w14:textId="77777777" w:rsidR="002F07CA" w:rsidRPr="00F27AE0" w:rsidRDefault="002F07CA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14:paraId="613BC362" w14:textId="3DD85337" w:rsidR="002F07CA" w:rsidRPr="00F27AE0" w:rsidRDefault="0027066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 w:rsidRPr="00F27AE0">
        <w:rPr>
          <w:b/>
        </w:rPr>
        <w:t xml:space="preserve">Location: </w:t>
      </w:r>
      <w:r w:rsidRPr="00F27AE0">
        <w:t xml:space="preserve">HE </w:t>
      </w:r>
      <w:r w:rsidR="009234C1">
        <w:t xml:space="preserve">Reserve </w:t>
      </w:r>
      <w:r w:rsidRPr="00F27AE0">
        <w:t>Parker Club</w:t>
      </w:r>
      <w:r w:rsidR="009234C1">
        <w:t>h</w:t>
      </w:r>
      <w:r w:rsidRPr="00F27AE0">
        <w:t>ouse</w:t>
      </w:r>
      <w:r w:rsidRPr="00F27AE0">
        <w:tab/>
      </w:r>
    </w:p>
    <w:p w14:paraId="4CC374D2" w14:textId="77777777" w:rsidR="002F07CA" w:rsidRPr="00F27AE0" w:rsidRDefault="002F07CA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14:paraId="01657D8D" w14:textId="14361D69" w:rsidR="002F07CA" w:rsidRPr="00F27AE0" w:rsidRDefault="0027066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b/>
        </w:rPr>
      </w:pPr>
      <w:r w:rsidRPr="00F27AE0">
        <w:rPr>
          <w:b/>
        </w:rPr>
        <w:t xml:space="preserve">Minutes of </w:t>
      </w:r>
      <w:r w:rsidR="0091168B" w:rsidRPr="00F27AE0">
        <w:rPr>
          <w:b/>
        </w:rPr>
        <w:t xml:space="preserve">the </w:t>
      </w:r>
      <w:r w:rsidRPr="00F27AE0">
        <w:rPr>
          <w:b/>
        </w:rPr>
        <w:t>last meeting</w:t>
      </w:r>
    </w:p>
    <w:p w14:paraId="2D8E34DC" w14:textId="5CD5BF15" w:rsidR="002F07CA" w:rsidRPr="00F27AE0" w:rsidRDefault="0027066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1985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b/>
          <w:i/>
        </w:rPr>
      </w:pPr>
      <w:r w:rsidRPr="00F27AE0">
        <w:rPr>
          <w:b/>
        </w:rPr>
        <w:t xml:space="preserve">Moved </w:t>
      </w:r>
      <w:proofErr w:type="gramStart"/>
      <w:r w:rsidR="002A1906" w:rsidRPr="00F27AE0">
        <w:rPr>
          <w:b/>
        </w:rPr>
        <w:t>by</w:t>
      </w:r>
      <w:r w:rsidR="002A1906">
        <w:rPr>
          <w:b/>
        </w:rPr>
        <w:t>:</w:t>
      </w:r>
      <w:proofErr w:type="gramEnd"/>
      <w:r w:rsidR="002A1906">
        <w:rPr>
          <w:b/>
        </w:rPr>
        <w:tab/>
      </w:r>
      <w:r w:rsidRPr="002A1906">
        <w:rPr>
          <w:bCs/>
          <w:i/>
        </w:rPr>
        <w:t>Sue Moreland</w:t>
      </w:r>
    </w:p>
    <w:p w14:paraId="438E9CF6" w14:textId="19A99515" w:rsidR="002F07CA" w:rsidRPr="00F27AE0" w:rsidRDefault="0027066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1985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b/>
          <w:i/>
        </w:rPr>
      </w:pPr>
      <w:r w:rsidRPr="00F27AE0">
        <w:rPr>
          <w:b/>
        </w:rPr>
        <w:t xml:space="preserve">Seconded </w:t>
      </w:r>
      <w:proofErr w:type="gramStart"/>
      <w:r w:rsidRPr="00F27AE0">
        <w:rPr>
          <w:b/>
        </w:rPr>
        <w:t>by</w:t>
      </w:r>
      <w:r w:rsidR="002A1906">
        <w:rPr>
          <w:b/>
        </w:rPr>
        <w:t>:</w:t>
      </w:r>
      <w:proofErr w:type="gramEnd"/>
      <w:r w:rsidR="002A1906">
        <w:rPr>
          <w:b/>
        </w:rPr>
        <w:tab/>
      </w:r>
      <w:r w:rsidRPr="002A1906">
        <w:rPr>
          <w:bCs/>
          <w:i/>
        </w:rPr>
        <w:t>C</w:t>
      </w:r>
      <w:r w:rsidR="0091168B" w:rsidRPr="002A1906">
        <w:rPr>
          <w:bCs/>
          <w:i/>
        </w:rPr>
        <w:t>arole Hamilton</w:t>
      </w:r>
    </w:p>
    <w:p w14:paraId="753E5B71" w14:textId="77777777" w:rsidR="002F07CA" w:rsidRPr="00F27AE0" w:rsidRDefault="002F07CA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14:paraId="7446FCD4" w14:textId="77777777" w:rsidR="002F07CA" w:rsidRPr="00F27AE0" w:rsidRDefault="0027066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b/>
          <w:sz w:val="28"/>
          <w:szCs w:val="28"/>
        </w:rPr>
      </w:pPr>
      <w:r w:rsidRPr="00F27AE0">
        <w:rPr>
          <w:b/>
          <w:sz w:val="28"/>
          <w:szCs w:val="28"/>
        </w:rPr>
        <w:t>Reports</w:t>
      </w:r>
    </w:p>
    <w:p w14:paraId="538D4F0F" w14:textId="77777777" w:rsidR="002F07CA" w:rsidRPr="00F27AE0" w:rsidRDefault="002F07CA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tbl>
      <w:tblPr>
        <w:tblStyle w:val="a"/>
        <w:tblW w:w="9663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2126"/>
        <w:gridCol w:w="6095"/>
      </w:tblGrid>
      <w:tr w:rsidR="002F07CA" w:rsidRPr="00F27AE0" w14:paraId="7D3520E5" w14:textId="77777777" w:rsidTr="00B33DD1">
        <w:trPr>
          <w:trHeight w:val="640"/>
        </w:trPr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EE6E3" w14:textId="77777777" w:rsidR="002F07CA" w:rsidRPr="00F27AE0" w:rsidRDefault="0027066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27AE0">
              <w:t>Report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C76A6" w14:textId="77777777" w:rsidR="002F07CA" w:rsidRPr="00F27AE0" w:rsidRDefault="0027066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27AE0">
              <w:t>Prepared by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6C3D" w14:textId="77777777" w:rsidR="002F07CA" w:rsidRPr="00F27AE0" w:rsidRDefault="0027066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27AE0">
              <w:t>Received &amp; Reviewed</w:t>
            </w:r>
          </w:p>
        </w:tc>
      </w:tr>
      <w:tr w:rsidR="002F07CA" w:rsidRPr="00F27AE0" w14:paraId="7DFBD370" w14:textId="77777777" w:rsidTr="00B33DD1">
        <w:trPr>
          <w:trHeight w:val="329"/>
        </w:trPr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BEEFE" w14:textId="77777777" w:rsidR="002F07CA" w:rsidRPr="00F27AE0" w:rsidRDefault="0027066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27AE0">
              <w:t>President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D499E" w14:textId="157964C6" w:rsidR="002F07CA" w:rsidRPr="00F27AE0" w:rsidRDefault="0027066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27AE0">
              <w:t>Sue Moreland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C095" w14:textId="77777777" w:rsidR="001A4E35" w:rsidRDefault="001A4E3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Full report a</w:t>
            </w:r>
            <w:r w:rsidR="00790458">
              <w:t>ttached</w:t>
            </w:r>
            <w:r w:rsidR="0031060D">
              <w:t>.</w:t>
            </w:r>
            <w:r>
              <w:t xml:space="preserve">  </w:t>
            </w:r>
            <w:r w:rsidR="00B33DD1">
              <w:t xml:space="preserve">Highlights:  </w:t>
            </w:r>
          </w:p>
          <w:p w14:paraId="3F299D9B" w14:textId="2BB74264" w:rsidR="00B33DD1" w:rsidRDefault="00B33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The president expressed appreciation for all sponsors and support from council and federal government. </w:t>
            </w:r>
          </w:p>
          <w:p w14:paraId="4C8F506D" w14:textId="3339BBA4" w:rsidR="00B33DD1" w:rsidRDefault="00B33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 members thanked for fund raising efforts</w:t>
            </w:r>
            <w:r w:rsidR="001A4E35">
              <w:t xml:space="preserve"> throughout the year.</w:t>
            </w:r>
          </w:p>
          <w:p w14:paraId="71848657" w14:textId="04229E90" w:rsidR="00B33DD1" w:rsidRDefault="00B33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Projects for the year ahead:</w:t>
            </w:r>
          </w:p>
          <w:p w14:paraId="1F2B5923" w14:textId="77777777" w:rsidR="00B33DD1" w:rsidRDefault="00B33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New fences around the courts</w:t>
            </w:r>
          </w:p>
          <w:p w14:paraId="44EE1DD8" w14:textId="48E060FD" w:rsidR="00B33DD1" w:rsidRPr="00F27AE0" w:rsidRDefault="00B33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Gutter replacement and painting</w:t>
            </w:r>
          </w:p>
        </w:tc>
      </w:tr>
      <w:tr w:rsidR="002F07CA" w:rsidRPr="00F27AE0" w14:paraId="430F807E" w14:textId="77777777" w:rsidTr="00B33DD1">
        <w:trPr>
          <w:trHeight w:val="329"/>
        </w:trPr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6613" w14:textId="77777777" w:rsidR="002F07CA" w:rsidRPr="00F27AE0" w:rsidRDefault="0027066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27AE0">
              <w:t>Treasurer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7C072" w14:textId="6757C65B" w:rsidR="002F07CA" w:rsidRPr="00F27AE0" w:rsidRDefault="00285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27AE0">
              <w:t xml:space="preserve">Tanya </w:t>
            </w:r>
            <w:proofErr w:type="spellStart"/>
            <w:r w:rsidRPr="00F27AE0">
              <w:t>Dearsly</w:t>
            </w:r>
            <w:proofErr w:type="spellEnd"/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8B94" w14:textId="0F228DC9" w:rsidR="002F07CA" w:rsidRDefault="001A4E3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Full report a</w:t>
            </w:r>
            <w:r w:rsidR="00790458">
              <w:t>ttached</w:t>
            </w:r>
            <w:r w:rsidR="00B33DD1">
              <w:t>.</w:t>
            </w:r>
          </w:p>
          <w:p w14:paraId="033EA251" w14:textId="77777777" w:rsidR="00B33DD1" w:rsidRDefault="00B33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Profit/Loss and Balance sheets prepared.</w:t>
            </w:r>
          </w:p>
          <w:p w14:paraId="4F95511A" w14:textId="43437D16" w:rsidR="00B33DD1" w:rsidRDefault="00B33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Profit/Loss statement</w:t>
            </w:r>
            <w:r w:rsidR="001A4E35">
              <w:t>:</w:t>
            </w:r>
          </w:p>
          <w:p w14:paraId="7329FD63" w14:textId="43A6CBDF" w:rsidR="00B33DD1" w:rsidRDefault="00B33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In excess of $6800 profit recorded, which is lower than 2018.  Mainly due to reduction in grants and sponsorship by Barry Plant, as well as membership revenue.  The </w:t>
            </w:r>
            <w:r>
              <w:lastRenderedPageBreak/>
              <w:t>membership numbers have increased, which suggests a delay in membership fees.</w:t>
            </w:r>
            <w:r w:rsidR="00D625F4">
              <w:t xml:space="preserve">  “No pay – No play” will be instated by 31 July.  A reminder to pay fees will be sent out to all members (Action for new secretary).</w:t>
            </w:r>
          </w:p>
          <w:p w14:paraId="47F78995" w14:textId="35610C1C" w:rsidR="00B3378B" w:rsidRDefault="00B3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Expenses down 23%, primarily due to less maintenance </w:t>
            </w:r>
            <w:r w:rsidR="00CD04E1">
              <w:t>expenditure in 2019 vs 2018.</w:t>
            </w:r>
          </w:p>
          <w:p w14:paraId="58593564" w14:textId="5E55B94E" w:rsidR="00CD04E1" w:rsidRDefault="00CD0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Balance Sheet:</w:t>
            </w:r>
          </w:p>
          <w:p w14:paraId="19B2C95E" w14:textId="07873EBA" w:rsidR="00CD04E1" w:rsidRDefault="00CD0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Current balance just above $16,000.  Very similar to last year’s figures.  Liability to Maroondah City Council – our share of the landscaping, $10,000 remains to be paid over the next 5 years.</w:t>
            </w:r>
          </w:p>
          <w:p w14:paraId="215E8B37" w14:textId="78E79F57" w:rsidR="00B33DD1" w:rsidRPr="00F27AE0" w:rsidRDefault="00CD0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$41,000 on term deposit and $5,000 in call account.</w:t>
            </w:r>
          </w:p>
        </w:tc>
      </w:tr>
      <w:tr w:rsidR="002F07CA" w:rsidRPr="00F27AE0" w14:paraId="61C23A2E" w14:textId="77777777" w:rsidTr="00B33DD1">
        <w:trPr>
          <w:trHeight w:val="329"/>
        </w:trPr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2E80" w14:textId="77777777" w:rsidR="002F07CA" w:rsidRPr="00F27AE0" w:rsidRDefault="0027066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27AE0">
              <w:lastRenderedPageBreak/>
              <w:t>Night Comp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BE57" w14:textId="77777777" w:rsidR="002F07CA" w:rsidRPr="00F27AE0" w:rsidRDefault="0027066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27AE0">
              <w:t>Don Hamilton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E148" w14:textId="44083492" w:rsidR="007A78C6" w:rsidRPr="00F27AE0" w:rsidRDefault="001A4E35" w:rsidP="00991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Full report attached.</w:t>
            </w:r>
            <w:r w:rsidR="007A78C6">
              <w:t xml:space="preserve">  </w:t>
            </w:r>
          </w:p>
        </w:tc>
      </w:tr>
      <w:tr w:rsidR="002F07CA" w:rsidRPr="00F27AE0" w14:paraId="2A20BFF0" w14:textId="77777777" w:rsidTr="00B33DD1">
        <w:trPr>
          <w:trHeight w:val="329"/>
        </w:trPr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42B" w14:textId="77777777" w:rsidR="002F07CA" w:rsidRPr="00F27AE0" w:rsidRDefault="0027066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27AE0">
              <w:t>Maintenance Report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CBC33" w14:textId="4E187693" w:rsidR="002F07CA" w:rsidRPr="00F27AE0" w:rsidRDefault="0027066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27AE0">
              <w:t>Mal McDonald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B33F" w14:textId="0CDE3438" w:rsidR="001A4E35" w:rsidRDefault="001A4E35" w:rsidP="001A4E3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Full report attached.  Highlights:</w:t>
            </w:r>
          </w:p>
          <w:p w14:paraId="62DB04F5" w14:textId="5F6A4D79" w:rsidR="000E6B0C" w:rsidRDefault="000E6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Thank you to Ben Mc</w:t>
            </w:r>
            <w:r w:rsidR="001A4E35">
              <w:t>M</w:t>
            </w:r>
            <w:r>
              <w:t>ah</w:t>
            </w:r>
            <w:r w:rsidR="001A4E35">
              <w:t>o</w:t>
            </w:r>
            <w:r>
              <w:t xml:space="preserve">n for assisting with pit and drain cleanout. </w:t>
            </w:r>
          </w:p>
          <w:p w14:paraId="76CCB99C" w14:textId="77777777" w:rsidR="000E6B0C" w:rsidRDefault="000E6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Courts are groomed every 6 months @$1,320 excluding any additional sand added.</w:t>
            </w:r>
          </w:p>
          <w:p w14:paraId="230B9E4C" w14:textId="77777777" w:rsidR="000E6B0C" w:rsidRDefault="000E6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Members are urged to always return the court bags back in position under the “Place bags here” sign.</w:t>
            </w:r>
          </w:p>
          <w:p w14:paraId="5A2DF797" w14:textId="77777777" w:rsidR="008B711C" w:rsidRDefault="008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2019 projects:</w:t>
            </w:r>
          </w:p>
          <w:p w14:paraId="4AD49E02" w14:textId="77777777" w:rsidR="008B711C" w:rsidRDefault="008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Addressing mud on the courts post rain.  The mud is rising from the court itself – will investigate fixing low spots in areas of the courts.  </w:t>
            </w:r>
          </w:p>
          <w:p w14:paraId="1EC3CE6F" w14:textId="77777777" w:rsidR="008B711C" w:rsidRDefault="008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Replace nets – applied for a grant from Bendigo bank, with potential advertising to be added to the nets.</w:t>
            </w:r>
          </w:p>
          <w:p w14:paraId="3A9CBD8E" w14:textId="03C8927A" w:rsidR="008B711C" w:rsidRPr="00F27AE0" w:rsidRDefault="008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Resolve drainage at Court 1 with assistance from the Maroondah Council.</w:t>
            </w:r>
          </w:p>
        </w:tc>
      </w:tr>
      <w:tr w:rsidR="007A78C6" w:rsidRPr="00F27AE0" w14:paraId="0A67A5C5" w14:textId="77777777" w:rsidTr="00B33DD1">
        <w:trPr>
          <w:trHeight w:val="329"/>
        </w:trPr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60D7" w14:textId="15C7D94C" w:rsidR="007A78C6" w:rsidRPr="00F27AE0" w:rsidRDefault="007A7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Midweek ladies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6E86E" w14:textId="33CFADC7" w:rsidR="007A78C6" w:rsidRPr="00F27AE0" w:rsidRDefault="007A7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Ros Brereton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9303" w14:textId="5DC57CA8" w:rsidR="00E51BF2" w:rsidRDefault="00991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Full report attached.</w:t>
            </w:r>
          </w:p>
        </w:tc>
      </w:tr>
      <w:tr w:rsidR="002F07CA" w:rsidRPr="00F27AE0" w14:paraId="52B5A507" w14:textId="77777777" w:rsidTr="00B33DD1">
        <w:trPr>
          <w:trHeight w:val="329"/>
        </w:trPr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1B60" w14:textId="77777777" w:rsidR="002F07CA" w:rsidRPr="00F27AE0" w:rsidRDefault="0027066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27AE0">
              <w:t>Club Coach Report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0CC3" w14:textId="77777777" w:rsidR="002F07CA" w:rsidRPr="00F27AE0" w:rsidRDefault="0027066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27AE0">
              <w:t>Ben Longridge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7B57" w14:textId="5B9858BA" w:rsidR="002F07CA" w:rsidRPr="00F27AE0" w:rsidRDefault="001A4E3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Full report attached.</w:t>
            </w:r>
          </w:p>
        </w:tc>
      </w:tr>
      <w:tr w:rsidR="00705567" w:rsidRPr="00F27AE0" w14:paraId="18029AC9" w14:textId="77777777" w:rsidTr="00B33DD1">
        <w:trPr>
          <w:trHeight w:val="329"/>
        </w:trPr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7C4D" w14:textId="7F33A493" w:rsidR="00705567" w:rsidRPr="00F27AE0" w:rsidRDefault="00705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Juniors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F8072" w14:textId="1C32E78A" w:rsidR="00705567" w:rsidRPr="00F27AE0" w:rsidRDefault="00705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James </w:t>
            </w:r>
            <w:proofErr w:type="spellStart"/>
            <w:r>
              <w:t>Wotherspoon</w:t>
            </w:r>
            <w:proofErr w:type="spellEnd"/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739A" w14:textId="7EE44487" w:rsidR="00705567" w:rsidRPr="00F27AE0" w:rsidRDefault="001A6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2019 was James’s f</w:t>
            </w:r>
            <w:r w:rsidR="00705567">
              <w:t xml:space="preserve">irst year as junior convenor.  15 teams in summer season, 14 teams in winter season.  Several teams made it to finals, </w:t>
            </w:r>
            <w:r>
              <w:t>t</w:t>
            </w:r>
            <w:r w:rsidR="00705567">
              <w:t>hree or four teams earned flags.</w:t>
            </w:r>
          </w:p>
        </w:tc>
      </w:tr>
      <w:tr w:rsidR="00336D9E" w:rsidRPr="00F27AE0" w14:paraId="2D619A29" w14:textId="77777777" w:rsidTr="00B33DD1">
        <w:trPr>
          <w:trHeight w:val="329"/>
        </w:trPr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2C698" w14:textId="2C28F140" w:rsidR="00336D9E" w:rsidRPr="00F27AE0" w:rsidRDefault="00336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 Parker Redevelopment Update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99FD8" w14:textId="01C81CED" w:rsidR="00336D9E" w:rsidRPr="00F27AE0" w:rsidRDefault="00336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Kylie Spears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5E727" w14:textId="5CCB14A0" w:rsidR="00336D9E" w:rsidRPr="00F27AE0" w:rsidRDefault="00336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Verbal</w:t>
            </w:r>
            <w:r w:rsidR="001A6D5F">
              <w:t xml:space="preserve"> report.</w:t>
            </w:r>
          </w:p>
        </w:tc>
      </w:tr>
    </w:tbl>
    <w:p w14:paraId="69B86092" w14:textId="58DF1129" w:rsidR="002F07CA" w:rsidRDefault="002F07CA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14:paraId="3E3F2FF7" w14:textId="77777777" w:rsidR="009F16ED" w:rsidRPr="00F27AE0" w:rsidRDefault="009F16E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14:paraId="597E40EA" w14:textId="3DBA15E9" w:rsidR="002F07CA" w:rsidRDefault="00270662" w:rsidP="002B103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20"/>
        <w:rPr>
          <w:b/>
          <w:sz w:val="28"/>
          <w:szCs w:val="28"/>
        </w:rPr>
      </w:pPr>
      <w:r w:rsidRPr="00F27AE0">
        <w:rPr>
          <w:b/>
          <w:sz w:val="28"/>
          <w:szCs w:val="28"/>
        </w:rPr>
        <w:t>Office Bearers (201</w:t>
      </w:r>
      <w:r w:rsidR="006A560F">
        <w:rPr>
          <w:b/>
          <w:sz w:val="28"/>
          <w:szCs w:val="28"/>
        </w:rPr>
        <w:t>9</w:t>
      </w:r>
      <w:r w:rsidRPr="00F27AE0">
        <w:rPr>
          <w:b/>
          <w:sz w:val="28"/>
          <w:szCs w:val="28"/>
        </w:rPr>
        <w:t>-20</w:t>
      </w:r>
      <w:r w:rsidR="006A560F">
        <w:rPr>
          <w:b/>
          <w:sz w:val="28"/>
          <w:szCs w:val="28"/>
        </w:rPr>
        <w:t>20</w:t>
      </w:r>
      <w:r w:rsidRPr="00F27AE0">
        <w:rPr>
          <w:b/>
          <w:sz w:val="28"/>
          <w:szCs w:val="28"/>
        </w:rPr>
        <w:t>)</w:t>
      </w:r>
    </w:p>
    <w:p w14:paraId="526EBD6A" w14:textId="58684258" w:rsidR="002B1031" w:rsidRPr="000D3C8C" w:rsidRDefault="002B103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bCs/>
        </w:rPr>
      </w:pPr>
      <w:r w:rsidRPr="000D3C8C">
        <w:rPr>
          <w:bCs/>
        </w:rPr>
        <w:t>Office bearer appointment was facilitated by Kylie Spears.   The Office Bearers for 2019 / 2020 are as follows:</w:t>
      </w:r>
    </w:p>
    <w:p w14:paraId="7635270C" w14:textId="4A5AA73B" w:rsidR="009F16ED" w:rsidRDefault="009F16E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14:paraId="12CE64AB" w14:textId="77777777" w:rsidR="000D3C8C" w:rsidRPr="00F27AE0" w:rsidRDefault="000D3C8C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tbl>
      <w:tblPr>
        <w:tblStyle w:val="a0"/>
        <w:tblW w:w="88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86"/>
        <w:gridCol w:w="5179"/>
      </w:tblGrid>
      <w:tr w:rsidR="002F07CA" w:rsidRPr="00F27AE0" w14:paraId="5E6A899E" w14:textId="77777777" w:rsidTr="0090637C"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E0EEC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0CBA2D9" w14:textId="77777777" w:rsidR="002F07CA" w:rsidRPr="00F27AE0" w:rsidRDefault="002706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  <w:rPr>
                <w:rFonts w:ascii="Arial" w:eastAsia="Arial" w:hAnsi="Arial" w:cs="Arial"/>
                <w:b/>
                <w:color w:val="FFC000"/>
                <w:shd w:val="clear" w:color="auto" w:fill="0E0EEC"/>
              </w:rPr>
            </w:pPr>
            <w:r w:rsidRPr="00F27AE0">
              <w:rPr>
                <w:rFonts w:ascii="Arial" w:eastAsia="Arial" w:hAnsi="Arial" w:cs="Arial"/>
                <w:b/>
                <w:color w:val="FFC000"/>
                <w:shd w:val="clear" w:color="auto" w:fill="0E0EEC"/>
              </w:rPr>
              <w:t>Role</w:t>
            </w:r>
          </w:p>
        </w:tc>
        <w:tc>
          <w:tcPr>
            <w:tcW w:w="51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E0EEC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F334F00" w14:textId="77777777" w:rsidR="002F07CA" w:rsidRPr="00F27AE0" w:rsidRDefault="002706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  <w:rPr>
                <w:rFonts w:ascii="Arial" w:eastAsia="Arial" w:hAnsi="Arial" w:cs="Arial"/>
                <w:b/>
                <w:color w:val="FFC000"/>
                <w:shd w:val="clear" w:color="auto" w:fill="0E0EEC"/>
              </w:rPr>
            </w:pPr>
            <w:r w:rsidRPr="00F27AE0">
              <w:rPr>
                <w:rFonts w:ascii="Arial" w:eastAsia="Arial" w:hAnsi="Arial" w:cs="Arial"/>
                <w:b/>
                <w:color w:val="FFC000"/>
                <w:shd w:val="clear" w:color="auto" w:fill="0E0EEC"/>
              </w:rPr>
              <w:t>Committee Member</w:t>
            </w:r>
          </w:p>
        </w:tc>
      </w:tr>
      <w:tr w:rsidR="002F07CA" w:rsidRPr="00F27AE0" w14:paraId="07AD7B16" w14:textId="77777777" w:rsidTr="0090637C"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82E4B57" w14:textId="77777777" w:rsidR="002F07CA" w:rsidRPr="00F27AE0" w:rsidRDefault="002706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 w:rsidRPr="00F27AE0">
              <w:t>President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30D1362" w14:textId="77777777" w:rsidR="002F07CA" w:rsidRPr="00F27AE0" w:rsidRDefault="002706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 w:rsidRPr="00F27AE0">
              <w:t>Sue Moreland</w:t>
            </w:r>
          </w:p>
        </w:tc>
      </w:tr>
      <w:tr w:rsidR="002B1031" w:rsidRPr="00F27AE0" w14:paraId="2309DA9D" w14:textId="77777777" w:rsidTr="0090637C"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7FF86E5" w14:textId="4B7F2722" w:rsidR="002B1031" w:rsidRPr="00F27AE0" w:rsidRDefault="002B1031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>
              <w:t>Vice President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0E6D86F" w14:textId="680D2103" w:rsidR="002B1031" w:rsidRPr="00F27AE0" w:rsidRDefault="002B1031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>
              <w:t>Rob Hyndman</w:t>
            </w:r>
          </w:p>
        </w:tc>
      </w:tr>
      <w:tr w:rsidR="002B1031" w:rsidRPr="00F27AE0" w14:paraId="49E0329A" w14:textId="77777777" w:rsidTr="0090637C"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5579E5C" w14:textId="77777777" w:rsidR="002B1031" w:rsidRPr="00F27AE0" w:rsidRDefault="002B1031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 w:rsidRPr="00F27AE0">
              <w:t>Secretary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D62FF12" w14:textId="017C2252" w:rsidR="002B1031" w:rsidRPr="00F27AE0" w:rsidRDefault="002B1031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 w:rsidRPr="00F27AE0">
              <w:t>Lenelle Thomsen</w:t>
            </w:r>
          </w:p>
        </w:tc>
      </w:tr>
      <w:tr w:rsidR="002B1031" w:rsidRPr="00F27AE0" w14:paraId="13566937" w14:textId="77777777" w:rsidTr="0090637C"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902085A" w14:textId="77777777" w:rsidR="002B1031" w:rsidRPr="00F27AE0" w:rsidRDefault="002B1031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 w:rsidRPr="00F27AE0">
              <w:t>Treasurer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E072656" w14:textId="77777777" w:rsidR="002B1031" w:rsidRPr="00F27AE0" w:rsidRDefault="002B1031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 w:rsidRPr="00F27AE0">
              <w:t>Tanya Dearsley</w:t>
            </w:r>
          </w:p>
        </w:tc>
      </w:tr>
      <w:tr w:rsidR="002B1031" w:rsidRPr="00F27AE0" w14:paraId="1F17BF70" w14:textId="77777777" w:rsidTr="0090637C"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50F30C1" w14:textId="4485D63F" w:rsidR="002B1031" w:rsidRPr="00F27AE0" w:rsidRDefault="002B1031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>
              <w:t>Maintenance Convenor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2CE4AC8" w14:textId="078D2D88" w:rsidR="002B1031" w:rsidRPr="00F27AE0" w:rsidRDefault="002B1031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 w:rsidRPr="00F27AE0">
              <w:t>Mal McDonald</w:t>
            </w:r>
          </w:p>
        </w:tc>
      </w:tr>
      <w:tr w:rsidR="002B1031" w:rsidRPr="00F27AE0" w14:paraId="10D9B7C3" w14:textId="77777777" w:rsidTr="0090637C"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D17EAED" w14:textId="48E956D2" w:rsidR="002B1031" w:rsidRPr="00F27AE0" w:rsidRDefault="002B1031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 w:rsidRPr="00F27AE0">
              <w:t>Assistant Secretary</w:t>
            </w:r>
            <w:r>
              <w:t xml:space="preserve"> &amp; IT Officer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99C6BA0" w14:textId="77777777" w:rsidR="002B1031" w:rsidRPr="00F27AE0" w:rsidRDefault="002B1031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 w:rsidRPr="00F27AE0">
              <w:t>Shaun Mitchell</w:t>
            </w:r>
          </w:p>
        </w:tc>
      </w:tr>
      <w:tr w:rsidR="002B1031" w:rsidRPr="00F27AE0" w14:paraId="26E7BF67" w14:textId="77777777" w:rsidTr="0090637C"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B6B7721" w14:textId="77777777" w:rsidR="002B1031" w:rsidRPr="00F27AE0" w:rsidRDefault="002B1031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 w:rsidRPr="00F27AE0">
              <w:t>Assistant Treasurer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4C5E4D0" w14:textId="0272C299" w:rsidR="002B1031" w:rsidRPr="00F27AE0" w:rsidRDefault="002B1031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 w:rsidRPr="00F27AE0">
              <w:t>Peter O</w:t>
            </w:r>
            <w:r>
              <w:t>’</w:t>
            </w:r>
            <w:r w:rsidRPr="00F27AE0">
              <w:t>Connor</w:t>
            </w:r>
          </w:p>
        </w:tc>
      </w:tr>
      <w:tr w:rsidR="002B1031" w:rsidRPr="00F27AE0" w14:paraId="0A7D7DB6" w14:textId="77777777" w:rsidTr="0090637C"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8714FBF" w14:textId="571FDF94" w:rsidR="002B1031" w:rsidRPr="00F27AE0" w:rsidRDefault="002B1031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 w:rsidRPr="00F27AE0">
              <w:t>Junior Convenor</w:t>
            </w:r>
            <w:r>
              <w:t xml:space="preserve"> &amp; Assistant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E0D2CD3" w14:textId="7093CCFE" w:rsidR="002B1031" w:rsidRPr="00F27AE0" w:rsidRDefault="002B1031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>
              <w:t xml:space="preserve">James </w:t>
            </w:r>
            <w:proofErr w:type="spellStart"/>
            <w:r>
              <w:t>Wotherspoon</w:t>
            </w:r>
            <w:proofErr w:type="spellEnd"/>
            <w:r>
              <w:t xml:space="preserve">, </w:t>
            </w:r>
            <w:r w:rsidRPr="00876307">
              <w:t xml:space="preserve">Luke </w:t>
            </w:r>
            <w:proofErr w:type="spellStart"/>
            <w:r w:rsidRPr="00876307">
              <w:t>Humphris</w:t>
            </w:r>
            <w:proofErr w:type="spellEnd"/>
          </w:p>
        </w:tc>
      </w:tr>
      <w:tr w:rsidR="002B1031" w:rsidRPr="00F27AE0" w14:paraId="7F3F365A" w14:textId="77777777" w:rsidTr="0090637C"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B4C67B1" w14:textId="77777777" w:rsidR="002B1031" w:rsidRPr="00F27AE0" w:rsidRDefault="002B1031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 w:rsidRPr="00F27AE0">
              <w:t>Night Rep(s)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D32AA1A" w14:textId="77777777" w:rsidR="002B1031" w:rsidRPr="00F27AE0" w:rsidRDefault="002B1031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 w:rsidRPr="00F27AE0">
              <w:t>Don Hamilton,</w:t>
            </w:r>
          </w:p>
          <w:p w14:paraId="6BB44EC8" w14:textId="77777777" w:rsidR="002B1031" w:rsidRPr="00F27AE0" w:rsidRDefault="002B1031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 w:rsidRPr="00F27AE0">
              <w:t>Chris Wishart</w:t>
            </w:r>
          </w:p>
        </w:tc>
      </w:tr>
      <w:tr w:rsidR="002B1031" w:rsidRPr="00F27AE0" w14:paraId="60E21376" w14:textId="77777777" w:rsidTr="0090637C"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71529E2" w14:textId="77777777" w:rsidR="002B1031" w:rsidRPr="00F27AE0" w:rsidRDefault="002B1031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 w:rsidRPr="00F27AE0">
              <w:t>Mid-week ladies Rep(s)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1F4A170" w14:textId="77777777" w:rsidR="002B1031" w:rsidRPr="00F27AE0" w:rsidRDefault="002B1031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 w:rsidRPr="00F27AE0">
              <w:t>Ros Brereton</w:t>
            </w:r>
          </w:p>
        </w:tc>
      </w:tr>
      <w:tr w:rsidR="002B1031" w:rsidRPr="00F27AE0" w14:paraId="207FE098" w14:textId="77777777" w:rsidTr="0090637C"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C118489" w14:textId="77777777" w:rsidR="002B1031" w:rsidRPr="00F27AE0" w:rsidRDefault="002B1031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 w:rsidRPr="00F27AE0">
              <w:t>Friday Social Rep(s)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716607A" w14:textId="338472C2" w:rsidR="002B1031" w:rsidRPr="00F27AE0" w:rsidRDefault="002B1031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>
              <w:t>No dedicated person – all ladies step in as needed.</w:t>
            </w:r>
          </w:p>
        </w:tc>
      </w:tr>
      <w:tr w:rsidR="002B1031" w:rsidRPr="00F27AE0" w14:paraId="689BF38F" w14:textId="77777777" w:rsidTr="0090637C"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4D7EA81" w14:textId="74F1E1A7" w:rsidR="002B1031" w:rsidRPr="00F27AE0" w:rsidRDefault="002B1031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>
              <w:t xml:space="preserve">Monday </w:t>
            </w:r>
            <w:r w:rsidRPr="00F27AE0">
              <w:t>Men’s Social Rep(s)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A4C350C" w14:textId="27980B35" w:rsidR="002B1031" w:rsidRPr="00F27AE0" w:rsidRDefault="002B1031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>
              <w:t>Peter O’Connor</w:t>
            </w:r>
          </w:p>
        </w:tc>
      </w:tr>
      <w:tr w:rsidR="002B1031" w:rsidRPr="00F27AE0" w14:paraId="4111490E" w14:textId="77777777" w:rsidTr="0090637C"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1DBABDC" w14:textId="77777777" w:rsidR="002B1031" w:rsidRPr="00F27AE0" w:rsidRDefault="002B1031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 w:rsidRPr="00F27AE0">
              <w:t>Saturday Social Rep(s)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35CFAE1" w14:textId="52BFFC8E" w:rsidR="002B1031" w:rsidRPr="00F27AE0" w:rsidRDefault="002B1031" w:rsidP="002B1031">
            <w:pP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 w:rsidRPr="00F27AE0">
              <w:t>Peter O</w:t>
            </w:r>
            <w:r>
              <w:t>’</w:t>
            </w:r>
            <w:r w:rsidRPr="00F27AE0">
              <w:t>Connor</w:t>
            </w:r>
          </w:p>
        </w:tc>
      </w:tr>
      <w:tr w:rsidR="002B1031" w:rsidRPr="00F27AE0" w14:paraId="2BF39976" w14:textId="77777777" w:rsidTr="0090637C"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703862C" w14:textId="46C5B800" w:rsidR="002B1031" w:rsidRPr="00F27AE0" w:rsidRDefault="002B1031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 w:rsidRPr="00F27AE0">
              <w:t>Membership Rep</w:t>
            </w:r>
            <w:r>
              <w:t xml:space="preserve"> &amp; Key Register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D3F2ECE" w14:textId="77777777" w:rsidR="002B1031" w:rsidRPr="00F27AE0" w:rsidRDefault="002B1031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 w:rsidRPr="00F27AE0">
              <w:t>Chris Wishart</w:t>
            </w:r>
          </w:p>
        </w:tc>
      </w:tr>
      <w:tr w:rsidR="002B1031" w:rsidRPr="00F27AE0" w14:paraId="6CC0448A" w14:textId="77777777" w:rsidTr="0090637C"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B530AD3" w14:textId="77777777" w:rsidR="002B1031" w:rsidRPr="00F27AE0" w:rsidRDefault="002B1031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 w:rsidRPr="00F27AE0">
              <w:t>Auditor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BD31B03" w14:textId="7E6AB10F" w:rsidR="002B1031" w:rsidRPr="00F27AE0" w:rsidRDefault="002B1031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 w:rsidRPr="00F27AE0">
              <w:t>To be advised</w:t>
            </w:r>
            <w:r>
              <w:t xml:space="preserve"> </w:t>
            </w:r>
          </w:p>
        </w:tc>
      </w:tr>
      <w:tr w:rsidR="002B1031" w:rsidRPr="00F27AE0" w14:paraId="73429217" w14:textId="77777777" w:rsidTr="0090637C"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712451D" w14:textId="77777777" w:rsidR="002B1031" w:rsidRPr="00F27AE0" w:rsidRDefault="002B1031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 w:rsidRPr="00F27AE0">
              <w:t>General Committee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141B159" w14:textId="19311BEF" w:rsidR="002B1031" w:rsidRPr="00183C54" w:rsidRDefault="002B1031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 w:rsidRPr="00183C54">
              <w:t>Pat Brewer</w:t>
            </w:r>
          </w:p>
          <w:p w14:paraId="499B277B" w14:textId="77777777" w:rsidR="002B1031" w:rsidRDefault="002B1031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 w:rsidRPr="00183C54">
              <w:t>Chris Hall</w:t>
            </w:r>
          </w:p>
          <w:p w14:paraId="22C4CEE9" w14:textId="3F5809AD" w:rsidR="002B1031" w:rsidRPr="00183C54" w:rsidRDefault="00876307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  <w:rPr>
                <w:rFonts w:ascii="Arial" w:eastAsia="Arial" w:hAnsi="Arial" w:cs="Arial"/>
              </w:rPr>
            </w:pPr>
            <w:proofErr w:type="spellStart"/>
            <w:r w:rsidRPr="00876307">
              <w:t>Nyree</w:t>
            </w:r>
            <w:proofErr w:type="spellEnd"/>
            <w:r w:rsidRPr="00876307">
              <w:t xml:space="preserve"> Waddell</w:t>
            </w:r>
          </w:p>
        </w:tc>
      </w:tr>
      <w:tr w:rsidR="002B1031" w:rsidRPr="00F27AE0" w14:paraId="106FE59F" w14:textId="77777777" w:rsidTr="0090637C"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BEB7E34" w14:textId="77777777" w:rsidR="002B1031" w:rsidRPr="00F27AE0" w:rsidRDefault="002B1031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 w:rsidRPr="00F27AE0">
              <w:t>Head Coach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45588D9" w14:textId="77777777" w:rsidR="002B1031" w:rsidRPr="00F27AE0" w:rsidRDefault="002B1031" w:rsidP="002B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pacing w:line="276" w:lineRule="auto"/>
            </w:pPr>
            <w:r w:rsidRPr="00F27AE0">
              <w:t>Ben Longridge</w:t>
            </w:r>
          </w:p>
        </w:tc>
      </w:tr>
    </w:tbl>
    <w:p w14:paraId="758A0124" w14:textId="77777777" w:rsidR="000D3C8C" w:rsidRDefault="000D3C8C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60"/>
        <w:rPr>
          <w:b/>
          <w:sz w:val="28"/>
          <w:szCs w:val="28"/>
        </w:rPr>
      </w:pPr>
    </w:p>
    <w:p w14:paraId="6FFF2ED5" w14:textId="5CF9C867" w:rsidR="002F07CA" w:rsidRPr="00F27AE0" w:rsidRDefault="0027066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60"/>
        <w:rPr>
          <w:b/>
          <w:sz w:val="28"/>
          <w:szCs w:val="28"/>
        </w:rPr>
      </w:pPr>
      <w:r w:rsidRPr="00F27AE0">
        <w:rPr>
          <w:b/>
          <w:sz w:val="28"/>
          <w:szCs w:val="28"/>
        </w:rPr>
        <w:t>General Business</w:t>
      </w:r>
    </w:p>
    <w:p w14:paraId="507E2027" w14:textId="5F648E7B" w:rsidR="00F06B7E" w:rsidRDefault="002B103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60"/>
      </w:pPr>
      <w:r>
        <w:t>Update on Cricket and Football:  Modular build of new pavilion, which apparently speeds up the construction disruption to existing facilities compared to a traditional build.  Scout hall and netball facilities will be used during construction.</w:t>
      </w:r>
    </w:p>
    <w:p w14:paraId="1B44855E" w14:textId="3871077F" w:rsidR="00136644" w:rsidRDefault="002B103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60"/>
      </w:pPr>
      <w:r>
        <w:t>Netball and Volleyball:  have been operational for six weeks.</w:t>
      </w:r>
      <w:r w:rsidR="00136644">
        <w:t xml:space="preserve">  </w:t>
      </w:r>
      <w:r w:rsidR="003B563F">
        <w:t>No parking signs have been erected on Heathmont Road.  Parking fines now issued for any non-conform</w:t>
      </w:r>
      <w:bookmarkStart w:id="0" w:name="_GoBack"/>
      <w:bookmarkEnd w:id="0"/>
      <w:r w:rsidR="003B563F">
        <w:t>ance to parking rules.</w:t>
      </w:r>
    </w:p>
    <w:p w14:paraId="6339675B" w14:textId="3241D288" w:rsidR="003B563F" w:rsidRPr="00F27AE0" w:rsidRDefault="003B563F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60"/>
      </w:pPr>
      <w:r>
        <w:t xml:space="preserve">Dangerous corner at Heathmont road and the network parking roads discussed.  Agreed that this is a dangerous corner, especially with the pedestrian crossing.  There are several options being considered as part of the </w:t>
      </w:r>
      <w:r w:rsidR="0067622B">
        <w:t>M</w:t>
      </w:r>
      <w:r>
        <w:t xml:space="preserve">aster </w:t>
      </w:r>
      <w:r w:rsidR="0067622B">
        <w:t>P</w:t>
      </w:r>
      <w:r>
        <w:t>lan for HE Parker Reserve.</w:t>
      </w:r>
    </w:p>
    <w:p w14:paraId="3BB358E2" w14:textId="782D4008" w:rsidR="002F07CA" w:rsidRPr="00F27AE0" w:rsidRDefault="0027066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60"/>
      </w:pPr>
      <w:r w:rsidRPr="00F27AE0">
        <w:t>Next committee meetin</w:t>
      </w:r>
      <w:r w:rsidR="009F16ED">
        <w:t>g:  To be confirmed in due course</w:t>
      </w:r>
      <w:r w:rsidRPr="00F27AE0">
        <w:t>.</w:t>
      </w:r>
    </w:p>
    <w:p w14:paraId="6A6599AF" w14:textId="77777777" w:rsidR="002F07CA" w:rsidRPr="00F27AE0" w:rsidRDefault="002F07CA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b/>
        </w:rPr>
      </w:pPr>
    </w:p>
    <w:p w14:paraId="56C5C8A2" w14:textId="1E199192" w:rsidR="002F07CA" w:rsidRDefault="0027066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 w:rsidRPr="00F27AE0">
        <w:rPr>
          <w:b/>
        </w:rPr>
        <w:t>Meeting closed:</w:t>
      </w:r>
      <w:r w:rsidRPr="00F27AE0">
        <w:t xml:space="preserve"> </w:t>
      </w:r>
      <w:r w:rsidR="00336D9E">
        <w:t>1:</w:t>
      </w:r>
      <w:r w:rsidRPr="00F27AE0">
        <w:t>5</w:t>
      </w:r>
      <w:r w:rsidR="008467B2">
        <w:t>3</w:t>
      </w:r>
      <w:r w:rsidRPr="00F27AE0">
        <w:t xml:space="preserve"> pm</w:t>
      </w:r>
      <w:r w:rsidRPr="00F27AE0">
        <w:tab/>
      </w:r>
    </w:p>
    <w:p w14:paraId="55556AD6" w14:textId="48F08449" w:rsidR="00790458" w:rsidRDefault="00790458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14:paraId="4E0FB79D" w14:textId="4C03ECBC" w:rsidR="00790458" w:rsidRDefault="00790458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14:paraId="75BA0498" w14:textId="2561DDB7" w:rsidR="00790458" w:rsidRPr="00FC08DF" w:rsidRDefault="00790458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b/>
          <w:sz w:val="28"/>
          <w:szCs w:val="28"/>
        </w:rPr>
      </w:pPr>
      <w:r w:rsidRPr="00FC08DF">
        <w:rPr>
          <w:b/>
          <w:sz w:val="28"/>
          <w:szCs w:val="28"/>
        </w:rPr>
        <w:t>Appendices – Reports</w:t>
      </w:r>
    </w:p>
    <w:p w14:paraId="7436D8F0" w14:textId="0DC25F73" w:rsidR="00790458" w:rsidRDefault="00790458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14:paraId="74D48847" w14:textId="26396E19" w:rsidR="000D196F" w:rsidRDefault="000D196F" w:rsidP="00FC08DF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</w:pPr>
      <w:r>
        <w:rPr>
          <w:noProof/>
        </w:rPr>
        <w:drawing>
          <wp:inline distT="0" distB="0" distL="0" distR="0" wp14:anchorId="7B0FEC92" wp14:editId="0ACAEED7">
            <wp:extent cx="5133975" cy="51929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653" cy="519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6D35" w14:textId="47205D79" w:rsidR="000D196F" w:rsidRDefault="000D196F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14:paraId="701C9A5E" w14:textId="62C350A7" w:rsidR="000D196F" w:rsidRDefault="000D196F" w:rsidP="00FC08DF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</w:pPr>
      <w:r>
        <w:rPr>
          <w:noProof/>
        </w:rPr>
        <w:lastRenderedPageBreak/>
        <w:drawing>
          <wp:inline distT="0" distB="0" distL="0" distR="0" wp14:anchorId="5A7F7987" wp14:editId="3F63626A">
            <wp:extent cx="4708218" cy="537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205" cy="539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9EFD4" w14:textId="77777777" w:rsidR="00FC08DF" w:rsidRDefault="00FC08DF" w:rsidP="00FC08DF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</w:pPr>
    </w:p>
    <w:p w14:paraId="23F6826B" w14:textId="04729E11" w:rsidR="00FC08DF" w:rsidRDefault="00FC08DF" w:rsidP="00FC08DF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</w:pPr>
      <w:r>
        <w:rPr>
          <w:noProof/>
        </w:rPr>
        <w:drawing>
          <wp:inline distT="0" distB="0" distL="0" distR="0" wp14:anchorId="6FFB8A8B" wp14:editId="7AF85DC1">
            <wp:extent cx="4702573" cy="30289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025" cy="303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6A401" w14:textId="67153B11" w:rsidR="00FC08DF" w:rsidRDefault="00FC08DF" w:rsidP="00FC08DF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</w:pPr>
    </w:p>
    <w:p w14:paraId="3487F469" w14:textId="2981C23A" w:rsidR="00FC08DF" w:rsidRDefault="00FC08DF" w:rsidP="00FC08DF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</w:pPr>
      <w:r>
        <w:rPr>
          <w:noProof/>
        </w:rPr>
        <w:lastRenderedPageBreak/>
        <w:drawing>
          <wp:inline distT="0" distB="0" distL="0" distR="0" wp14:anchorId="5E750CA9" wp14:editId="183DAE4B">
            <wp:extent cx="4152900" cy="428096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843" cy="428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DA3A6" w14:textId="57427ED4" w:rsidR="000D196F" w:rsidRDefault="00FC08DF" w:rsidP="00FC08DF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</w:pPr>
      <w:r>
        <w:rPr>
          <w:noProof/>
        </w:rPr>
        <w:drawing>
          <wp:inline distT="0" distB="0" distL="0" distR="0" wp14:anchorId="5472CA31" wp14:editId="4F6CE518">
            <wp:extent cx="4543425" cy="456591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487" cy="458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E630" w14:textId="0550F48C" w:rsidR="00790458" w:rsidRDefault="000D196F" w:rsidP="00991C40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</w:pPr>
      <w:r>
        <w:rPr>
          <w:noProof/>
        </w:rPr>
        <w:lastRenderedPageBreak/>
        <w:drawing>
          <wp:inline distT="0" distB="0" distL="0" distR="0" wp14:anchorId="22B20917" wp14:editId="6E7EAFBD">
            <wp:extent cx="5526460" cy="636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461" cy="639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19C29" w14:textId="2DC7CCE9" w:rsidR="00636461" w:rsidRDefault="00636461" w:rsidP="0063646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</w:pPr>
    </w:p>
    <w:p w14:paraId="1F34E41C" w14:textId="2B9D280C" w:rsidR="00790458" w:rsidRDefault="00426ED9" w:rsidP="00790458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</w:pPr>
      <w:r>
        <w:rPr>
          <w:noProof/>
        </w:rPr>
        <w:lastRenderedPageBreak/>
        <w:drawing>
          <wp:inline distT="0" distB="0" distL="0" distR="0" wp14:anchorId="2796428B" wp14:editId="284309CF">
            <wp:extent cx="5433973" cy="7077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535" cy="70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614B9" w14:textId="26F8C5C2" w:rsidR="001A6D5F" w:rsidRDefault="001A6D5F" w:rsidP="00790458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</w:pPr>
      <w:r>
        <w:rPr>
          <w:noProof/>
        </w:rPr>
        <w:lastRenderedPageBreak/>
        <w:drawing>
          <wp:inline distT="0" distB="0" distL="0" distR="0" wp14:anchorId="54F7F019" wp14:editId="25221127">
            <wp:extent cx="5467350" cy="6505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FCC32" w14:textId="22D96984" w:rsidR="001F1D49" w:rsidRDefault="001F1D49" w:rsidP="00790458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</w:pPr>
    </w:p>
    <w:p w14:paraId="09B1AE25" w14:textId="2CD6D594" w:rsidR="001F1D49" w:rsidRPr="00F27AE0" w:rsidRDefault="001F1D49" w:rsidP="00790458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</w:pPr>
    </w:p>
    <w:sectPr w:rsidR="001F1D49" w:rsidRPr="00F27AE0" w:rsidSect="009F16ED">
      <w:headerReference w:type="default" r:id="rId15"/>
      <w:footerReference w:type="default" r:id="rId16"/>
      <w:pgSz w:w="11900" w:h="16840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8F058" w14:textId="77777777" w:rsidR="00AB0D21" w:rsidRDefault="00AB0D21">
      <w:r>
        <w:separator/>
      </w:r>
    </w:p>
  </w:endnote>
  <w:endnote w:type="continuationSeparator" w:id="0">
    <w:p w14:paraId="356968C5" w14:textId="77777777" w:rsidR="00AB0D21" w:rsidRDefault="00AB0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64405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049BFF2" w14:textId="55896325" w:rsidR="009F16ED" w:rsidRDefault="009F16E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4F3CB5E" w14:textId="77777777" w:rsidR="002F07CA" w:rsidRDefault="002F07CA">
    <w:pPr>
      <w:pBdr>
        <w:top w:val="nil"/>
        <w:left w:val="nil"/>
        <w:bottom w:val="nil"/>
        <w:right w:val="nil"/>
        <w:between w:val="nil"/>
      </w:pBdr>
      <w:tabs>
        <w:tab w:val="right" w:pos="9632"/>
      </w:tabs>
      <w:spacing w:after="8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E9B8D" w14:textId="77777777" w:rsidR="00AB0D21" w:rsidRDefault="00AB0D21">
      <w:r>
        <w:separator/>
      </w:r>
    </w:p>
  </w:footnote>
  <w:footnote w:type="continuationSeparator" w:id="0">
    <w:p w14:paraId="68E297EE" w14:textId="77777777" w:rsidR="00AB0D21" w:rsidRDefault="00AB0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CB519" w14:textId="77777777" w:rsidR="002F07CA" w:rsidRDefault="00270662">
    <w:pPr>
      <w:pBdr>
        <w:top w:val="nil"/>
        <w:left w:val="nil"/>
        <w:bottom w:val="nil"/>
        <w:right w:val="nil"/>
        <w:between w:val="nil"/>
      </w:pBdr>
      <w:tabs>
        <w:tab w:val="left" w:pos="851"/>
      </w:tabs>
      <w:spacing w:before="709"/>
    </w:pPr>
    <w:r>
      <w:rPr>
        <w:rFonts w:ascii="Helvetica Neue" w:eastAsia="Helvetica Neue" w:hAnsi="Helvetica Neue" w:cs="Helvetica Neue"/>
        <w:noProof/>
      </w:rPr>
      <w:drawing>
        <wp:inline distT="152400" distB="152400" distL="152400" distR="152400" wp14:anchorId="3A8B77F7" wp14:editId="13860C6F">
          <wp:extent cx="3098800" cy="411019"/>
          <wp:effectExtent l="0" t="0" r="0" b="0"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98800" cy="4110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Helvetica Neue" w:eastAsia="Helvetica Neue" w:hAnsi="Helvetica Neue" w:cs="Helvetica Neue"/>
        <w:color w:val="000000"/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CA"/>
    <w:rsid w:val="00023BDF"/>
    <w:rsid w:val="00064732"/>
    <w:rsid w:val="000D196F"/>
    <w:rsid w:val="000D3C8C"/>
    <w:rsid w:val="000E6B0C"/>
    <w:rsid w:val="00136644"/>
    <w:rsid w:val="00163C6A"/>
    <w:rsid w:val="00183C54"/>
    <w:rsid w:val="001A4E35"/>
    <w:rsid w:val="001A6D5F"/>
    <w:rsid w:val="001F1D49"/>
    <w:rsid w:val="00233058"/>
    <w:rsid w:val="00270662"/>
    <w:rsid w:val="002851E5"/>
    <w:rsid w:val="002A1906"/>
    <w:rsid w:val="002A64F3"/>
    <w:rsid w:val="002B1031"/>
    <w:rsid w:val="002F07CA"/>
    <w:rsid w:val="0031060D"/>
    <w:rsid w:val="00326BEE"/>
    <w:rsid w:val="00336D9E"/>
    <w:rsid w:val="003B563F"/>
    <w:rsid w:val="003D1C71"/>
    <w:rsid w:val="00426ED9"/>
    <w:rsid w:val="00581D98"/>
    <w:rsid w:val="006138E5"/>
    <w:rsid w:val="00636461"/>
    <w:rsid w:val="0067622B"/>
    <w:rsid w:val="0069579D"/>
    <w:rsid w:val="006A560F"/>
    <w:rsid w:val="006D5BE1"/>
    <w:rsid w:val="00705567"/>
    <w:rsid w:val="0077136B"/>
    <w:rsid w:val="00790458"/>
    <w:rsid w:val="007A78C6"/>
    <w:rsid w:val="007B3E64"/>
    <w:rsid w:val="007F0776"/>
    <w:rsid w:val="00804A14"/>
    <w:rsid w:val="008467B2"/>
    <w:rsid w:val="008704AC"/>
    <w:rsid w:val="00876307"/>
    <w:rsid w:val="008B711C"/>
    <w:rsid w:val="008C5C41"/>
    <w:rsid w:val="0090637C"/>
    <w:rsid w:val="0091168B"/>
    <w:rsid w:val="009234C1"/>
    <w:rsid w:val="00957017"/>
    <w:rsid w:val="00960288"/>
    <w:rsid w:val="00987F73"/>
    <w:rsid w:val="00991C40"/>
    <w:rsid w:val="009B0222"/>
    <w:rsid w:val="009F16ED"/>
    <w:rsid w:val="00A179D5"/>
    <w:rsid w:val="00A455F6"/>
    <w:rsid w:val="00AB0D21"/>
    <w:rsid w:val="00AC194A"/>
    <w:rsid w:val="00B3378B"/>
    <w:rsid w:val="00B33DD1"/>
    <w:rsid w:val="00B6286B"/>
    <w:rsid w:val="00BC7C91"/>
    <w:rsid w:val="00CD04E1"/>
    <w:rsid w:val="00D524FA"/>
    <w:rsid w:val="00D625F4"/>
    <w:rsid w:val="00DC4A39"/>
    <w:rsid w:val="00DD626D"/>
    <w:rsid w:val="00E51BF2"/>
    <w:rsid w:val="00EC0D22"/>
    <w:rsid w:val="00F06B7E"/>
    <w:rsid w:val="00F27AE0"/>
    <w:rsid w:val="00FA54BD"/>
    <w:rsid w:val="00FC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0A09F39"/>
  <w15:docId w15:val="{CA03BD06-B7EF-4F28-AD0D-0F6E08CA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lang w:val="en-AU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13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3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13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36B"/>
  </w:style>
  <w:style w:type="paragraph" w:styleId="Footer">
    <w:name w:val="footer"/>
    <w:basedOn w:val="Normal"/>
    <w:link w:val="FooterChar"/>
    <w:uiPriority w:val="99"/>
    <w:unhideWhenUsed/>
    <w:rsid w:val="007713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fe288ba5-2db2-4fdd-b423-6f55dea4a75a" origin="userSelected">
  <element uid="9044235a-1f80-4aac-8514-5ca9ab3615be" value=""/>
  <element uid="f726196e-d2c6-4f06-91e9-424cd128d243" value=""/>
</sisl>
</file>

<file path=customXml/itemProps1.xml><?xml version="1.0" encoding="utf-8"?>
<ds:datastoreItem xmlns:ds="http://schemas.openxmlformats.org/officeDocument/2006/customXml" ds:itemID="{4AC97C0D-D739-4A6A-9CD2-FFF8A81E0A9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Australia Ltd</Company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Lenelle Thomsen</dc:creator>
  <dc:description>AAL[PUBLIC]  ilnt.CORP.AAL.AU AAL43559</dc:description>
  <cp:lastModifiedBy>LENELLE THOMSEN</cp:lastModifiedBy>
  <cp:revision>6</cp:revision>
  <dcterms:created xsi:type="dcterms:W3CDTF">2019-07-21T03:38:00Z</dcterms:created>
  <dcterms:modified xsi:type="dcterms:W3CDTF">2019-07-21T11:24:00Z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99ddcc96-efdd-45fe-aac5-b32f4409a74c</vt:lpwstr>
  </property>
  <property fmtid="{D5CDD505-2E9C-101B-9397-08002B2CF9AE}" pid="3" name="bjSaver">
    <vt:lpwstr>GKn8CgmzybUZlEmZavBThn4wD3MKXWLi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policy="fe288ba5-2db2-4fdd-b423-6f55dea4a75a" origin="userSelected" xmlns="http://www.boldonj</vt:lpwstr>
  </property>
  <property fmtid="{D5CDD505-2E9C-101B-9397-08002B2CF9AE}" pid="5" name="bjDocumentLabelXML-0">
    <vt:lpwstr>ames.com/2008/01/sie/internal/label"&gt;&lt;element uid="9044235a-1f80-4aac-8514-5ca9ab3615be" value="" /&gt;&lt;element uid="f726196e-d2c6-4f06-91e9-424cd128d243" value="" /&gt;&lt;/sisl&gt;</vt:lpwstr>
  </property>
  <property fmtid="{D5CDD505-2E9C-101B-9397-08002B2CF9AE}" pid="6" name="bjDocumentSecurityLabel">
    <vt:lpwstr>PUBLIC </vt:lpwstr>
  </property>
  <property fmtid="{D5CDD505-2E9C-101B-9397-08002B2CF9AE}" pid="7" name="bjClassifiedBy">
    <vt:lpwstr>ilnt</vt:lpwstr>
  </property>
  <property fmtid="{D5CDD505-2E9C-101B-9397-08002B2CF9AE}" pid="8" name="bjCountryCode">
    <vt:lpwstr>CORP.AAL.AU</vt:lpwstr>
  </property>
  <property fmtid="{D5CDD505-2E9C-101B-9397-08002B2CF9AE}" pid="9" name="bjAALClassification">
    <vt:lpwstr>PUBLIC</vt:lpwstr>
  </property>
  <property fmtid="{D5CDD505-2E9C-101B-9397-08002B2CF9AE}" pid="10" name="bjAALMachineName">
    <vt:lpwstr>AAL43559</vt:lpwstr>
  </property>
</Properties>
</file>