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C731" w14:textId="77777777" w:rsidR="00870AD3" w:rsidRDefault="00870AD3"/>
    <w:tbl>
      <w:tblPr>
        <w:tblW w:w="9360" w:type="dxa"/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4633"/>
        <w:gridCol w:w="167"/>
        <w:gridCol w:w="4560"/>
      </w:tblGrid>
      <w:tr w:rsidR="009E27BC" w14:paraId="33698756" w14:textId="77777777" w:rsidTr="000B55B7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</w:tcBorders>
          </w:tcPr>
          <w:p w14:paraId="223D9152" w14:textId="77777777" w:rsidR="00870AD3" w:rsidRDefault="00AF00B1" w:rsidP="000A53F6">
            <w:pPr>
              <w:spacing w:after="240"/>
              <w:ind w:right="-274"/>
              <w:jc w:val="center"/>
              <w:rPr>
                <w:rFonts w:ascii="Arial" w:hAnsi="Arial" w:cs="Arial"/>
                <w:color w:val="2D8EC2"/>
              </w:rPr>
            </w:pPr>
            <w:r w:rsidRPr="00060B99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 xml:space="preserve">Topic </w:t>
            </w:r>
            <w:r w:rsidR="004F4BC7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>4</w:t>
            </w:r>
            <w:r w:rsidRPr="00032D3B">
              <w:rPr>
                <w:rFonts w:ascii="Arial" w:hAnsi="Arial" w:cs="Arial"/>
                <w:color w:val="2D8EC2"/>
                <w:sz w:val="16"/>
                <w:szCs w:val="16"/>
              </w:rPr>
              <w:t xml:space="preserve">  </w:t>
            </w:r>
            <w:r w:rsidRPr="003D6DE1">
              <w:rPr>
                <w:rFonts w:ascii="Arial" w:hAnsi="Arial" w:cs="Arial"/>
                <w:color w:val="BFBFBF"/>
                <w:sz w:val="10"/>
                <w:szCs w:val="10"/>
                <w:highlight w:val="lightGray"/>
              </w:rPr>
              <w:t>|</w:t>
            </w:r>
            <w:r w:rsidRPr="00032D3B">
              <w:rPr>
                <w:rFonts w:ascii="Arial" w:hAnsi="Arial" w:cs="Arial"/>
                <w:b/>
                <w:bCs/>
                <w:color w:val="2D8EC2"/>
                <w:sz w:val="20"/>
                <w:szCs w:val="20"/>
              </w:rPr>
              <w:t xml:space="preserve">  </w:t>
            </w:r>
            <w:r w:rsidRPr="00EC1DC2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 xml:space="preserve">Lesson </w:t>
            </w:r>
            <w:r w:rsidR="004F4BC7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>4-1</w:t>
            </w:r>
            <w:r w:rsidRPr="00032D3B">
              <w:rPr>
                <w:rFonts w:ascii="Arial" w:hAnsi="Arial" w:cs="Arial"/>
                <w:color w:val="2D8EC2"/>
                <w:sz w:val="16"/>
                <w:szCs w:val="16"/>
              </w:rPr>
              <w:t xml:space="preserve">  </w:t>
            </w:r>
            <w:r w:rsidRPr="00165E6A">
              <w:rPr>
                <w:rFonts w:ascii="Arial" w:hAnsi="Arial" w:cs="Arial"/>
                <w:color w:val="BFBFBF"/>
                <w:sz w:val="10"/>
                <w:szCs w:val="10"/>
                <w:highlight w:val="lightGray"/>
              </w:rPr>
              <w:t>|</w:t>
            </w:r>
            <w:r w:rsidRPr="00032D3B">
              <w:rPr>
                <w:rFonts w:ascii="Arial" w:hAnsi="Arial" w:cs="Arial"/>
                <w:color w:val="2D8EC2"/>
                <w:sz w:val="20"/>
                <w:szCs w:val="20"/>
              </w:rPr>
              <w:t xml:space="preserve">  </w:t>
            </w:r>
            <w:r w:rsidR="004F4BC7">
              <w:rPr>
                <w:rFonts w:ascii="Arial" w:hAnsi="Arial" w:cs="Arial"/>
                <w:color w:val="2D8EC2"/>
                <w:sz w:val="28"/>
                <w:szCs w:val="28"/>
              </w:rPr>
              <w:t>Inverse Variation and the Reciprocal Function</w:t>
            </w:r>
          </w:p>
          <w:p w14:paraId="2EFCCDA2" w14:textId="77777777" w:rsidR="000A53F6" w:rsidRPr="00032D3B" w:rsidRDefault="00AF00B1" w:rsidP="000A53F6">
            <w:pPr>
              <w:tabs>
                <w:tab w:val="left" w:pos="6145"/>
                <w:tab w:val="right" w:pos="9902"/>
              </w:tabs>
              <w:spacing w:after="240"/>
              <w:ind w:right="-274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color w:val="2D8EC2"/>
              </w:rPr>
              <w:t>Pacing: 2 Days / Block: 1 Day</w:t>
            </w:r>
          </w:p>
        </w:tc>
      </w:tr>
      <w:tr w:rsidR="009E27BC" w14:paraId="2829C262" w14:textId="77777777" w:rsidTr="00B156A3">
        <w:trPr>
          <w:tblHeader/>
        </w:trPr>
        <w:tc>
          <w:tcPr>
            <w:tcW w:w="4800" w:type="dxa"/>
            <w:gridSpan w:val="2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FFFFFF"/>
            </w:tcBorders>
            <w:shd w:val="clear" w:color="auto" w:fill="419ABE"/>
          </w:tcPr>
          <w:p w14:paraId="7279ACA8" w14:textId="77777777" w:rsidR="00870AD3" w:rsidRPr="009725FA" w:rsidRDefault="00AF00B1" w:rsidP="00CA7AAC">
            <w:pPr>
              <w:pStyle w:val="Tableheads"/>
              <w:tabs>
                <w:tab w:val="right" w:pos="3677"/>
              </w:tabs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LESSON OBJECTIVE</w:t>
            </w:r>
            <w:r w:rsidR="0087001D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(S)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4560" w:type="dxa"/>
            <w:tcBorders>
              <w:top w:val="single" w:sz="8" w:space="0" w:color="66BDE2"/>
              <w:left w:val="single" w:sz="8" w:space="0" w:color="FFFFFF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40E18EA2" w14:textId="77777777" w:rsidR="00870AD3" w:rsidRPr="009725FA" w:rsidRDefault="00AF00B1" w:rsidP="00E351C5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Essential Understanding</w:t>
            </w:r>
          </w:p>
        </w:tc>
      </w:tr>
      <w:tr w:rsidR="009E27BC" w14:paraId="2D910A34" w14:textId="77777777" w:rsidTr="00E35361">
        <w:trPr>
          <w:trHeight w:val="2538"/>
          <w:tblHeader/>
        </w:trPr>
        <w:tc>
          <w:tcPr>
            <w:tcW w:w="4800" w:type="dxa"/>
            <w:gridSpan w:val="2"/>
            <w:tcBorders>
              <w:top w:val="single" w:sz="8" w:space="0" w:color="72B7D3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6512E1CC" w14:textId="77777777" w:rsidR="0087001D" w:rsidRPr="004F4BC7" w:rsidRDefault="00AF00B1" w:rsidP="0087001D">
            <w:pPr>
              <w:rPr>
                <w:rFonts w:cs="Times New Roman"/>
                <w:szCs w:val="22"/>
              </w:rPr>
            </w:pPr>
            <w:r w:rsidRPr="004F4BC7">
              <w:rPr>
                <w:rFonts w:cs="Times New Roman"/>
                <w:szCs w:val="22"/>
              </w:rPr>
              <w:t>Students will be able to:</w:t>
            </w:r>
          </w:p>
          <w:p w14:paraId="206D31CB" w14:textId="77777777" w:rsidR="004F4BC7" w:rsidRPr="004F4BC7" w:rsidRDefault="00AF00B1" w:rsidP="004F4B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4F4BC7">
              <w:rPr>
                <w:rFonts w:cs="Times New Roman"/>
                <w:color w:val="000000"/>
                <w:szCs w:val="22"/>
              </w:rPr>
              <w:t>Use inverse variation to write and graph reciprocal functions.</w:t>
            </w:r>
          </w:p>
          <w:p w14:paraId="181BF4B1" w14:textId="77777777" w:rsidR="004F4BC7" w:rsidRDefault="004F4BC7" w:rsidP="004F4BC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 Symbol" w:eastAsia="ZapfDingbatsStd" w:hAnsi="Segoe UI Symbol" w:cs="Segoe UI Symbol"/>
                <w:color w:val="1F85CD"/>
                <w:szCs w:val="22"/>
              </w:rPr>
            </w:pPr>
          </w:p>
          <w:p w14:paraId="0386E9C5" w14:textId="77777777" w:rsidR="00E35361" w:rsidRDefault="00AF00B1">
            <w:pPr>
              <w:rPr>
                <w:rFonts w:cs="Times New Roman"/>
                <w:color w:val="000000"/>
                <w:szCs w:val="22"/>
              </w:rPr>
            </w:pPr>
            <w:r w:rsidRPr="004F4BC7">
              <w:rPr>
                <w:rFonts w:cs="Times New Roman"/>
                <w:color w:val="000000"/>
                <w:szCs w:val="22"/>
              </w:rPr>
              <w:t>Identify the effect of tran</w:t>
            </w:r>
            <w:r>
              <w:rPr>
                <w:rFonts w:cs="Times New Roman"/>
                <w:color w:val="000000"/>
                <w:szCs w:val="22"/>
              </w:rPr>
              <w:t xml:space="preserve">sformations on the graph of the </w:t>
            </w:r>
            <w:r w:rsidRPr="004F4BC7">
              <w:rPr>
                <w:rFonts w:cs="Times New Roman"/>
                <w:color w:val="000000"/>
                <w:szCs w:val="22"/>
              </w:rPr>
              <w:t>parent reciprocal function and define the effects</w:t>
            </w:r>
          </w:p>
          <w:p w14:paraId="69C2D845" w14:textId="77777777" w:rsidR="00E35361" w:rsidRPr="00107C29" w:rsidRDefault="00AF00B1">
            <w:r w:rsidRPr="004F4BC7">
              <w:rPr>
                <w:rFonts w:cs="Times New Roman"/>
                <w:color w:val="000000"/>
                <w:szCs w:val="22"/>
              </w:rPr>
              <w:t xml:space="preserve"> of </w:t>
            </w:r>
            <w:r w:rsidRPr="004F4BC7">
              <w:rPr>
                <w:rFonts w:cs="Times New Roman"/>
                <w:i/>
                <w:iCs/>
                <w:color w:val="000000"/>
                <w:szCs w:val="22"/>
              </w:rPr>
              <w:t xml:space="preserve">h </w:t>
            </w:r>
            <w:r w:rsidRPr="004F4BC7">
              <w:rPr>
                <w:rFonts w:cs="Times New Roman"/>
                <w:color w:val="000000"/>
                <w:szCs w:val="22"/>
              </w:rPr>
              <w:t xml:space="preserve">and </w:t>
            </w:r>
            <w:r w:rsidRPr="004F4BC7">
              <w:rPr>
                <w:rFonts w:cs="Times New Roman"/>
                <w:i/>
                <w:iCs/>
                <w:color w:val="000000"/>
                <w:szCs w:val="22"/>
              </w:rPr>
              <w:t>k</w:t>
            </w:r>
            <w:r>
              <w:rPr>
                <w:rFonts w:cs="Times New Roman"/>
                <w:color w:val="000000"/>
                <w:szCs w:val="22"/>
              </w:rPr>
              <w:t xml:space="preserve"> </w:t>
            </w:r>
            <w:r w:rsidRPr="004F4BC7">
              <w:rPr>
                <w:rFonts w:cs="Times New Roman"/>
                <w:color w:val="000000"/>
                <w:szCs w:val="22"/>
              </w:rPr>
              <w:t xml:space="preserve">on the function </w:t>
            </w:r>
            <w:r w:rsidRPr="004F4BC7">
              <w:rPr>
                <w:rFonts w:cs="Times New Roman"/>
                <w:i/>
                <w:iCs/>
                <w:color w:val="000000"/>
                <w:szCs w:val="22"/>
              </w:rPr>
              <w:t>f</w:t>
            </w:r>
            <w:r w:rsidRPr="004F4BC7">
              <w:rPr>
                <w:rFonts w:cs="Times New Roman"/>
                <w:color w:val="000000"/>
                <w:szCs w:val="22"/>
              </w:rPr>
              <w:t>(</w:t>
            </w:r>
            <w:r w:rsidRPr="004F4BC7">
              <w:rPr>
                <w:rFonts w:cs="Times New Roman"/>
                <w:i/>
                <w:iCs/>
                <w:color w:val="000000"/>
                <w:szCs w:val="22"/>
              </w:rPr>
              <w:t>x</w:t>
            </w:r>
            <w:r w:rsidRPr="004F4BC7">
              <w:rPr>
                <w:rFonts w:cs="Times New Roman"/>
                <w:color w:val="000000"/>
                <w:szCs w:val="22"/>
              </w:rPr>
              <w:t>)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x-h</m:t>
                  </m:r>
                </m:den>
              </m:f>
            </m:oMath>
            <w:r w:rsidR="00192E47">
              <w:rPr>
                <w:rFonts w:cs="Times New Roman"/>
                <w:color w:val="000000"/>
                <w:szCs w:val="22"/>
              </w:rPr>
              <w:t xml:space="preserve"> </w:t>
            </w:r>
            <w:r>
              <w:rPr>
                <w:rFonts w:cs="Times New Roman"/>
              </w:rPr>
              <w:t xml:space="preserve">+ </w:t>
            </w:r>
            <w:r w:rsidRPr="00E35361">
              <w:rPr>
                <w:rFonts w:cs="Times New Roman"/>
                <w:i/>
              </w:rPr>
              <w:t>k</w:t>
            </w:r>
            <w:r>
              <w:rPr>
                <w:rFonts w:cs="Times New Roman"/>
              </w:rPr>
              <w:t>.</w:t>
            </w:r>
          </w:p>
          <w:p w14:paraId="72EFC7A0" w14:textId="77777777" w:rsidR="00870AD3" w:rsidRPr="00D21156" w:rsidRDefault="00AF00B1" w:rsidP="004F4B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color w:val="000000"/>
                <w:szCs w:val="22"/>
              </w:rPr>
            </w:pPr>
            <w:r>
              <w:rPr>
                <w:rFonts w:cs="Times New Roman"/>
                <w:color w:val="000000"/>
                <w:szCs w:val="22"/>
              </w:rPr>
              <w:t xml:space="preserve">                                                      </w:t>
            </w:r>
          </w:p>
        </w:tc>
        <w:tc>
          <w:tcPr>
            <w:tcW w:w="456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73CA28ED" w14:textId="77777777" w:rsidR="00C65A00" w:rsidRPr="004F4BC7" w:rsidRDefault="00AF00B1" w:rsidP="004F4B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  <w:tr w:rsidR="009E27BC" w14:paraId="518E5943" w14:textId="77777777" w:rsidTr="000B55B7"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shd w:val="clear" w:color="auto" w:fill="419ABE"/>
          </w:tcPr>
          <w:p w14:paraId="30413B58" w14:textId="77777777" w:rsidR="00870AD3" w:rsidRPr="009725FA" w:rsidRDefault="00AF00B1" w:rsidP="003A1767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NEW </w:t>
            </w:r>
            <w:r w:rsidR="008A1CEC"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Vocabulary</w:t>
            </w:r>
          </w:p>
        </w:tc>
      </w:tr>
      <w:tr w:rsidR="009E27BC" w14:paraId="1A7FC908" w14:textId="77777777" w:rsidTr="000B55B7"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5D034551" w14:textId="77777777" w:rsidR="00113706" w:rsidRDefault="00AF00B1" w:rsidP="00113706">
            <w:pPr>
              <w:pStyle w:val="ListParagraph"/>
              <w:numPr>
                <w:ilvl w:val="0"/>
                <w:numId w:val="5"/>
              </w:numPr>
            </w:pPr>
            <w:r>
              <w:t>Asymptote</w:t>
            </w:r>
          </w:p>
          <w:p w14:paraId="6187166E" w14:textId="77777777" w:rsidR="004F4BC7" w:rsidRDefault="00AF00B1" w:rsidP="00113706">
            <w:pPr>
              <w:pStyle w:val="ListParagraph"/>
              <w:numPr>
                <w:ilvl w:val="0"/>
                <w:numId w:val="5"/>
              </w:numPr>
            </w:pPr>
            <w:r>
              <w:t>Constant of variation</w:t>
            </w:r>
          </w:p>
          <w:p w14:paraId="16746A48" w14:textId="77777777" w:rsidR="004F4BC7" w:rsidRDefault="00AF00B1" w:rsidP="00113706">
            <w:pPr>
              <w:pStyle w:val="ListParagraph"/>
              <w:numPr>
                <w:ilvl w:val="0"/>
                <w:numId w:val="5"/>
              </w:numPr>
            </w:pPr>
            <w:r>
              <w:t>Inverse variation</w:t>
            </w:r>
          </w:p>
          <w:p w14:paraId="0B1E0A5A" w14:textId="77777777" w:rsidR="004F4BC7" w:rsidRPr="0087001D" w:rsidRDefault="00AF00B1" w:rsidP="00113706">
            <w:pPr>
              <w:pStyle w:val="ListParagraph"/>
              <w:numPr>
                <w:ilvl w:val="0"/>
                <w:numId w:val="5"/>
              </w:numPr>
            </w:pPr>
            <w:r>
              <w:t>Reciprocal function</w:t>
            </w:r>
          </w:p>
        </w:tc>
      </w:tr>
      <w:tr w:rsidR="009E27BC" w14:paraId="1FA096C3" w14:textId="77777777" w:rsidTr="000B55B7">
        <w:tblPrEx>
          <w:tblBorders>
            <w:insideH w:val="single" w:sz="12" w:space="0" w:color="FFFFFF"/>
          </w:tblBorders>
        </w:tblPrEx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shd w:val="clear" w:color="auto" w:fill="279ECA"/>
          </w:tcPr>
          <w:p w14:paraId="3350036F" w14:textId="77777777" w:rsidR="00870AD3" w:rsidRPr="009725FA" w:rsidRDefault="00AF00B1" w:rsidP="005F0F20">
            <w:pPr>
              <w:pStyle w:val="Tableheads"/>
              <w:tabs>
                <w:tab w:val="left" w:pos="6251"/>
              </w:tabs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STANDARDS</w:t>
            </w:r>
          </w:p>
        </w:tc>
      </w:tr>
      <w:tr w:rsidR="009E27BC" w14:paraId="0317F59B" w14:textId="77777777" w:rsidTr="000B55B7">
        <w:tblPrEx>
          <w:tblBorders>
            <w:insideH w:val="single" w:sz="12" w:space="0" w:color="FFFFFF"/>
          </w:tblBorders>
        </w:tblPrEx>
        <w:trPr>
          <w:trHeight w:val="270"/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6EC47DB8" w14:textId="77777777" w:rsidR="006B3B15" w:rsidRPr="006B3B15" w:rsidRDefault="00AF00B1" w:rsidP="006B3B15">
            <w:pPr>
              <w:pStyle w:val="Bodytext1"/>
              <w:spacing w:before="60" w:after="60" w:line="240" w:lineRule="auto"/>
              <w:ind w:left="58" w:right="5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17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Common Core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State </w:t>
            </w:r>
            <w:r w:rsidRPr="003A1767"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for Mathematics</w:t>
            </w:r>
          </w:p>
        </w:tc>
      </w:tr>
      <w:tr w:rsidR="009E27BC" w14:paraId="268875F7" w14:textId="77777777" w:rsidTr="00B156A3">
        <w:tblPrEx>
          <w:tblBorders>
            <w:insideH w:val="single" w:sz="12" w:space="0" w:color="FFFFFF"/>
          </w:tblBorders>
        </w:tblPrEx>
        <w:trPr>
          <w:trHeight w:val="720"/>
          <w:tblHeader/>
        </w:trPr>
        <w:tc>
          <w:tcPr>
            <w:tcW w:w="4633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4935F53A" w14:textId="77777777" w:rsidR="006B3B15" w:rsidRPr="006B3B15" w:rsidRDefault="00AF00B1" w:rsidP="009607F3">
            <w:pPr>
              <w:pStyle w:val="Bodytext1"/>
              <w:spacing w:before="60" w:after="60" w:line="240" w:lineRule="auto"/>
              <w:ind w:left="58" w:right="58"/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6B3B15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Content Standards</w:t>
            </w:r>
          </w:p>
          <w:p w14:paraId="360D9B93" w14:textId="5EB13641" w:rsidR="006B3B15" w:rsidRPr="00113706" w:rsidRDefault="002A5BA4" w:rsidP="004F4BC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HSA.CED.A.1, </w:t>
            </w:r>
            <w:r w:rsidR="00AF00B1">
              <w:rPr>
                <w:rFonts w:cs="Times New Roman"/>
                <w:szCs w:val="22"/>
              </w:rPr>
              <w:t xml:space="preserve">HSA.CED.A.2, </w:t>
            </w:r>
            <w:r w:rsidR="00AF00B1" w:rsidRPr="004F4BC7">
              <w:rPr>
                <w:rFonts w:cs="Times New Roman"/>
                <w:szCs w:val="22"/>
              </w:rPr>
              <w:t>HSF.IF.C.7.D (+), HSF.BF.B.3,</w:t>
            </w:r>
          </w:p>
        </w:tc>
        <w:tc>
          <w:tcPr>
            <w:tcW w:w="4727" w:type="dxa"/>
            <w:gridSpan w:val="2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4316174A" w14:textId="77777777" w:rsidR="006B3B15" w:rsidRDefault="00AF00B1" w:rsidP="006B3B15">
            <w:pPr>
              <w:pStyle w:val="Bodytext1"/>
              <w:spacing w:before="60" w:after="60" w:line="240" w:lineRule="auto"/>
              <w:ind w:right="5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Standards for </w:t>
            </w:r>
            <w:r w:rsidRPr="00D91FC6">
              <w:rPr>
                <w:rFonts w:ascii="Arial" w:hAnsi="Arial" w:cs="Arial"/>
                <w:b/>
                <w:bCs/>
                <w:sz w:val="20"/>
                <w:szCs w:val="20"/>
              </w:rPr>
              <w:t>Mathematical Pr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actice</w:t>
            </w:r>
            <w:r w:rsidRPr="00D91F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1885743" w14:textId="312517CD" w:rsidR="006B3B15" w:rsidRDefault="00AF00B1" w:rsidP="006B3B15">
            <w:pPr>
              <w:pStyle w:val="Bodytext1"/>
              <w:spacing w:before="60" w:after="60" w:line="240" w:lineRule="auto"/>
              <w:ind w:right="5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MP.</w:t>
            </w:r>
            <w:r w:rsidR="002A5BA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MP.</w:t>
            </w:r>
            <w:r w:rsidR="002A5BA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MP.</w:t>
            </w:r>
            <w:r w:rsidR="002A5BA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</w:tbl>
    <w:p w14:paraId="06D9B8A4" w14:textId="77777777" w:rsidR="002F7326" w:rsidRDefault="002F7326" w:rsidP="00A44F50">
      <w:pPr>
        <w:pStyle w:val="Tableheads"/>
        <w:spacing w:line="240" w:lineRule="auto"/>
        <w:ind w:right="60"/>
        <w:rPr>
          <w:rFonts w:ascii="Arial Black" w:hAnsi="Arial Black" w:cs="Arial Black"/>
          <w:b w:val="0"/>
          <w:bCs w:val="0"/>
          <w:color w:val="auto"/>
          <w:sz w:val="28"/>
          <w:szCs w:val="28"/>
        </w:rPr>
      </w:pPr>
    </w:p>
    <w:p w14:paraId="698D274B" w14:textId="77777777" w:rsidR="002F7326" w:rsidRPr="00B156A3" w:rsidRDefault="00AF00B1" w:rsidP="00A44F50">
      <w:pPr>
        <w:pStyle w:val="Tableheads"/>
        <w:spacing w:line="240" w:lineRule="auto"/>
        <w:ind w:right="60"/>
        <w:rPr>
          <w:rFonts w:ascii="Arial" w:hAnsi="Arial" w:cs="Arial"/>
          <w:caps w:val="0"/>
          <w:color w:val="4BACC6" w:themeColor="accent5"/>
          <w:spacing w:val="0"/>
          <w:sz w:val="28"/>
          <w:szCs w:val="28"/>
          <w:lang w:eastAsia="en-US"/>
        </w:rPr>
      </w:pPr>
      <w:r w:rsidRPr="00B156A3">
        <w:rPr>
          <w:rFonts w:ascii="Arial" w:hAnsi="Arial" w:cs="Arial"/>
          <w:caps w:val="0"/>
          <w:color w:val="4BACC6" w:themeColor="accent5"/>
          <w:spacing w:val="0"/>
          <w:sz w:val="28"/>
          <w:szCs w:val="28"/>
          <w:lang w:eastAsia="en-US"/>
        </w:rPr>
        <w:t>Teaching the Lesson</w:t>
      </w:r>
    </w:p>
    <w:tbl>
      <w:tblPr>
        <w:tblW w:w="9360" w:type="dxa"/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4680"/>
        <w:gridCol w:w="4680"/>
      </w:tblGrid>
      <w:tr w:rsidR="009E27BC" w14:paraId="3942C4D7" w14:textId="77777777" w:rsidTr="000B55B7">
        <w:trPr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67295F88" w14:textId="77777777" w:rsidR="00870AD3" w:rsidRPr="009725FA" w:rsidRDefault="00AF00B1" w:rsidP="00905D51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</w:t>
            </w:r>
            <w:r w:rsidR="008D0308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P 1</w:t>
            </w:r>
            <w:r w:rsid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: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 </w:t>
            </w: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expl</w:t>
            </w:r>
            <w:r w:rsidR="00F35F76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ORE</w:t>
            </w:r>
          </w:p>
        </w:tc>
      </w:tr>
      <w:tr w:rsidR="009E27BC" w14:paraId="57CAB9DC" w14:textId="77777777" w:rsidTr="00B156A3">
        <w:trPr>
          <w:trHeight w:val="594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72B7D3"/>
            </w:tcBorders>
          </w:tcPr>
          <w:p w14:paraId="51863D2D" w14:textId="77777777" w:rsidR="00F35F76" w:rsidRPr="004B7BCE" w:rsidRDefault="00AF00B1" w:rsidP="00B156A3">
            <w:pPr>
              <w:rPr>
                <w:rFonts w:cs="Times New Roman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 &amp; Discuss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25E5D5B8" w14:textId="77777777" w:rsidR="00870AD3" w:rsidRDefault="00AF00B1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Student Edition</w:t>
            </w:r>
            <w:r w:rsidR="003A12C6">
              <w:rPr>
                <w:rFonts w:cs="Times New Roman"/>
                <w:szCs w:val="22"/>
              </w:rPr>
              <w:t xml:space="preserve"> &amp; Student Companion</w:t>
            </w:r>
          </w:p>
          <w:p w14:paraId="7D44BCAC" w14:textId="77777777" w:rsidR="00870AD3" w:rsidRDefault="00AF00B1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SavvasRealize.com</w:t>
            </w:r>
          </w:p>
          <w:p w14:paraId="5107019A" w14:textId="77777777" w:rsidR="009109DB" w:rsidRDefault="009109DB" w:rsidP="009607F3">
            <w:pPr>
              <w:rPr>
                <w:rFonts w:cs="Times New Roman"/>
                <w:szCs w:val="22"/>
              </w:rPr>
            </w:pPr>
          </w:p>
          <w:p w14:paraId="14D5592C" w14:textId="77777777" w:rsidR="009109DB" w:rsidRPr="005F0F20" w:rsidRDefault="009109DB" w:rsidP="009607F3">
            <w:pPr>
              <w:rPr>
                <w:rFonts w:cs="Times New Roman"/>
                <w:szCs w:val="22"/>
              </w:rPr>
            </w:pPr>
          </w:p>
        </w:tc>
      </w:tr>
      <w:tr w:rsidR="009E27BC" w14:paraId="69ABE074" w14:textId="77777777" w:rsidTr="000B55B7">
        <w:trPr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174914B3" w14:textId="77777777" w:rsidR="003A12C6" w:rsidRPr="009725FA" w:rsidRDefault="00AF00B1" w:rsidP="003A12C6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STEP 2: UNDERSTAND &amp; APPLY</w:t>
            </w:r>
          </w:p>
        </w:tc>
      </w:tr>
      <w:tr w:rsidR="009E27BC" w14:paraId="1F483651" w14:textId="77777777" w:rsidTr="00B156A3">
        <w:trPr>
          <w:trHeight w:val="540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72B7D3"/>
            </w:tcBorders>
          </w:tcPr>
          <w:p w14:paraId="01CEC2A6" w14:textId="77777777" w:rsidR="00870AD3" w:rsidRPr="002C5A3B" w:rsidRDefault="00AF00B1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</w:t>
            </w:r>
            <w:r w:rsidR="00F35F76">
              <w:rPr>
                <w:rFonts w:ascii="Arial" w:hAnsi="Arial" w:cs="Arial"/>
                <w:b/>
                <w:bCs/>
                <w:sz w:val="20"/>
                <w:szCs w:val="20"/>
              </w:rPr>
              <w:t>xample 1</w:t>
            </w:r>
            <w:r w:rsidRPr="004B7BC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2C5A3B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F4BC7">
              <w:t>Identify Inverse Variation</w:t>
            </w:r>
          </w:p>
          <w:p w14:paraId="740DFB1F" w14:textId="77777777" w:rsidR="008D0308" w:rsidRPr="004B7BCE" w:rsidRDefault="008D0308" w:rsidP="00955699">
            <w:pPr>
              <w:ind w:left="1170"/>
            </w:pP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5767C388" w14:textId="77777777" w:rsidR="005F0F20" w:rsidRPr="005F0F20" w:rsidRDefault="00AF00B1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42C51F22" w14:textId="77777777" w:rsidR="00870AD3" w:rsidRPr="005F0F20" w:rsidRDefault="00AF00B1" w:rsidP="009607F3">
            <w:r w:rsidRPr="005F0F20">
              <w:t>SavvasRealize.com</w:t>
            </w:r>
          </w:p>
        </w:tc>
      </w:tr>
      <w:tr w:rsidR="009E27BC" w14:paraId="30911AF7" w14:textId="77777777" w:rsidTr="00113706">
        <w:trPr>
          <w:trHeight w:val="639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4" w:space="0" w:color="4BACC6" w:themeColor="accent5"/>
              <w:right w:val="single" w:sz="8" w:space="0" w:color="72B7D3"/>
            </w:tcBorders>
            <w:shd w:val="clear" w:color="auto" w:fill="DAEEF3" w:themeFill="accent5" w:themeFillTint="33"/>
          </w:tcPr>
          <w:p w14:paraId="30588889" w14:textId="77777777" w:rsidR="006220C3" w:rsidRDefault="00AF00B1" w:rsidP="002C5A3B">
            <w:pPr>
              <w:ind w:left="1170" w:hanging="1170"/>
              <w:rPr>
                <w:vertAlign w:val="superscri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2</w:t>
            </w:r>
            <w:r w:rsidR="00870AD3" w:rsidRPr="004B7BC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2C5A3B">
              <w:tab/>
            </w:r>
            <w:r w:rsidR="004F4BC7">
              <w:t>Use Inverse Variation</w:t>
            </w:r>
          </w:p>
          <w:p w14:paraId="4F7AB1B5" w14:textId="77777777" w:rsidR="002C5A3B" w:rsidRPr="002C5A3B" w:rsidRDefault="002C5A3B" w:rsidP="002C5A3B">
            <w:pPr>
              <w:ind w:left="1170"/>
            </w:pP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4" w:space="0" w:color="4BACC6" w:themeColor="accent5"/>
              <w:right w:val="single" w:sz="8" w:space="0" w:color="72B7D3"/>
            </w:tcBorders>
            <w:shd w:val="clear" w:color="auto" w:fill="DAEEF3" w:themeFill="accent5" w:themeFillTint="33"/>
          </w:tcPr>
          <w:p w14:paraId="3100409A" w14:textId="77777777" w:rsidR="005F0F20" w:rsidRPr="005F0F20" w:rsidRDefault="00AF00B1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71BB113C" w14:textId="77777777" w:rsidR="00870AD3" w:rsidRPr="005F0F20" w:rsidRDefault="00AF00B1" w:rsidP="009607F3">
            <w:r w:rsidRPr="005F0F20">
              <w:t>SavvasRealize.com</w:t>
            </w:r>
          </w:p>
        </w:tc>
      </w:tr>
      <w:tr w:rsidR="009E27BC" w14:paraId="2A79AD66" w14:textId="77777777" w:rsidTr="000C25D4">
        <w:trPr>
          <w:trHeight w:val="802"/>
          <w:tblHeader/>
        </w:trPr>
        <w:tc>
          <w:tcPr>
            <w:tcW w:w="4680" w:type="dxa"/>
            <w:tcBorders>
              <w:top w:val="single" w:sz="4" w:space="0" w:color="4BACC6" w:themeColor="accent5"/>
              <w:left w:val="single" w:sz="8" w:space="0" w:color="66BDE2"/>
              <w:bottom w:val="single" w:sz="4" w:space="0" w:color="4BACC6" w:themeColor="accent5"/>
              <w:right w:val="single" w:sz="8" w:space="0" w:color="72B7D3"/>
            </w:tcBorders>
          </w:tcPr>
          <w:p w14:paraId="49C44C6C" w14:textId="77777777" w:rsidR="002C5A3B" w:rsidRDefault="00AF00B1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3: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F4BC7">
              <w:t>Use an Inverse Variation Model</w:t>
            </w:r>
          </w:p>
          <w:p w14:paraId="0AB4AB25" w14:textId="77777777" w:rsidR="00D35B48" w:rsidRPr="00447204" w:rsidRDefault="00AF00B1" w:rsidP="002C5A3B">
            <w:pPr>
              <w:ind w:left="1170" w:hanging="1170"/>
            </w:pPr>
            <w:r>
              <w:t xml:space="preserve">                     Support for </w:t>
            </w:r>
            <w:r w:rsidR="004F4BC7">
              <w:t>English Language Learners</w:t>
            </w:r>
          </w:p>
        </w:tc>
        <w:tc>
          <w:tcPr>
            <w:tcW w:w="4680" w:type="dxa"/>
            <w:tcBorders>
              <w:top w:val="single" w:sz="4" w:space="0" w:color="4BACC6" w:themeColor="accent5"/>
              <w:left w:val="single" w:sz="8" w:space="0" w:color="72B7D3"/>
              <w:bottom w:val="single" w:sz="4" w:space="0" w:color="4BACC6" w:themeColor="accent5"/>
              <w:right w:val="single" w:sz="8" w:space="0" w:color="72B7D3"/>
            </w:tcBorders>
          </w:tcPr>
          <w:p w14:paraId="50167119" w14:textId="77777777" w:rsidR="006B3B15" w:rsidRPr="005F0F20" w:rsidRDefault="00AF00B1" w:rsidP="009607F3">
            <w:r w:rsidRPr="005F0F20">
              <w:t>Student Edition</w:t>
            </w:r>
            <w:r>
              <w:t xml:space="preserve"> &amp; Student Companion </w:t>
            </w:r>
          </w:p>
          <w:p w14:paraId="07FDB0F0" w14:textId="77777777" w:rsidR="006B3B15" w:rsidRPr="005F0F20" w:rsidRDefault="00AF00B1" w:rsidP="009607F3">
            <w:r w:rsidRPr="005F0F20">
              <w:t>SavvasRealize.com</w:t>
            </w:r>
          </w:p>
        </w:tc>
      </w:tr>
      <w:tr w:rsidR="009E27BC" w14:paraId="7AEE52FF" w14:textId="77777777" w:rsidTr="000C25D4">
        <w:trPr>
          <w:trHeight w:val="1098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DAEEF3" w:themeFill="accent5" w:themeFillTint="33"/>
          </w:tcPr>
          <w:p w14:paraId="18FDDD1A" w14:textId="77777777" w:rsidR="002C5A3B" w:rsidRDefault="00AF00B1" w:rsidP="002C5A3B">
            <w:pPr>
              <w:ind w:left="1170" w:hanging="1170"/>
            </w:pPr>
            <w:r w:rsidRPr="00447204">
              <w:rPr>
                <w:rFonts w:ascii="Arial" w:hAnsi="Arial" w:cs="Arial"/>
                <w:b/>
                <w:bCs/>
                <w:sz w:val="20"/>
                <w:szCs w:val="20"/>
              </w:rPr>
              <w:t>Example 4: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F4BC7">
              <w:t>Graph the Reciprocal Function</w:t>
            </w:r>
          </w:p>
          <w:p w14:paraId="5E17E704" w14:textId="77777777" w:rsidR="002C5A3B" w:rsidRPr="00447204" w:rsidRDefault="00AF00B1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>
              <w:t xml:space="preserve">Support for </w:t>
            </w:r>
            <w:r w:rsidR="004F4BC7">
              <w:t>Struggling Students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DAEEF3" w:themeFill="accent5" w:themeFillTint="33"/>
          </w:tcPr>
          <w:p w14:paraId="5606639C" w14:textId="77777777" w:rsidR="005F0F20" w:rsidRPr="005F0F20" w:rsidRDefault="00AF00B1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4E284BBC" w14:textId="77777777" w:rsidR="00FF3BFD" w:rsidRPr="005F0F20" w:rsidRDefault="00AF00B1" w:rsidP="009607F3">
            <w:r w:rsidRPr="005F0F20">
              <w:t>SavvasRealize.com</w:t>
            </w:r>
          </w:p>
        </w:tc>
      </w:tr>
      <w:tr w:rsidR="009E27BC" w14:paraId="5CB4544D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</w:tcPr>
          <w:p w14:paraId="23F2E977" w14:textId="77777777" w:rsidR="00447204" w:rsidRDefault="00AF00B1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5:</w:t>
            </w:r>
            <w:r w:rsidR="002C5A3B">
              <w:tab/>
            </w:r>
            <w:r w:rsidR="004F4BC7">
              <w:t>Graph Translations of the Reciprocal Function</w:t>
            </w:r>
          </w:p>
          <w:p w14:paraId="38F33234" w14:textId="3A80C700" w:rsidR="00447204" w:rsidRPr="004F4BC7" w:rsidRDefault="00AF00B1" w:rsidP="000C25D4">
            <w:pPr>
              <w:ind w:left="1170" w:hanging="1170"/>
              <w:rPr>
                <w:rFonts w:cs="Times New Roman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4F4BC7" w:rsidRPr="004F4BC7">
              <w:rPr>
                <w:rFonts w:cs="Times New Roman"/>
                <w:bCs/>
                <w:szCs w:val="22"/>
              </w:rPr>
              <w:t xml:space="preserve">Support </w:t>
            </w:r>
            <w:r w:rsidR="002A5BA4">
              <w:rPr>
                <w:rFonts w:cs="Times New Roman"/>
                <w:bCs/>
                <w:szCs w:val="22"/>
              </w:rPr>
              <w:t>to Extend Student Thinking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</w:tcPr>
          <w:p w14:paraId="64D9C2AA" w14:textId="77777777" w:rsidR="005F0F20" w:rsidRPr="005F0F20" w:rsidRDefault="00AF00B1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110DE26E" w14:textId="77777777" w:rsidR="00447204" w:rsidRPr="005F0F20" w:rsidRDefault="00AF00B1" w:rsidP="009607F3">
            <w:r w:rsidRPr="005F0F20">
              <w:t>SavvasRealize.com</w:t>
            </w:r>
          </w:p>
        </w:tc>
      </w:tr>
      <w:tr w:rsidR="009E27BC" w14:paraId="723E1720" w14:textId="77777777" w:rsidTr="004F4BC7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DAEEF3" w:themeFill="accent5" w:themeFillTint="33"/>
          </w:tcPr>
          <w:p w14:paraId="0D12EC9C" w14:textId="77777777" w:rsidR="008D0308" w:rsidRPr="00955699" w:rsidRDefault="00AF00B1" w:rsidP="009607F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Concept Summary</w:t>
            </w:r>
          </w:p>
          <w:p w14:paraId="2A0BDFF6" w14:textId="77777777" w:rsidR="008D0308" w:rsidRPr="00447204" w:rsidRDefault="00AF00B1" w:rsidP="009607F3">
            <w:r w:rsidRPr="0084191C">
              <w:rPr>
                <w:rFonts w:cs="Times New Roman"/>
                <w:szCs w:val="22"/>
              </w:rPr>
              <w:t>D</w:t>
            </w:r>
            <w:r w:rsidR="00955699">
              <w:rPr>
                <w:rFonts w:cs="Times New Roman"/>
                <w:szCs w:val="22"/>
              </w:rPr>
              <w:t xml:space="preserve">o </w:t>
            </w:r>
            <w:r w:rsidRPr="0084191C">
              <w:rPr>
                <w:rFonts w:cs="Times New Roman"/>
                <w:szCs w:val="22"/>
              </w:rPr>
              <w:t>Y</w:t>
            </w:r>
            <w:r w:rsidR="00955699">
              <w:rPr>
                <w:rFonts w:cs="Times New Roman"/>
                <w:szCs w:val="22"/>
              </w:rPr>
              <w:t xml:space="preserve">ou </w:t>
            </w:r>
            <w:r w:rsidRPr="0084191C">
              <w:rPr>
                <w:rFonts w:cs="Times New Roman"/>
                <w:szCs w:val="22"/>
              </w:rPr>
              <w:t>U</w:t>
            </w:r>
            <w:r w:rsidR="00955699">
              <w:rPr>
                <w:rFonts w:cs="Times New Roman"/>
                <w:szCs w:val="22"/>
              </w:rPr>
              <w:t>NDERSTAND?</w:t>
            </w:r>
            <w:r w:rsidRPr="0084191C">
              <w:rPr>
                <w:rFonts w:cs="Times New Roman"/>
                <w:szCs w:val="22"/>
              </w:rPr>
              <w:t xml:space="preserve"> and D</w:t>
            </w:r>
            <w:r w:rsidR="00955699">
              <w:rPr>
                <w:rFonts w:cs="Times New Roman"/>
                <w:szCs w:val="22"/>
              </w:rPr>
              <w:t xml:space="preserve">o </w:t>
            </w:r>
            <w:r w:rsidRPr="0084191C">
              <w:rPr>
                <w:rFonts w:cs="Times New Roman"/>
                <w:szCs w:val="22"/>
              </w:rPr>
              <w:t>Y</w:t>
            </w:r>
            <w:r w:rsidR="00955699">
              <w:rPr>
                <w:rFonts w:cs="Times New Roman"/>
                <w:szCs w:val="22"/>
              </w:rPr>
              <w:t xml:space="preserve">ou </w:t>
            </w:r>
            <w:r w:rsidRPr="0084191C">
              <w:rPr>
                <w:rFonts w:cs="Times New Roman"/>
                <w:szCs w:val="22"/>
              </w:rPr>
              <w:t>K</w:t>
            </w:r>
            <w:r w:rsidR="00955699">
              <w:rPr>
                <w:rFonts w:cs="Times New Roman"/>
                <w:szCs w:val="22"/>
              </w:rPr>
              <w:t>NOW HOW?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DAEEF3" w:themeFill="accent5" w:themeFillTint="33"/>
          </w:tcPr>
          <w:p w14:paraId="249B9831" w14:textId="77777777" w:rsidR="008D0308" w:rsidRDefault="00AF00B1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Student Edition</w:t>
            </w:r>
            <w:r w:rsidR="003A12C6">
              <w:rPr>
                <w:rFonts w:cs="Times New Roman"/>
                <w:szCs w:val="22"/>
              </w:rPr>
              <w:t xml:space="preserve"> </w:t>
            </w:r>
            <w:r w:rsidR="003A12C6">
              <w:t>&amp; Student Companion</w:t>
            </w:r>
          </w:p>
          <w:p w14:paraId="002A4FA5" w14:textId="77777777" w:rsidR="008D0308" w:rsidRPr="005F0F20" w:rsidRDefault="00AF00B1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SavvasRealize.com</w:t>
            </w:r>
          </w:p>
        </w:tc>
      </w:tr>
      <w:tr w:rsidR="009E27BC" w14:paraId="4344C3D4" w14:textId="77777777" w:rsidTr="000B55B7">
        <w:tblPrEx>
          <w:tblBorders>
            <w:insideH w:val="single" w:sz="12" w:space="0" w:color="FFFFFF"/>
          </w:tblBorders>
        </w:tblPrEx>
        <w:trPr>
          <w:tblHeader/>
        </w:trPr>
        <w:tc>
          <w:tcPr>
            <w:tcW w:w="9360" w:type="dxa"/>
            <w:gridSpan w:val="2"/>
            <w:tcBorders>
              <w:top w:val="nil"/>
              <w:left w:val="single" w:sz="8" w:space="0" w:color="72B7D3"/>
              <w:bottom w:val="single" w:sz="8" w:space="0" w:color="66BDE2"/>
              <w:right w:val="single" w:sz="8" w:space="0" w:color="72B7D3"/>
            </w:tcBorders>
            <w:shd w:val="clear" w:color="auto" w:fill="419ABE"/>
          </w:tcPr>
          <w:p w14:paraId="530A0A94" w14:textId="77777777" w:rsidR="00870AD3" w:rsidRPr="005F0F20" w:rsidRDefault="00AF00B1" w:rsidP="00A227AB">
            <w:pPr>
              <w:pStyle w:val="Tableheads"/>
              <w:tabs>
                <w:tab w:val="left" w:pos="497"/>
                <w:tab w:val="left" w:pos="7560"/>
                <w:tab w:val="left" w:pos="7848"/>
              </w:tabs>
              <w:spacing w:line="240" w:lineRule="auto"/>
              <w:ind w:left="497" w:right="58" w:hanging="437"/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STEP 3: </w:t>
            </w:r>
            <w:r w:rsidRP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PRACTICE AND PROBLEM SOLVING</w:t>
            </w:r>
          </w:p>
        </w:tc>
      </w:tr>
      <w:tr w:rsidR="009E27BC" w14:paraId="44669664" w14:textId="77777777" w:rsidTr="00B156A3">
        <w:tblPrEx>
          <w:tblBorders>
            <w:insideH w:val="single" w:sz="12" w:space="0" w:color="FFFFFF"/>
          </w:tblBorders>
        </w:tblPrEx>
        <w:trPr>
          <w:trHeight w:val="378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401983B7" w14:textId="77777777" w:rsidR="008D0308" w:rsidRPr="00561380" w:rsidRDefault="00AF00B1" w:rsidP="009607F3">
            <w:pPr>
              <w:rPr>
                <w:rFonts w:ascii="Avenir Book" w:hAnsi="Avenir Book" w:cs="Avenir Book"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Practice and Problem Solving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2DDEEC4E" w14:textId="77777777" w:rsidR="00A227AB" w:rsidRPr="005F0F20" w:rsidRDefault="00AF00B1" w:rsidP="009607F3">
            <w:r w:rsidRPr="005F0F20">
              <w:t>Student Edition</w:t>
            </w:r>
          </w:p>
          <w:p w14:paraId="5C1C4A98" w14:textId="77777777" w:rsidR="00870AD3" w:rsidRPr="005F0F20" w:rsidRDefault="00AF00B1" w:rsidP="009607F3">
            <w:r w:rsidRPr="005F0F20">
              <w:t>SavvasRealize.com</w:t>
            </w:r>
          </w:p>
        </w:tc>
      </w:tr>
      <w:tr w:rsidR="009E27BC" w14:paraId="6F3B3E71" w14:textId="77777777" w:rsidTr="000B55B7">
        <w:trPr>
          <w:trHeight w:val="450"/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2EA446C2" w14:textId="77777777" w:rsidR="00870AD3" w:rsidRPr="005F0F20" w:rsidRDefault="00AF00B1" w:rsidP="0084191C">
            <w:pPr>
              <w:pStyle w:val="Tableheads"/>
              <w:tabs>
                <w:tab w:val="left" w:pos="497"/>
                <w:tab w:val="left" w:pos="7560"/>
                <w:tab w:val="left" w:pos="7848"/>
              </w:tabs>
              <w:spacing w:line="240" w:lineRule="auto"/>
              <w:ind w:left="497" w:right="58" w:hanging="437"/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</w:pPr>
            <w:r w:rsidRP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STEP 4: Assess &amp; Differentiate</w:t>
            </w:r>
            <w:r w:rsidRPr="005F0F20"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  <w:tab/>
            </w:r>
          </w:p>
        </w:tc>
      </w:tr>
      <w:tr w:rsidR="009E27BC" w14:paraId="16938058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4ED75735" w14:textId="77777777" w:rsidR="00870AD3" w:rsidRPr="00955699" w:rsidRDefault="00AF00B1" w:rsidP="009607F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Lesson Quiz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7DCFC8EE" w14:textId="77777777" w:rsidR="00955699" w:rsidRDefault="00AF00B1" w:rsidP="009607F3">
            <w:r>
              <w:t>SavvasRealize.com</w:t>
            </w:r>
          </w:p>
          <w:p w14:paraId="52C97B7E" w14:textId="1B88B955" w:rsidR="00031D5A" w:rsidRPr="005F0F20" w:rsidRDefault="00031D5A" w:rsidP="009607F3">
            <w:r w:rsidRPr="005F0F20">
              <w:t>Teacher Resource</w:t>
            </w:r>
            <w:r>
              <w:t xml:space="preserve">s </w:t>
            </w:r>
            <w:r w:rsidRPr="005F0F20">
              <w:t>Download</w:t>
            </w:r>
          </w:p>
        </w:tc>
      </w:tr>
      <w:tr w:rsidR="009E27BC" w14:paraId="73D96051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33AF7534" w14:textId="77777777" w:rsidR="00955699" w:rsidRPr="00C4466B" w:rsidRDefault="00AF00B1" w:rsidP="00955699">
            <w:pPr>
              <w:pStyle w:val="Bodytext1"/>
              <w:tabs>
                <w:tab w:val="left" w:pos="497"/>
                <w:tab w:val="left" w:pos="7560"/>
                <w:tab w:val="left" w:pos="7848"/>
              </w:tabs>
              <w:spacing w:before="60" w:after="100"/>
              <w:ind w:left="497" w:right="58" w:hanging="437"/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C4466B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Differentiated Resource</w:t>
            </w:r>
            <w:r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s</w:t>
            </w:r>
            <w:r w:rsidRPr="00C4466B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 xml:space="preserve"> Library </w:t>
            </w:r>
          </w:p>
          <w:p w14:paraId="6D301F6F" w14:textId="77777777" w:rsidR="0084191C" w:rsidRPr="0084191C" w:rsidRDefault="00AF00B1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Reteach to Build Understanding</w:t>
            </w:r>
          </w:p>
          <w:p w14:paraId="6A32D377" w14:textId="77777777" w:rsidR="0084191C" w:rsidRPr="0084191C" w:rsidRDefault="00AF00B1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Mathematical Literacy and Vocabulary</w:t>
            </w:r>
          </w:p>
          <w:p w14:paraId="3AE77D08" w14:textId="77777777" w:rsidR="0084191C" w:rsidRPr="0084191C" w:rsidRDefault="00AF00B1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Additional Practice</w:t>
            </w:r>
          </w:p>
          <w:p w14:paraId="5DB47EF6" w14:textId="77777777" w:rsidR="0084191C" w:rsidRPr="0084191C" w:rsidRDefault="00AF00B1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Enrichment</w:t>
            </w:r>
          </w:p>
          <w:p w14:paraId="70778226" w14:textId="77777777" w:rsidR="0084191C" w:rsidRPr="0084191C" w:rsidRDefault="00AF00B1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Video Tutorials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3CC84945" w14:textId="77777777" w:rsidR="0084191C" w:rsidRDefault="00AF00B1" w:rsidP="009607F3">
            <w:r w:rsidRPr="005F0F20">
              <w:t>SavvasRealize.com</w:t>
            </w:r>
          </w:p>
          <w:p w14:paraId="24E9CD36" w14:textId="7C3290A6" w:rsidR="002A5BA4" w:rsidRDefault="002A5BA4" w:rsidP="002A5BA4">
            <w:r w:rsidRPr="005F0F20">
              <w:t>Teacher Resource</w:t>
            </w:r>
            <w:r>
              <w:t xml:space="preserve">s </w:t>
            </w:r>
            <w:r w:rsidRPr="005F0F20">
              <w:t>Download</w:t>
            </w:r>
          </w:p>
          <w:p w14:paraId="6AAFC304" w14:textId="77777777" w:rsidR="00193DDC" w:rsidRPr="005F0F20" w:rsidRDefault="00193DDC" w:rsidP="009607F3"/>
        </w:tc>
      </w:tr>
    </w:tbl>
    <w:p w14:paraId="75510AE5" w14:textId="77777777" w:rsidR="00870AD3" w:rsidRDefault="00870AD3"/>
    <w:sectPr w:rsidR="00870AD3" w:rsidSect="00BF6D2E">
      <w:headerReference w:type="default" r:id="rId8"/>
      <w:footerReference w:type="default" r:id="rId9"/>
      <w:pgSz w:w="12240" w:h="15840"/>
      <w:pgMar w:top="576" w:right="1440" w:bottom="1440" w:left="1440" w:header="21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96A1" w14:textId="77777777" w:rsidR="00C51668" w:rsidRDefault="00C51668">
      <w:pPr>
        <w:spacing w:after="0" w:line="240" w:lineRule="auto"/>
      </w:pPr>
      <w:r>
        <w:separator/>
      </w:r>
    </w:p>
  </w:endnote>
  <w:endnote w:type="continuationSeparator" w:id="0">
    <w:p w14:paraId="3173055D" w14:textId="77777777" w:rsidR="00C51668" w:rsidRDefault="00C5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Std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F882" w14:textId="77777777" w:rsidR="00E3327B" w:rsidRDefault="00E3327B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</w:p>
  <w:p w14:paraId="77DD505D" w14:textId="77777777" w:rsidR="00E3327B" w:rsidRDefault="00E3327B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</w:p>
  <w:p w14:paraId="00610862" w14:textId="77777777" w:rsidR="00E3327B" w:rsidRDefault="00AF00B1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begin"/>
    </w:r>
    <w:r w:rsidRPr="00193E27">
      <w:rPr>
        <w:rStyle w:val="PageNumber"/>
        <w:rFonts w:ascii="Arial" w:hAnsi="Arial" w:cs="Arial"/>
        <w:b/>
        <w:bCs/>
        <w:sz w:val="20"/>
        <w:szCs w:val="20"/>
      </w:rPr>
      <w:instrText xml:space="preserve"> PAGE </w:instrText>
    </w: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separate"/>
    </w:r>
    <w:r w:rsidR="009109DB">
      <w:rPr>
        <w:rStyle w:val="PageNumber"/>
        <w:rFonts w:ascii="Arial" w:hAnsi="Arial" w:cs="Arial"/>
        <w:b/>
        <w:bCs/>
        <w:noProof/>
        <w:sz w:val="20"/>
        <w:szCs w:val="20"/>
      </w:rPr>
      <w:t>2</w:t>
    </w: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end"/>
    </w:r>
  </w:p>
  <w:p w14:paraId="258B502D" w14:textId="77777777" w:rsidR="00E3327B" w:rsidRPr="000C4FFA" w:rsidRDefault="00AF00B1" w:rsidP="000C4FFA">
    <w:pPr>
      <w:pStyle w:val="BasicParagraph"/>
      <w:ind w:left="-1526"/>
      <w:jc w:val="center"/>
      <w:rPr>
        <w:rFonts w:ascii="Times" w:hAnsi="Times" w:cs="Times"/>
        <w:color w:val="404040"/>
        <w:sz w:val="18"/>
        <w:szCs w:val="18"/>
      </w:rPr>
    </w:pPr>
    <w:r>
      <w:rPr>
        <w:rFonts w:ascii="Times" w:hAnsi="Times" w:cs="Times"/>
        <w:color w:val="404040"/>
        <w:sz w:val="18"/>
        <w:szCs w:val="18"/>
      </w:rPr>
      <w:t xml:space="preserve">                                </w:t>
    </w:r>
    <w:r w:rsidRPr="00BC5A88">
      <w:rPr>
        <w:rFonts w:ascii="Times" w:hAnsi="Times" w:cs="Times"/>
        <w:color w:val="404040"/>
        <w:sz w:val="18"/>
        <w:szCs w:val="18"/>
      </w:rPr>
      <w:t>Copyright © by Savvas Learning Company LLC.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830C" w14:textId="77777777" w:rsidR="00C51668" w:rsidRDefault="00C51668">
      <w:pPr>
        <w:spacing w:after="0" w:line="240" w:lineRule="auto"/>
      </w:pPr>
      <w:r>
        <w:separator/>
      </w:r>
    </w:p>
  </w:footnote>
  <w:footnote w:type="continuationSeparator" w:id="0">
    <w:p w14:paraId="15CF1457" w14:textId="77777777" w:rsidR="00C51668" w:rsidRDefault="00C51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D954" w14:textId="77777777" w:rsidR="00E3327B" w:rsidRDefault="00AF00B1" w:rsidP="00A86AF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768807" wp14:editId="164D2600">
          <wp:simplePos x="0" y="0"/>
          <wp:positionH relativeFrom="column">
            <wp:posOffset>-186690</wp:posOffset>
          </wp:positionH>
          <wp:positionV relativeFrom="paragraph">
            <wp:posOffset>-52070</wp:posOffset>
          </wp:positionV>
          <wp:extent cx="1275715" cy="446405"/>
          <wp:effectExtent l="0" t="0" r="0" b="10795"/>
          <wp:wrapSquare wrapText="bothSides"/>
          <wp:docPr id="1" name="HSM16_TE_LessonPlan_1_line.tif" descr="\\localhost\Users\ujohnl2\Desktop\Dec_12_11_10_9_8_5_4_3_2_1_NOV 26_25_21_20_19_18_17_11_12_13_14_Pertinent stuff\Dec 5 Sample TX HSM Lesson Plan\HSM16_TE_LessonPlan_1_lin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5355756" name="HSM16_TE_LessonPlan_1_line.tif" descr="\\localhost\Users\ujohnl2\Desktop\Dec_12_11_10_9_8_5_4_3_2_1_NOV 26_25_21_20_19_18_17_11_12_13_14_Pertinent stuff\Dec 5 Sample TX HSM Lesson Plan\HSM16_TE_LessonPlan_1_lin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B77CFB" wp14:editId="22427EC1">
              <wp:simplePos x="0" y="0"/>
              <wp:positionH relativeFrom="column">
                <wp:posOffset>1289818</wp:posOffset>
              </wp:positionH>
              <wp:positionV relativeFrom="paragraph">
                <wp:posOffset>88708</wp:posOffset>
              </wp:positionV>
              <wp:extent cx="1214150" cy="28449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50" cy="28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57639" w14:textId="77777777" w:rsidR="00E3327B" w:rsidRPr="00EC1DC2" w:rsidRDefault="00AF00B1">
                          <w:pPr>
                            <w:rPr>
                              <w:color w:val="2D8EC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D8EC2"/>
                            </w:rPr>
                            <w:t>ALGEBRA 2</w:t>
                          </w:r>
                          <w:r w:rsidRPr="00EC1DC2">
                            <w:rPr>
                              <w:rFonts w:ascii="Arial" w:hAnsi="Arial" w:cs="Arial"/>
                              <w:b/>
                              <w:bCs/>
                              <w:color w:val="2D8EC2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49" type="#_x0000_t202" style="width:95.6pt;height:22.4pt;margin-top:7pt;margin-left:101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ed="f" stroked="f">
              <v:textbox>
                <w:txbxContent>
                  <w:p w:rsidR="00E3327B" w:rsidRPr="00EC1DC2" w14:paraId="45EE9C24" w14:textId="3D9F6105">
                    <w:pPr>
                      <w:rPr>
                        <w:color w:val="2D8EC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D8EC2"/>
                      </w:rPr>
                      <w:t>ALGEBRA 2</w:t>
                    </w:r>
                    <w:r w:rsidRPr="00EC1DC2">
                      <w:rPr>
                        <w:rFonts w:ascii="Arial" w:hAnsi="Arial" w:cs="Arial"/>
                        <w:b/>
                        <w:bCs/>
                        <w:color w:val="2D8EC2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14:paraId="12B93A45" w14:textId="77777777" w:rsidR="00E3327B" w:rsidRDefault="00E3327B" w:rsidP="00863E51">
    <w:pPr>
      <w:pStyle w:val="Header"/>
      <w:ind w:left="-27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687"/>
    <w:multiLevelType w:val="hybridMultilevel"/>
    <w:tmpl w:val="96E8E228"/>
    <w:lvl w:ilvl="0" w:tplc="41969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4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4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06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EB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4C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062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2B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82B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009F"/>
    <w:multiLevelType w:val="hybridMultilevel"/>
    <w:tmpl w:val="E9A0498A"/>
    <w:lvl w:ilvl="0" w:tplc="E8A22DD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7856E370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42B0A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9809DE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EFC26846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C04A4DD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E0A870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B7CC9C14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36A1F7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CB85C09"/>
    <w:multiLevelType w:val="hybridMultilevel"/>
    <w:tmpl w:val="800E2A98"/>
    <w:lvl w:ilvl="0" w:tplc="33DCD75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7EF87148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12880E4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445602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E288FD38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7208510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3070A2B2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298431F6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58636C0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6816FD"/>
    <w:multiLevelType w:val="hybridMultilevel"/>
    <w:tmpl w:val="481E0412"/>
    <w:lvl w:ilvl="0" w:tplc="F1A4CEC6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DF43974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68F2844C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D9D68AA0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A262F92A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B602EA6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FCEA25EE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71C4F7A2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8F74D402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77C645FE"/>
    <w:multiLevelType w:val="hybridMultilevel"/>
    <w:tmpl w:val="C7B61FD0"/>
    <w:lvl w:ilvl="0" w:tplc="C4B8492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08685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F8D76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1499A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1FC27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16E48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A1ECAA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6EC9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660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2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F"/>
    <w:rsid w:val="000223CC"/>
    <w:rsid w:val="00031D5A"/>
    <w:rsid w:val="00032D3B"/>
    <w:rsid w:val="00044138"/>
    <w:rsid w:val="00046497"/>
    <w:rsid w:val="00060B99"/>
    <w:rsid w:val="00091598"/>
    <w:rsid w:val="00093EF5"/>
    <w:rsid w:val="000A4A57"/>
    <w:rsid w:val="000A53F6"/>
    <w:rsid w:val="000A6725"/>
    <w:rsid w:val="000B55B7"/>
    <w:rsid w:val="000B561B"/>
    <w:rsid w:val="000C2376"/>
    <w:rsid w:val="000C25D4"/>
    <w:rsid w:val="000C446C"/>
    <w:rsid w:val="000C4FFA"/>
    <w:rsid w:val="000C638E"/>
    <w:rsid w:val="00107C29"/>
    <w:rsid w:val="00113706"/>
    <w:rsid w:val="00117CC7"/>
    <w:rsid w:val="00143029"/>
    <w:rsid w:val="0014714A"/>
    <w:rsid w:val="001628C8"/>
    <w:rsid w:val="00165E6A"/>
    <w:rsid w:val="001735F9"/>
    <w:rsid w:val="001815A2"/>
    <w:rsid w:val="00192C33"/>
    <w:rsid w:val="00192E47"/>
    <w:rsid w:val="00193DDC"/>
    <w:rsid w:val="00193E27"/>
    <w:rsid w:val="001F73D3"/>
    <w:rsid w:val="0020215C"/>
    <w:rsid w:val="0020312D"/>
    <w:rsid w:val="00225C18"/>
    <w:rsid w:val="002315AC"/>
    <w:rsid w:val="002319DC"/>
    <w:rsid w:val="00237E39"/>
    <w:rsid w:val="002406C5"/>
    <w:rsid w:val="0024277E"/>
    <w:rsid w:val="00250757"/>
    <w:rsid w:val="002605D6"/>
    <w:rsid w:val="00292094"/>
    <w:rsid w:val="0029677A"/>
    <w:rsid w:val="002A5BA4"/>
    <w:rsid w:val="002C5A3B"/>
    <w:rsid w:val="002D423A"/>
    <w:rsid w:val="002D50F1"/>
    <w:rsid w:val="002E5BCF"/>
    <w:rsid w:val="002F7326"/>
    <w:rsid w:val="00314AE2"/>
    <w:rsid w:val="003504C9"/>
    <w:rsid w:val="00363E00"/>
    <w:rsid w:val="00366D6F"/>
    <w:rsid w:val="003724CB"/>
    <w:rsid w:val="003814EC"/>
    <w:rsid w:val="00391456"/>
    <w:rsid w:val="003A12C6"/>
    <w:rsid w:val="003A1767"/>
    <w:rsid w:val="003A5A4B"/>
    <w:rsid w:val="003A6449"/>
    <w:rsid w:val="003B1EAE"/>
    <w:rsid w:val="003B6DFB"/>
    <w:rsid w:val="003B70C1"/>
    <w:rsid w:val="003C1BE9"/>
    <w:rsid w:val="003D318F"/>
    <w:rsid w:val="003D6DE1"/>
    <w:rsid w:val="003E40D1"/>
    <w:rsid w:val="003E46A5"/>
    <w:rsid w:val="003F02FD"/>
    <w:rsid w:val="00434F68"/>
    <w:rsid w:val="00444203"/>
    <w:rsid w:val="00447204"/>
    <w:rsid w:val="0044765F"/>
    <w:rsid w:val="00460216"/>
    <w:rsid w:val="004710C0"/>
    <w:rsid w:val="00493E4B"/>
    <w:rsid w:val="00497E38"/>
    <w:rsid w:val="004A19D3"/>
    <w:rsid w:val="004A4571"/>
    <w:rsid w:val="004B096D"/>
    <w:rsid w:val="004B7BCE"/>
    <w:rsid w:val="004F18A8"/>
    <w:rsid w:val="004F347E"/>
    <w:rsid w:val="004F4A98"/>
    <w:rsid w:val="004F4BC7"/>
    <w:rsid w:val="00510840"/>
    <w:rsid w:val="00524BA2"/>
    <w:rsid w:val="005327CF"/>
    <w:rsid w:val="00561380"/>
    <w:rsid w:val="005666E5"/>
    <w:rsid w:val="00581F43"/>
    <w:rsid w:val="0058580E"/>
    <w:rsid w:val="00593E40"/>
    <w:rsid w:val="005B7023"/>
    <w:rsid w:val="005D1232"/>
    <w:rsid w:val="005E0D95"/>
    <w:rsid w:val="005E200E"/>
    <w:rsid w:val="005F0F20"/>
    <w:rsid w:val="006075F5"/>
    <w:rsid w:val="00613299"/>
    <w:rsid w:val="006220C3"/>
    <w:rsid w:val="006229BB"/>
    <w:rsid w:val="00635EC8"/>
    <w:rsid w:val="006477E0"/>
    <w:rsid w:val="006527A0"/>
    <w:rsid w:val="00654BEC"/>
    <w:rsid w:val="006656A3"/>
    <w:rsid w:val="00684565"/>
    <w:rsid w:val="006A4378"/>
    <w:rsid w:val="006A5CA0"/>
    <w:rsid w:val="006B3B15"/>
    <w:rsid w:val="006E0577"/>
    <w:rsid w:val="006F126A"/>
    <w:rsid w:val="00700CD3"/>
    <w:rsid w:val="00732F7A"/>
    <w:rsid w:val="007539E2"/>
    <w:rsid w:val="00753FBF"/>
    <w:rsid w:val="00772F75"/>
    <w:rsid w:val="00797FCF"/>
    <w:rsid w:val="007C5F77"/>
    <w:rsid w:val="007D39C5"/>
    <w:rsid w:val="007E5A5F"/>
    <w:rsid w:val="007F1BD8"/>
    <w:rsid w:val="007F1D22"/>
    <w:rsid w:val="007F50EB"/>
    <w:rsid w:val="008064ED"/>
    <w:rsid w:val="00826CD7"/>
    <w:rsid w:val="00830B98"/>
    <w:rsid w:val="00831F28"/>
    <w:rsid w:val="00835EF8"/>
    <w:rsid w:val="0084148B"/>
    <w:rsid w:val="0084191C"/>
    <w:rsid w:val="00863E51"/>
    <w:rsid w:val="0086450C"/>
    <w:rsid w:val="0086524A"/>
    <w:rsid w:val="0087001D"/>
    <w:rsid w:val="00870AD3"/>
    <w:rsid w:val="0087309A"/>
    <w:rsid w:val="00894FAF"/>
    <w:rsid w:val="008976D2"/>
    <w:rsid w:val="008A0574"/>
    <w:rsid w:val="008A1CEC"/>
    <w:rsid w:val="008A7414"/>
    <w:rsid w:val="008B1DD5"/>
    <w:rsid w:val="008C74D1"/>
    <w:rsid w:val="008D0308"/>
    <w:rsid w:val="008D5BBE"/>
    <w:rsid w:val="008E62C4"/>
    <w:rsid w:val="00901201"/>
    <w:rsid w:val="00905D51"/>
    <w:rsid w:val="009109DB"/>
    <w:rsid w:val="00916DD1"/>
    <w:rsid w:val="00924B2D"/>
    <w:rsid w:val="00943ABC"/>
    <w:rsid w:val="00944D15"/>
    <w:rsid w:val="009455B1"/>
    <w:rsid w:val="00955699"/>
    <w:rsid w:val="009607F3"/>
    <w:rsid w:val="009725FA"/>
    <w:rsid w:val="009814E0"/>
    <w:rsid w:val="00995EAA"/>
    <w:rsid w:val="009B2101"/>
    <w:rsid w:val="009B2B7E"/>
    <w:rsid w:val="009C2BDB"/>
    <w:rsid w:val="009C3B91"/>
    <w:rsid w:val="009E27BC"/>
    <w:rsid w:val="00A227AB"/>
    <w:rsid w:val="00A251CE"/>
    <w:rsid w:val="00A3114E"/>
    <w:rsid w:val="00A3448E"/>
    <w:rsid w:val="00A408AA"/>
    <w:rsid w:val="00A44F50"/>
    <w:rsid w:val="00A573F0"/>
    <w:rsid w:val="00A61DD2"/>
    <w:rsid w:val="00A759E4"/>
    <w:rsid w:val="00A86AF4"/>
    <w:rsid w:val="00A90350"/>
    <w:rsid w:val="00A91744"/>
    <w:rsid w:val="00AA48CD"/>
    <w:rsid w:val="00AB067B"/>
    <w:rsid w:val="00AC4062"/>
    <w:rsid w:val="00AE215F"/>
    <w:rsid w:val="00AF00B1"/>
    <w:rsid w:val="00B156A3"/>
    <w:rsid w:val="00B33F18"/>
    <w:rsid w:val="00B41BF4"/>
    <w:rsid w:val="00B468A1"/>
    <w:rsid w:val="00B47ACC"/>
    <w:rsid w:val="00B54858"/>
    <w:rsid w:val="00B9576A"/>
    <w:rsid w:val="00B95E6E"/>
    <w:rsid w:val="00B96BDF"/>
    <w:rsid w:val="00BA1147"/>
    <w:rsid w:val="00BA1211"/>
    <w:rsid w:val="00BA2832"/>
    <w:rsid w:val="00BB325D"/>
    <w:rsid w:val="00BC4E63"/>
    <w:rsid w:val="00BC5A88"/>
    <w:rsid w:val="00BD40CA"/>
    <w:rsid w:val="00BD5ECC"/>
    <w:rsid w:val="00BE6B21"/>
    <w:rsid w:val="00BF6D2E"/>
    <w:rsid w:val="00C34806"/>
    <w:rsid w:val="00C367D4"/>
    <w:rsid w:val="00C4466B"/>
    <w:rsid w:val="00C51668"/>
    <w:rsid w:val="00C65A00"/>
    <w:rsid w:val="00C76E6B"/>
    <w:rsid w:val="00C91290"/>
    <w:rsid w:val="00CA7AAC"/>
    <w:rsid w:val="00CD2B4C"/>
    <w:rsid w:val="00D031D7"/>
    <w:rsid w:val="00D13F8E"/>
    <w:rsid w:val="00D21156"/>
    <w:rsid w:val="00D35B48"/>
    <w:rsid w:val="00D35D67"/>
    <w:rsid w:val="00D40334"/>
    <w:rsid w:val="00D51894"/>
    <w:rsid w:val="00D73BE9"/>
    <w:rsid w:val="00D84D69"/>
    <w:rsid w:val="00D91307"/>
    <w:rsid w:val="00D91FC6"/>
    <w:rsid w:val="00DB4BA6"/>
    <w:rsid w:val="00DD2B13"/>
    <w:rsid w:val="00DD4B16"/>
    <w:rsid w:val="00DE06AE"/>
    <w:rsid w:val="00DE3F41"/>
    <w:rsid w:val="00DE4429"/>
    <w:rsid w:val="00E01DDB"/>
    <w:rsid w:val="00E1124C"/>
    <w:rsid w:val="00E2516F"/>
    <w:rsid w:val="00E32E27"/>
    <w:rsid w:val="00E3327B"/>
    <w:rsid w:val="00E351C5"/>
    <w:rsid w:val="00E35361"/>
    <w:rsid w:val="00E3714C"/>
    <w:rsid w:val="00E54271"/>
    <w:rsid w:val="00E60C40"/>
    <w:rsid w:val="00E62036"/>
    <w:rsid w:val="00E73721"/>
    <w:rsid w:val="00E7475A"/>
    <w:rsid w:val="00E74F02"/>
    <w:rsid w:val="00E83D78"/>
    <w:rsid w:val="00EC1DC2"/>
    <w:rsid w:val="00EC53B9"/>
    <w:rsid w:val="00EC6981"/>
    <w:rsid w:val="00ED65DB"/>
    <w:rsid w:val="00EF6219"/>
    <w:rsid w:val="00F04A5A"/>
    <w:rsid w:val="00F35F76"/>
    <w:rsid w:val="00F51E5B"/>
    <w:rsid w:val="00FC043C"/>
    <w:rsid w:val="00FC1CC2"/>
    <w:rsid w:val="00FF3BFD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276C3E5"/>
  <w15:docId w15:val="{1804F0DA-69AE-4E49-A22A-F7E268A1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3B"/>
    <w:pPr>
      <w:spacing w:after="120" w:line="276" w:lineRule="exact"/>
    </w:pPr>
    <w:rPr>
      <w:rFonts w:ascii="Times New Roman" w:hAnsi="Times New Roman" w:cs="Helvetic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uiPriority w:val="99"/>
    <w:rsid w:val="00753FBF"/>
    <w:pPr>
      <w:spacing w:before="80" w:after="120" w:line="240" w:lineRule="exact"/>
    </w:pPr>
    <w:rPr>
      <w:rFonts w:ascii="Verdana" w:hAnsi="Verdana" w:cs="Verdana"/>
      <w:color w:val="000000"/>
      <w:sz w:val="18"/>
      <w:szCs w:val="18"/>
      <w:lang w:eastAsia="ja-JP"/>
    </w:rPr>
  </w:style>
  <w:style w:type="paragraph" w:customStyle="1" w:styleId="PlanTitle">
    <w:name w:val="Plan Title"/>
    <w:basedOn w:val="Normal"/>
    <w:uiPriority w:val="99"/>
    <w:rsid w:val="00753FBF"/>
    <w:pPr>
      <w:keepNext/>
      <w:spacing w:before="100" w:after="200" w:line="300" w:lineRule="exact"/>
      <w:ind w:left="144"/>
    </w:pPr>
    <w:rPr>
      <w:rFonts w:ascii="Verdana" w:hAnsi="Verdana" w:cs="Verdana"/>
      <w:b/>
      <w:bCs/>
      <w:noProof/>
      <w:color w:val="0075AE"/>
      <w:sz w:val="28"/>
      <w:szCs w:val="28"/>
    </w:rPr>
  </w:style>
  <w:style w:type="paragraph" w:customStyle="1" w:styleId="Tableheads">
    <w:name w:val="Table heads"/>
    <w:basedOn w:val="Bodytext1"/>
    <w:uiPriority w:val="99"/>
    <w:rsid w:val="00753FBF"/>
    <w:pPr>
      <w:spacing w:before="60" w:after="60" w:line="180" w:lineRule="exact"/>
    </w:pPr>
    <w:rPr>
      <w:b/>
      <w:bCs/>
      <w:caps/>
      <w:color w:val="FFFFFF"/>
      <w:spacing w:val="8"/>
      <w:sz w:val="14"/>
      <w:szCs w:val="14"/>
    </w:rPr>
  </w:style>
  <w:style w:type="paragraph" w:styleId="Header">
    <w:name w:val="header"/>
    <w:basedOn w:val="Normal"/>
    <w:link w:val="HeaderChar"/>
    <w:uiPriority w:val="99"/>
    <w:rsid w:val="00193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93E27"/>
    <w:rPr>
      <w:rFonts w:ascii="Helvetica" w:eastAsia="MS Mincho" w:hAnsi="Helvetica" w:cs="Helvetica"/>
    </w:rPr>
  </w:style>
  <w:style w:type="paragraph" w:styleId="Footer">
    <w:name w:val="footer"/>
    <w:basedOn w:val="Normal"/>
    <w:link w:val="FooterChar"/>
    <w:uiPriority w:val="99"/>
    <w:rsid w:val="00193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93E27"/>
    <w:rPr>
      <w:rFonts w:ascii="Helvetica" w:eastAsia="MS Mincho" w:hAnsi="Helvetica" w:cs="Helvetica"/>
    </w:rPr>
  </w:style>
  <w:style w:type="character" w:styleId="PageNumber">
    <w:name w:val="page number"/>
    <w:basedOn w:val="DefaultParagraphFont"/>
    <w:uiPriority w:val="99"/>
    <w:semiHidden/>
    <w:rsid w:val="00193E27"/>
  </w:style>
  <w:style w:type="paragraph" w:styleId="BalloonText">
    <w:name w:val="Balloon Text"/>
    <w:basedOn w:val="Normal"/>
    <w:link w:val="BalloonTextChar"/>
    <w:uiPriority w:val="99"/>
    <w:semiHidden/>
    <w:rsid w:val="0066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6A3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3B1EAE"/>
    <w:pPr>
      <w:ind w:left="720"/>
    </w:pPr>
  </w:style>
  <w:style w:type="paragraph" w:customStyle="1" w:styleId="BasicParagraph">
    <w:name w:val="[Basic Paragraph]"/>
    <w:basedOn w:val="Normal"/>
    <w:uiPriority w:val="99"/>
    <w:rsid w:val="00D031D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12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2C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2C6"/>
    <w:rPr>
      <w:rFonts w:ascii="Times New Roman" w:hAnsi="Times New Roman" w:cs="Helvetic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2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2C6"/>
    <w:rPr>
      <w:rFonts w:ascii="Times New Roman" w:hAnsi="Times New Roman" w:cs="Helvetic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A12C6"/>
    <w:rPr>
      <w:rFonts w:ascii="Times New Roman" w:hAnsi="Times New Roman" w:cs="Helvetica"/>
      <w:szCs w:val="24"/>
    </w:rPr>
  </w:style>
  <w:style w:type="character" w:styleId="PlaceholderText">
    <w:name w:val="Placeholder Text"/>
    <w:basedOn w:val="DefaultParagraphFont"/>
    <w:uiPriority w:val="99"/>
    <w:semiHidden/>
    <w:rsid w:val="00E35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BFD0-EB12-134B-92AD-B7D4A5B8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1  |  Lesson 1-1  |  Solving Multi-Step Equations</vt:lpstr>
    </vt:vector>
  </TitlesOfParts>
  <Company>Pearson Technology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1  |  Lesson 1-1  |  Solving Multi-Step Equations</dc:title>
  <dc:creator>Susan Tauer</dc:creator>
  <cp:lastModifiedBy>Microsoft Office User</cp:lastModifiedBy>
  <cp:revision>3</cp:revision>
  <cp:lastPrinted>2014-12-22T15:19:00Z</cp:lastPrinted>
  <dcterms:created xsi:type="dcterms:W3CDTF">2022-08-08T23:58:00Z</dcterms:created>
  <dcterms:modified xsi:type="dcterms:W3CDTF">2022-08-16T00:13:00Z</dcterms:modified>
</cp:coreProperties>
</file>