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A85" w:rsidRDefault="00D4296B" w:rsidP="00D4296B">
      <w:pPr>
        <w:pStyle w:val="Title"/>
        <w:spacing w:before="0"/>
      </w:pPr>
      <w:r>
        <w:t>CU LEEDS Meeting Charts - January 21, 2016</w:t>
      </w:r>
    </w:p>
    <w:p w:rsidR="00901A85" w:rsidRDefault="00D4296B" w:rsidP="00D4296B">
      <w:pPr>
        <w:pStyle w:val="Author"/>
      </w:pPr>
      <w:r>
        <w:t>State Demography Office</w:t>
      </w:r>
    </w:p>
    <w:p w:rsidR="00901A85" w:rsidRDefault="00D4296B" w:rsidP="00D4296B">
      <w:pPr>
        <w:pStyle w:val="Date"/>
      </w:pPr>
      <w:r>
        <w:t>January 21, 2016</w:t>
      </w:r>
    </w:p>
    <w:p w:rsidR="00901A85" w:rsidRDefault="00D4296B">
      <w:pPr>
        <w:pStyle w:val="Heading1"/>
      </w:pPr>
      <w:bookmarkStart w:id="0" w:name="county-growth-rate-rankings"/>
      <w:bookmarkEnd w:id="0"/>
      <w:r>
        <w:t>County Growth Rate Rankings</w:t>
      </w:r>
    </w:p>
    <w:p w:rsidR="007F418E" w:rsidRDefault="00D4296B" w:rsidP="007F418E">
      <w:pPr>
        <w:pStyle w:val="FirstParagraph"/>
        <w:spacing w:after="0"/>
      </w:pPr>
      <w:r>
        <w:t>These charts compare the compund annual growth rates for each of three periods (1990 to 1999, 2000 to 2009, 2010 to 2014). These periods are slightly different than the periods used by Chris in the final section showing the 'resilient' counties.</w:t>
      </w:r>
      <w:bookmarkStart w:id="1" w:name="all-64-counties"/>
      <w:bookmarkEnd w:id="1"/>
      <w:r w:rsidR="007F418E">
        <w:t xml:space="preserve">  </w:t>
      </w:r>
    </w:p>
    <w:p w:rsidR="007F418E" w:rsidRPr="00D4296B" w:rsidRDefault="007F418E" w:rsidP="007F418E">
      <w:pPr>
        <w:pStyle w:val="FirstParagraph"/>
        <w:spacing w:after="0"/>
        <w:rPr>
          <w:b/>
          <w:color w:val="1F497D" w:themeColor="text2"/>
          <w:sz w:val="32"/>
          <w:szCs w:val="32"/>
        </w:rPr>
      </w:pPr>
      <w:r w:rsidRPr="00D4296B">
        <w:rPr>
          <w:b/>
          <w:color w:val="1F497D" w:themeColor="text2"/>
          <w:sz w:val="32"/>
          <w:szCs w:val="32"/>
        </w:rPr>
        <w:t xml:space="preserve"> </w:t>
      </w:r>
      <w:r w:rsidR="00D4296B" w:rsidRPr="00D4296B">
        <w:rPr>
          <w:b/>
          <w:color w:val="1F497D" w:themeColor="text2"/>
          <w:sz w:val="32"/>
          <w:szCs w:val="32"/>
        </w:rPr>
        <w:t>All 64 cou</w:t>
      </w:r>
      <w:r w:rsidR="00D4296B" w:rsidRPr="00D4296B">
        <w:rPr>
          <w:b/>
          <w:color w:val="1F497D" w:themeColor="text2"/>
          <w:sz w:val="32"/>
          <w:szCs w:val="32"/>
        </w:rPr>
        <w:t>nties</w:t>
      </w:r>
      <w:bookmarkStart w:id="2" w:name="_GoBack"/>
      <w:bookmarkEnd w:id="2"/>
    </w:p>
    <w:p w:rsidR="007F418E" w:rsidRPr="007F418E" w:rsidRDefault="007F418E" w:rsidP="007F418E">
      <w:pPr>
        <w:pStyle w:val="BodyText"/>
      </w:pPr>
      <w:r>
        <w:rPr>
          <w:noProof/>
        </w:rPr>
        <w:drawing>
          <wp:anchor distT="0" distB="0" distL="114300" distR="114300" simplePos="0" relativeHeight="251658240" behindDoc="0" locked="0" layoutInCell="1" allowOverlap="1" wp14:anchorId="5A84EDF6" wp14:editId="38A9E3B0">
            <wp:simplePos x="0" y="0"/>
            <wp:positionH relativeFrom="column">
              <wp:posOffset>179705</wp:posOffset>
            </wp:positionH>
            <wp:positionV relativeFrom="paragraph">
              <wp:posOffset>151130</wp:posOffset>
            </wp:positionV>
            <wp:extent cx="5334000" cy="622681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Jan21Meeting_files/figure-docx/all_cagr90-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34000" cy="62268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901A85" w:rsidRDefault="00D4296B" w:rsidP="007F418E">
      <w:pPr>
        <w:pStyle w:val="FirstParagraph"/>
      </w:pPr>
      <w:r>
        <w:lastRenderedPageBreak/>
        <w:t xml:space="preserve"> </w:t>
      </w:r>
      <w:r>
        <w:rPr>
          <w:noProof/>
        </w:rPr>
        <w:drawing>
          <wp:inline distT="0" distB="0" distL="0" distR="0" wp14:anchorId="6890B14D" wp14:editId="11EEB310">
            <wp:extent cx="5334000" cy="622707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an21Meeting_files/figure-docx/all_cagr90-2.png"/>
                    <pic:cNvPicPr>
                      <a:picLocks noChangeAspect="1" noChangeArrowheads="1"/>
                    </pic:cNvPicPr>
                  </pic:nvPicPr>
                  <pic:blipFill>
                    <a:blip r:embed="rId9"/>
                    <a:stretch>
                      <a:fillRect/>
                    </a:stretch>
                  </pic:blipFill>
                  <pic:spPr bwMode="auto">
                    <a:xfrm>
                      <a:off x="0" y="0"/>
                      <a:ext cx="5334000" cy="6227078"/>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0D58295C" wp14:editId="0A3758E9">
            <wp:extent cx="5334000" cy="622707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an21Meeting_files/figure-docx/all_cagr90-3.png"/>
                    <pic:cNvPicPr>
                      <a:picLocks noChangeAspect="1" noChangeArrowheads="1"/>
                    </pic:cNvPicPr>
                  </pic:nvPicPr>
                  <pic:blipFill>
                    <a:blip r:embed="rId10"/>
                    <a:stretch>
                      <a:fillRect/>
                    </a:stretch>
                  </pic:blipFill>
                  <pic:spPr bwMode="auto">
                    <a:xfrm>
                      <a:off x="0" y="0"/>
                      <a:ext cx="5334000" cy="6227078"/>
                    </a:xfrm>
                    <a:prstGeom prst="rect">
                      <a:avLst/>
                    </a:prstGeom>
                    <a:noFill/>
                    <a:ln w="9525">
                      <a:noFill/>
                      <a:headEnd/>
                      <a:tailEnd/>
                    </a:ln>
                  </pic:spPr>
                </pic:pic>
              </a:graphicData>
            </a:graphic>
          </wp:inline>
        </w:drawing>
      </w:r>
    </w:p>
    <w:p w:rsidR="00901A85" w:rsidRDefault="00D4296B" w:rsidP="007F418E">
      <w:pPr>
        <w:pStyle w:val="Heading2"/>
      </w:pPr>
      <w:bookmarkStart w:id="3" w:name="non-metro-counties"/>
      <w:bookmarkEnd w:id="3"/>
      <w:r>
        <w:lastRenderedPageBreak/>
        <w:t>Non-Metro counties</w:t>
      </w:r>
      <w:r>
        <w:rPr>
          <w:noProof/>
        </w:rPr>
        <w:drawing>
          <wp:inline distT="0" distB="0" distL="0" distR="0" wp14:anchorId="085A95C0" wp14:editId="162F9595">
            <wp:extent cx="5334000" cy="622707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an21Meeting_files/figure-docx/nm_cagr90-1.png"/>
                    <pic:cNvPicPr>
                      <a:picLocks noChangeAspect="1" noChangeArrowheads="1"/>
                    </pic:cNvPicPr>
                  </pic:nvPicPr>
                  <pic:blipFill>
                    <a:blip r:embed="rId11"/>
                    <a:stretch>
                      <a:fillRect/>
                    </a:stretch>
                  </pic:blipFill>
                  <pic:spPr bwMode="auto">
                    <a:xfrm>
                      <a:off x="0" y="0"/>
                      <a:ext cx="5334000" cy="6227078"/>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3A8A3CC3" wp14:editId="6449D131">
            <wp:extent cx="5334000" cy="622707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Jan21Meeting_files/figure-docx/nm_cagr90-2.png"/>
                    <pic:cNvPicPr>
                      <a:picLocks noChangeAspect="1" noChangeArrowheads="1"/>
                    </pic:cNvPicPr>
                  </pic:nvPicPr>
                  <pic:blipFill>
                    <a:blip r:embed="rId12"/>
                    <a:stretch>
                      <a:fillRect/>
                    </a:stretch>
                  </pic:blipFill>
                  <pic:spPr bwMode="auto">
                    <a:xfrm>
                      <a:off x="0" y="0"/>
                      <a:ext cx="5334000" cy="6227078"/>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7EEB2228" wp14:editId="1D8A652D">
            <wp:extent cx="5334000" cy="622707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Jan21Meeting_files/figure-docx/nm_cagr90-3.png"/>
                    <pic:cNvPicPr>
                      <a:picLocks noChangeAspect="1" noChangeArrowheads="1"/>
                    </pic:cNvPicPr>
                  </pic:nvPicPr>
                  <pic:blipFill>
                    <a:blip r:embed="rId13"/>
                    <a:stretch>
                      <a:fillRect/>
                    </a:stretch>
                  </pic:blipFill>
                  <pic:spPr bwMode="auto">
                    <a:xfrm>
                      <a:off x="0" y="0"/>
                      <a:ext cx="5334000" cy="6227078"/>
                    </a:xfrm>
                    <a:prstGeom prst="rect">
                      <a:avLst/>
                    </a:prstGeom>
                    <a:noFill/>
                    <a:ln w="9525">
                      <a:noFill/>
                      <a:headEnd/>
                      <a:tailEnd/>
                    </a:ln>
                  </pic:spPr>
                </pic:pic>
              </a:graphicData>
            </a:graphic>
          </wp:inline>
        </w:drawing>
      </w:r>
    </w:p>
    <w:p w:rsidR="007F418E" w:rsidRDefault="007F418E">
      <w:pPr>
        <w:pStyle w:val="Heading1"/>
      </w:pPr>
      <w:bookmarkStart w:id="4" w:name="hierarchical-clustering-exercise"/>
      <w:bookmarkEnd w:id="4"/>
    </w:p>
    <w:p w:rsidR="007F418E" w:rsidRDefault="007F418E">
      <w:pPr>
        <w:pStyle w:val="Heading1"/>
      </w:pPr>
    </w:p>
    <w:p w:rsidR="007F418E" w:rsidRDefault="007F418E">
      <w:pPr>
        <w:pStyle w:val="Heading1"/>
      </w:pPr>
    </w:p>
    <w:p w:rsidR="007F418E" w:rsidRDefault="007F418E">
      <w:pPr>
        <w:pStyle w:val="Heading1"/>
      </w:pPr>
    </w:p>
    <w:p w:rsidR="00901A85" w:rsidRDefault="00D4296B">
      <w:pPr>
        <w:pStyle w:val="Heading1"/>
      </w:pPr>
      <w:r>
        <w:lastRenderedPageBreak/>
        <w:t>Hierarchical Clustering Exercise</w:t>
      </w:r>
    </w:p>
    <w:p w:rsidR="00901A85" w:rsidRDefault="00D4296B">
      <w:pPr>
        <w:pStyle w:val="FirstParagraph"/>
      </w:pPr>
      <w:r>
        <w:t xml:space="preserve">To begin the thought process of clustering or segmenting counties by population growth, a preliminary hierarchical cluster analysis is often useful. The charts below are clustering tree </w:t>
      </w:r>
      <w:r>
        <w:t>diagrams. They are read by tracing the brackets. The highest clusters show two clusters and include every branch from their split and below. For each branching, this is the method until each county would be technically a cluster. This can help see how a ra</w:t>
      </w:r>
      <w:r>
        <w:t>ther uninformed method would cluster these counties based on CAGRs from 1990 to 1999.</w:t>
      </w:r>
    </w:p>
    <w:p w:rsidR="00901A85" w:rsidRDefault="00D4296B">
      <w:pPr>
        <w:pStyle w:val="Heading2"/>
      </w:pPr>
      <w:bookmarkStart w:id="5" w:name="all-64-counties-1"/>
      <w:bookmarkEnd w:id="5"/>
      <w:r>
        <w:t>All 64 counties</w:t>
      </w:r>
    </w:p>
    <w:p w:rsidR="00901A85" w:rsidRDefault="00D4296B">
      <w:pPr>
        <w:pStyle w:val="FirstParagraph"/>
      </w:pPr>
      <w:r>
        <w:rPr>
          <w:noProof/>
        </w:rPr>
        <w:drawing>
          <wp:inline distT="0" distB="0" distL="0" distR="0" wp14:anchorId="61582093" wp14:editId="0CE68E35">
            <wp:extent cx="5334000" cy="296061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Jan21Meeting_files/figure-docx/unnamed-chunk-1-1.png"/>
                    <pic:cNvPicPr>
                      <a:picLocks noChangeAspect="1" noChangeArrowheads="1"/>
                    </pic:cNvPicPr>
                  </pic:nvPicPr>
                  <pic:blipFill>
                    <a:blip r:embed="rId14"/>
                    <a:stretch>
                      <a:fillRect/>
                    </a:stretch>
                  </pic:blipFill>
                  <pic:spPr bwMode="auto">
                    <a:xfrm>
                      <a:off x="0" y="0"/>
                      <a:ext cx="5334000" cy="2960615"/>
                    </a:xfrm>
                    <a:prstGeom prst="rect">
                      <a:avLst/>
                    </a:prstGeom>
                    <a:noFill/>
                    <a:ln w="9525">
                      <a:noFill/>
                      <a:headEnd/>
                      <a:tailEnd/>
                    </a:ln>
                  </pic:spPr>
                </pic:pic>
              </a:graphicData>
            </a:graphic>
          </wp:inline>
        </w:drawing>
      </w:r>
    </w:p>
    <w:p w:rsidR="00901A85" w:rsidRDefault="00D4296B">
      <w:pPr>
        <w:pStyle w:val="Heading2"/>
      </w:pPr>
      <w:bookmarkStart w:id="6" w:name="non-metro-counties-1"/>
      <w:bookmarkEnd w:id="6"/>
      <w:r>
        <w:t>Non-metro counties</w:t>
      </w:r>
    </w:p>
    <w:p w:rsidR="00901A85" w:rsidRDefault="00D4296B">
      <w:pPr>
        <w:pStyle w:val="FirstParagraph"/>
      </w:pPr>
      <w:r>
        <w:rPr>
          <w:noProof/>
        </w:rPr>
        <w:drawing>
          <wp:inline distT="0" distB="0" distL="0" distR="0" wp14:anchorId="03EA42D3" wp14:editId="4D125BA3">
            <wp:extent cx="5334000" cy="296061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Jan21Meeting_files/figure-docx/unnamed-chunk-2-1.png"/>
                    <pic:cNvPicPr>
                      <a:picLocks noChangeAspect="1" noChangeArrowheads="1"/>
                    </pic:cNvPicPr>
                  </pic:nvPicPr>
                  <pic:blipFill>
                    <a:blip r:embed="rId15"/>
                    <a:stretch>
                      <a:fillRect/>
                    </a:stretch>
                  </pic:blipFill>
                  <pic:spPr bwMode="auto">
                    <a:xfrm>
                      <a:off x="0" y="0"/>
                      <a:ext cx="5334000" cy="2960615"/>
                    </a:xfrm>
                    <a:prstGeom prst="rect">
                      <a:avLst/>
                    </a:prstGeom>
                    <a:noFill/>
                    <a:ln w="9525">
                      <a:noFill/>
                      <a:headEnd/>
                      <a:tailEnd/>
                    </a:ln>
                  </pic:spPr>
                </pic:pic>
              </a:graphicData>
            </a:graphic>
          </wp:inline>
        </w:drawing>
      </w:r>
    </w:p>
    <w:p w:rsidR="00901A85" w:rsidRDefault="00D4296B">
      <w:pPr>
        <w:pStyle w:val="Heading1"/>
      </w:pPr>
      <w:bookmarkStart w:id="7" w:name="resilient-population-counties"/>
      <w:bookmarkEnd w:id="7"/>
      <w:r>
        <w:lastRenderedPageBreak/>
        <w:t>Resilient population counties</w:t>
      </w:r>
    </w:p>
    <w:p w:rsidR="00D4296B" w:rsidRDefault="00D4296B" w:rsidP="00D4296B">
      <w:pPr>
        <w:pStyle w:val="BodyText"/>
      </w:pPr>
      <w:r w:rsidRPr="00D4296B">
        <w:drawing>
          <wp:inline distT="0" distB="0" distL="0" distR="0" wp14:anchorId="545264E4" wp14:editId="77F54F26">
            <wp:extent cx="5943600" cy="37568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56821"/>
                    </a:xfrm>
                    <a:prstGeom prst="rect">
                      <a:avLst/>
                    </a:prstGeom>
                    <a:noFill/>
                    <a:ln>
                      <a:noFill/>
                    </a:ln>
                  </pic:spPr>
                </pic:pic>
              </a:graphicData>
            </a:graphic>
          </wp:inline>
        </w:drawing>
      </w:r>
    </w:p>
    <w:p w:rsidR="00D4296B" w:rsidRDefault="00D4296B" w:rsidP="00D4296B">
      <w:pPr>
        <w:pStyle w:val="BodyText"/>
      </w:pPr>
      <w:r w:rsidRPr="00D4296B">
        <w:drawing>
          <wp:inline distT="0" distB="0" distL="0" distR="0" wp14:anchorId="18EA5A38" wp14:editId="7193E218">
            <wp:extent cx="5943600" cy="338933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89332"/>
                    </a:xfrm>
                    <a:prstGeom prst="rect">
                      <a:avLst/>
                    </a:prstGeom>
                    <a:noFill/>
                    <a:ln>
                      <a:noFill/>
                    </a:ln>
                  </pic:spPr>
                </pic:pic>
              </a:graphicData>
            </a:graphic>
          </wp:inline>
        </w:drawing>
      </w:r>
    </w:p>
    <w:p w:rsidR="00D4296B" w:rsidRPr="00D4296B" w:rsidRDefault="00D4296B" w:rsidP="00D4296B">
      <w:pPr>
        <w:pStyle w:val="BodyText"/>
      </w:pPr>
      <w:r w:rsidRPr="00D4296B">
        <w:lastRenderedPageBreak/>
        <w:drawing>
          <wp:inline distT="0" distB="0" distL="0" distR="0" wp14:anchorId="5155A50F" wp14:editId="5DAA1154">
            <wp:extent cx="2296795" cy="297688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6795" cy="2976880"/>
                    </a:xfrm>
                    <a:prstGeom prst="rect">
                      <a:avLst/>
                    </a:prstGeom>
                    <a:noFill/>
                    <a:ln>
                      <a:noFill/>
                    </a:ln>
                  </pic:spPr>
                </pic:pic>
              </a:graphicData>
            </a:graphic>
          </wp:inline>
        </w:drawing>
      </w:r>
    </w:p>
    <w:sectPr w:rsidR="00D4296B" w:rsidRPr="00D4296B" w:rsidSect="007F418E">
      <w:pgSz w:w="12240" w:h="15840"/>
      <w:pgMar w:top="63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4296B">
      <w:pPr>
        <w:spacing w:after="0"/>
      </w:pPr>
      <w:r>
        <w:separator/>
      </w:r>
    </w:p>
  </w:endnote>
  <w:endnote w:type="continuationSeparator" w:id="0">
    <w:p w:rsidR="00000000" w:rsidRDefault="00D42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A85" w:rsidRDefault="00D4296B">
      <w:r>
        <w:separator/>
      </w:r>
    </w:p>
  </w:footnote>
  <w:footnote w:type="continuationSeparator" w:id="0">
    <w:p w:rsidR="00901A85" w:rsidRDefault="00D429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DE4F1F"/>
    <w:multiLevelType w:val="multilevel"/>
    <w:tmpl w:val="292031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FC2C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7F418E"/>
    <w:rsid w:val="008D6863"/>
    <w:rsid w:val="00901A85"/>
    <w:rsid w:val="00B86B75"/>
    <w:rsid w:val="00BC48D5"/>
    <w:rsid w:val="00C36279"/>
    <w:rsid w:val="00D4296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F418E"/>
    <w:pPr>
      <w:spacing w:after="0"/>
    </w:pPr>
    <w:rPr>
      <w:rFonts w:ascii="Tahoma" w:hAnsi="Tahoma" w:cs="Tahoma"/>
      <w:sz w:val="16"/>
      <w:szCs w:val="16"/>
    </w:rPr>
  </w:style>
  <w:style w:type="character" w:customStyle="1" w:styleId="BalloonTextChar">
    <w:name w:val="Balloon Text Char"/>
    <w:basedOn w:val="DefaultParagraphFont"/>
    <w:link w:val="BalloonText"/>
    <w:rsid w:val="007F41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F418E"/>
    <w:pPr>
      <w:spacing w:after="0"/>
    </w:pPr>
    <w:rPr>
      <w:rFonts w:ascii="Tahoma" w:hAnsi="Tahoma" w:cs="Tahoma"/>
      <w:sz w:val="16"/>
      <w:szCs w:val="16"/>
    </w:rPr>
  </w:style>
  <w:style w:type="character" w:customStyle="1" w:styleId="BalloonTextChar">
    <w:name w:val="Balloon Text Char"/>
    <w:basedOn w:val="DefaultParagraphFont"/>
    <w:link w:val="BalloonText"/>
    <w:rsid w:val="007F41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156</Words>
  <Characters>892</Characters>
  <Application>Microsoft Office Word</Application>
  <DocSecurity>0</DocSecurity>
  <Lines>7</Lines>
  <Paragraphs>2</Paragraphs>
  <ScaleCrop>false</ScaleCrop>
  <Company>CODOLA</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LEEDS Meeting Charts - January 21, 2016</dc:title>
  <dc:creator>Rob Kemp</dc:creator>
  <cp:lastModifiedBy>Rob Kemp</cp:lastModifiedBy>
  <cp:revision>3</cp:revision>
  <dcterms:created xsi:type="dcterms:W3CDTF">2016-01-21T18:59:00Z</dcterms:created>
  <dcterms:modified xsi:type="dcterms:W3CDTF">2016-01-21T19:02:00Z</dcterms:modified>
</cp:coreProperties>
</file>