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148DCE43" wp14:paraId="2C078E63" wp14:textId="469D5288">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Project 0 Final Report</w:t>
      </w:r>
    </w:p>
    <w:p w:rsidR="7C00189D" w:rsidP="148DCE43" w:rsidRDefault="7C00189D" w14:paraId="12617241" w14:textId="4EF6E132">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7C00189D">
        <w:rPr>
          <w:rFonts w:ascii="Times New Roman" w:hAnsi="Times New Roman" w:eastAsia="Times New Roman" w:cs="Times New Roman" w:asciiTheme="minorAscii" w:hAnsiTheme="minorAscii" w:eastAsiaTheme="minorAscii" w:cstheme="minorAscii"/>
          <w:b w:val="0"/>
          <w:bCs w:val="0"/>
          <w:color w:val="auto"/>
          <w:sz w:val="24"/>
          <w:szCs w:val="24"/>
        </w:rPr>
        <w:t>Analyst: Kayla Robledo</w:t>
      </w:r>
    </w:p>
    <w:p w:rsidR="7C00189D" w:rsidP="148DCE43" w:rsidRDefault="7C00189D" w14:paraId="0FB54A46" w14:textId="486C7043">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7C00189D">
        <w:rPr>
          <w:rFonts w:ascii="Times New Roman" w:hAnsi="Times New Roman" w:eastAsia="Times New Roman" w:cs="Times New Roman" w:asciiTheme="minorAscii" w:hAnsiTheme="minorAscii" w:eastAsiaTheme="minorAscii" w:cstheme="minorAscii"/>
          <w:b w:val="0"/>
          <w:bCs w:val="0"/>
          <w:color w:val="auto"/>
          <w:sz w:val="24"/>
          <w:szCs w:val="24"/>
        </w:rPr>
        <w:t>Investigator: Camille Moore, Ph</w:t>
      </w:r>
      <w:r w:rsidRPr="148DCE43" w:rsidR="198B00B1">
        <w:rPr>
          <w:rFonts w:ascii="Times New Roman" w:hAnsi="Times New Roman" w:eastAsia="Times New Roman" w:cs="Times New Roman" w:asciiTheme="minorAscii" w:hAnsiTheme="minorAscii" w:eastAsiaTheme="minorAscii" w:cstheme="minorAscii"/>
          <w:b w:val="0"/>
          <w:bCs w:val="0"/>
          <w:color w:val="auto"/>
          <w:sz w:val="24"/>
          <w:szCs w:val="24"/>
        </w:rPr>
        <w:t>D</w:t>
      </w:r>
    </w:p>
    <w:p w:rsidR="321C2490" w:rsidP="148DCE43" w:rsidRDefault="321C2490" w14:paraId="585790F3" w14:textId="3062758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321C2490">
        <w:rPr>
          <w:rFonts w:ascii="Times New Roman" w:hAnsi="Times New Roman" w:eastAsia="Times New Roman" w:cs="Times New Roman" w:asciiTheme="minorAscii" w:hAnsiTheme="minorAscii" w:eastAsiaTheme="minorAscii" w:cstheme="minorAscii"/>
          <w:b w:val="1"/>
          <w:bCs w:val="1"/>
          <w:color w:val="auto"/>
          <w:sz w:val="24"/>
          <w:szCs w:val="24"/>
        </w:rPr>
        <w:t xml:space="preserve">1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Introduction</w:t>
      </w:r>
    </w:p>
    <w:p w:rsidR="3E6A97E6" w:rsidP="148DCE43" w:rsidRDefault="3E6A97E6" w14:paraId="6230AE1C" w14:textId="0A564DFD">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sidRPr="148DCE43" w:rsidR="3E6A97E6">
        <w:rPr>
          <w:rFonts w:ascii="Times New Roman" w:hAnsi="Times New Roman" w:eastAsia="Times New Roman" w:cs="Times New Roman" w:asciiTheme="minorAscii" w:hAnsiTheme="minorAscii" w:eastAsiaTheme="minorAscii" w:cstheme="minorAscii"/>
          <w:b w:val="0"/>
          <w:bCs w:val="0"/>
          <w:color w:val="auto"/>
          <w:sz w:val="24"/>
          <w:szCs w:val="24"/>
        </w:rPr>
        <w:t>The purpose of this study was to assess</w:t>
      </w:r>
      <w:r w:rsidRPr="148DCE43" w:rsidR="7D25267D">
        <w:rPr>
          <w:rFonts w:ascii="Times New Roman" w:hAnsi="Times New Roman" w:eastAsia="Times New Roman" w:cs="Times New Roman" w:asciiTheme="minorAscii" w:hAnsiTheme="minorAscii" w:eastAsiaTheme="minorAscii" w:cstheme="minorAscii"/>
          <w:b w:val="0"/>
          <w:bCs w:val="0"/>
          <w:color w:val="auto"/>
          <w:sz w:val="24"/>
          <w:szCs w:val="24"/>
        </w:rPr>
        <w:t xml:space="preserve"> salivary cortisol and DHEA levels using</w:t>
      </w:r>
      <w:r w:rsidRPr="148DCE43" w:rsidR="4B24ED14">
        <w:rPr>
          <w:rFonts w:ascii="Times New Roman" w:hAnsi="Times New Roman" w:eastAsia="Times New Roman" w:cs="Times New Roman" w:asciiTheme="minorAscii" w:hAnsiTheme="minorAscii" w:eastAsiaTheme="minorAscii" w:cstheme="minorAscii"/>
          <w:b w:val="0"/>
          <w:bCs w:val="0"/>
          <w:color w:val="auto"/>
          <w:sz w:val="24"/>
          <w:szCs w:val="24"/>
        </w:rPr>
        <w:t xml:space="preserve"> the </w:t>
      </w:r>
      <w:r w:rsidRPr="148DCE43" w:rsidR="196EC89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Saliva Procurement and Integrated Testing (SPIT) booklet</w:t>
      </w:r>
      <w:r w:rsidRPr="148DCE43" w:rsidR="7BBEB379">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A total of 31 individuals were involved in the study in which they collected four saliva samples </w:t>
      </w:r>
      <w:r w:rsidRPr="148DCE43" w:rsidR="16E2C13E">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daily for three days using the SPIT filter paper device. Participants were asked to collect samples upon waking, 30 minutes after waking, lunch, and 10 hours after wa</w:t>
      </w:r>
      <w:r w:rsidRPr="148DCE43" w:rsidR="243630F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king. </w:t>
      </w:r>
      <w:r w:rsidRPr="148DCE43" w:rsidR="449E4145">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T</w:t>
      </w:r>
      <w:r w:rsidRPr="148DCE43" w:rsidR="243630F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he device was able to record the time the sample was taken, noted as </w:t>
      </w:r>
      <w:r w:rsidRPr="148DCE43" w:rsidR="4BFBED5C">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caplet</w:t>
      </w:r>
      <w:r w:rsidRPr="148DCE43" w:rsidR="243630F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time</w:t>
      </w:r>
      <w:r w:rsidRPr="148DCE43" w:rsidR="0FE36ED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w:t>
      </w:r>
      <w:r w:rsidRPr="148DCE43" w:rsidR="262D668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w:t>
      </w:r>
      <w:r w:rsidRPr="148DCE43" w:rsidR="5CD61456">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Primary outcomes were cortisol and DHEA levels, with caplet and booklet times as secondary outcomes.</w:t>
      </w:r>
    </w:p>
    <w:p w:rsidR="262D6687" w:rsidP="148DCE43" w:rsidRDefault="262D6687" w14:paraId="26E04249" w14:textId="391F4C17">
      <w:pPr>
        <w:pStyle w:val="Normal"/>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sidRPr="148DCE43" w:rsidR="262D668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w:t>
      </w:r>
      <w:r>
        <w:tab/>
      </w:r>
      <w:r w:rsidRPr="148DCE43" w:rsidR="7DD1EB64">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The purpose of this report is to answer the investigator’s three questions of interest</w:t>
      </w:r>
      <w:r w:rsidRPr="148DCE43" w:rsidR="5CF0465F">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w:t>
      </w:r>
      <w:r w:rsidRPr="148DCE43" w:rsidR="5CF0465F">
        <w:rPr>
          <w:b w:val="0"/>
          <w:bCs w:val="0"/>
          <w:i w:val="0"/>
          <w:iCs w:val="0"/>
          <w:caps w:val="0"/>
          <w:smallCaps w:val="0"/>
          <w:strike w:val="0"/>
          <w:dstrike w:val="0"/>
          <w:noProof w:val="0"/>
          <w:color w:val="000000" w:themeColor="text1" w:themeTint="FF" w:themeShade="FF"/>
          <w:u w:val="none"/>
          <w:lang w:val="en-US"/>
        </w:rPr>
        <w:t xml:space="preserve">For question 1, the hypothesis was that booklet and caplet times would show a one-to-one relationship (slope = 1, intercept = 0), with any deviation </w:t>
      </w:r>
      <w:r w:rsidRPr="148DCE43" w:rsidR="5CF0465F">
        <w:rPr>
          <w:b w:val="0"/>
          <w:bCs w:val="0"/>
          <w:i w:val="0"/>
          <w:iCs w:val="0"/>
          <w:caps w:val="0"/>
          <w:smallCaps w:val="0"/>
          <w:strike w:val="0"/>
          <w:dstrike w:val="0"/>
          <w:noProof w:val="0"/>
          <w:color w:val="000000" w:themeColor="text1" w:themeTint="FF" w:themeShade="FF"/>
          <w:u w:val="none"/>
          <w:lang w:val="en-US"/>
        </w:rPr>
        <w:t>indicating</w:t>
      </w:r>
      <w:r w:rsidRPr="148DCE43" w:rsidR="5CF0465F">
        <w:rPr>
          <w:b w:val="0"/>
          <w:bCs w:val="0"/>
          <w:i w:val="0"/>
          <w:iCs w:val="0"/>
          <w:caps w:val="0"/>
          <w:smallCaps w:val="0"/>
          <w:strike w:val="0"/>
          <w:dstrike w:val="0"/>
          <w:noProof w:val="0"/>
          <w:color w:val="000000" w:themeColor="text1" w:themeTint="FF" w:themeShade="FF"/>
          <w:u w:val="none"/>
          <w:lang w:val="en-US"/>
        </w:rPr>
        <w:t xml:space="preserve"> bias. For question 2, adherence was hypothesized to be </w:t>
      </w:r>
      <w:r w:rsidRPr="148DCE43" w:rsidR="5CF0465F">
        <w:rPr>
          <w:b w:val="0"/>
          <w:bCs w:val="0"/>
          <w:i w:val="0"/>
          <w:iCs w:val="0"/>
          <w:caps w:val="0"/>
          <w:smallCaps w:val="0"/>
          <w:strike w:val="0"/>
          <w:dstrike w:val="0"/>
          <w:noProof w:val="0"/>
          <w:color w:val="000000" w:themeColor="text1" w:themeTint="FF" w:themeShade="FF"/>
          <w:u w:val="none"/>
          <w:lang w:val="en-US"/>
        </w:rPr>
        <w:t>high at</w:t>
      </w:r>
      <w:r w:rsidRPr="148DCE43" w:rsidR="5CF0465F">
        <w:rPr>
          <w:b w:val="0"/>
          <w:bCs w:val="0"/>
          <w:i w:val="0"/>
          <w:iCs w:val="0"/>
          <w:caps w:val="0"/>
          <w:smallCaps w:val="0"/>
          <w:strike w:val="0"/>
          <w:dstrike w:val="0"/>
          <w:noProof w:val="0"/>
          <w:color w:val="000000" w:themeColor="text1" w:themeTint="FF" w:themeShade="FF"/>
          <w:u w:val="none"/>
          <w:lang w:val="en-US"/>
        </w:rPr>
        <w:t xml:space="preserve"> 30 minutes after waking and to decline by 10 hours after waking. For question 3, cortisol and DHEA were hypothesized to increase from waking to 30 minutes after waking and decline thereafter.</w:t>
      </w:r>
    </w:p>
    <w:p w:rsidR="6E7D7F0C" w:rsidP="148DCE43" w:rsidRDefault="6E7D7F0C" w14:paraId="036C5D49" w14:textId="1DB7739F">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6E7D7F0C">
        <w:rPr>
          <w:rFonts w:ascii="Times New Roman" w:hAnsi="Times New Roman" w:eastAsia="Times New Roman" w:cs="Times New Roman" w:asciiTheme="minorAscii" w:hAnsiTheme="minorAscii" w:eastAsiaTheme="minorAscii" w:cstheme="minorAscii"/>
          <w:b w:val="1"/>
          <w:bCs w:val="1"/>
          <w:color w:val="auto"/>
          <w:sz w:val="24"/>
          <w:szCs w:val="24"/>
        </w:rPr>
        <w:t xml:space="preserve">2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Methods</w:t>
      </w:r>
    </w:p>
    <w:p w:rsidR="626A7C93" w:rsidP="148DCE43" w:rsidRDefault="626A7C93" w14:paraId="7E22C508" w14:textId="794AC59C">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626A7C93">
        <w:rPr>
          <w:rFonts w:ascii="Times New Roman" w:hAnsi="Times New Roman" w:eastAsia="Times New Roman" w:cs="Times New Roman" w:asciiTheme="minorAscii" w:hAnsiTheme="minorAscii" w:eastAsiaTheme="minorAscii" w:cstheme="minorAscii"/>
          <w:b w:val="1"/>
          <w:bCs w:val="1"/>
          <w:color w:val="auto"/>
          <w:sz w:val="24"/>
          <w:szCs w:val="24"/>
        </w:rPr>
        <w:t xml:space="preserve">2.1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Data Cleaning</w:t>
      </w:r>
    </w:p>
    <w:p w:rsidR="4CCFB034" w:rsidP="148DCE43" w:rsidRDefault="4CCFB034" w14:paraId="4EA7AC59" w14:textId="26478353">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26B14F50">
        <w:rPr>
          <w:rFonts w:ascii="Times New Roman" w:hAnsi="Times New Roman" w:eastAsia="Times New Roman" w:cs="Times New Roman" w:asciiTheme="minorAscii" w:hAnsiTheme="minorAscii" w:eastAsiaTheme="minorAscii" w:cstheme="minorAscii"/>
          <w:b w:val="0"/>
          <w:bCs w:val="0"/>
          <w:color w:val="auto"/>
          <w:sz w:val="24"/>
          <w:szCs w:val="24"/>
        </w:rPr>
        <w:t xml:space="preserve">The units used for cortisol and DHEA analyses were </w:t>
      </w:r>
      <w:r w:rsidRPr="148DCE43" w:rsidR="4CCFB034">
        <w:rPr>
          <w:rFonts w:ascii="Times New Roman" w:hAnsi="Times New Roman" w:eastAsia="Times New Roman" w:cs="Times New Roman" w:asciiTheme="minorAscii" w:hAnsiTheme="minorAscii" w:eastAsiaTheme="minorAscii" w:cstheme="minorAscii"/>
          <w:b w:val="0"/>
          <w:bCs w:val="0"/>
          <w:color w:val="auto"/>
          <w:sz w:val="24"/>
          <w:szCs w:val="24"/>
        </w:rPr>
        <w:t>mol/L</w:t>
      </w:r>
      <w:r w:rsidRPr="148DCE43" w:rsidR="17AA3910">
        <w:rPr>
          <w:rFonts w:ascii="Times New Roman" w:hAnsi="Times New Roman" w:eastAsia="Times New Roman" w:cs="Times New Roman" w:asciiTheme="minorAscii" w:hAnsiTheme="minorAscii" w:eastAsiaTheme="minorAscii" w:cstheme="minorAscii"/>
          <w:b w:val="0"/>
          <w:bCs w:val="0"/>
          <w:color w:val="auto"/>
          <w:sz w:val="24"/>
          <w:szCs w:val="24"/>
        </w:rPr>
        <w:t>.</w:t>
      </w:r>
      <w:r w:rsidRPr="148DCE43" w:rsidR="4CCFB034">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4526CEB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Cortisol values over 80 nmol/L and DHEA values at the assay detection limit, 5.205 nmol/L, were excluded (12 observations).</w:t>
      </w:r>
      <w:r w:rsidRPr="148DCE43" w:rsidR="4526CEB8">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1A87DC91">
        <w:rPr>
          <w:rFonts w:ascii="Times New Roman" w:hAnsi="Times New Roman" w:eastAsia="Times New Roman" w:cs="Times New Roman" w:asciiTheme="minorAscii" w:hAnsiTheme="minorAscii" w:eastAsiaTheme="minorAscii" w:cstheme="minorAscii"/>
          <w:b w:val="0"/>
          <w:bCs w:val="0"/>
          <w:color w:val="auto"/>
          <w:sz w:val="24"/>
          <w:szCs w:val="24"/>
        </w:rPr>
        <w:t xml:space="preserve">Minutes since </w:t>
      </w:r>
      <w:r w:rsidRPr="148DCE43" w:rsidR="1A87DC91">
        <w:rPr>
          <w:rFonts w:ascii="Times New Roman" w:hAnsi="Times New Roman" w:eastAsia="Times New Roman" w:cs="Times New Roman" w:asciiTheme="minorAscii" w:hAnsiTheme="minorAscii" w:eastAsiaTheme="minorAscii" w:cstheme="minorAscii"/>
          <w:b w:val="0"/>
          <w:bCs w:val="0"/>
          <w:color w:val="auto"/>
          <w:sz w:val="24"/>
          <w:szCs w:val="24"/>
        </w:rPr>
        <w:t xml:space="preserve">waking were calculated by taking the difference in </w:t>
      </w:r>
      <w:r w:rsidRPr="148DCE43" w:rsidR="49392E94">
        <w:rPr>
          <w:rFonts w:ascii="Times New Roman" w:hAnsi="Times New Roman" w:eastAsia="Times New Roman" w:cs="Times New Roman" w:asciiTheme="minorAscii" w:hAnsiTheme="minorAscii" w:eastAsiaTheme="minorAscii" w:cstheme="minorAscii"/>
          <w:b w:val="0"/>
          <w:bCs w:val="0"/>
          <w:color w:val="auto"/>
          <w:sz w:val="24"/>
          <w:szCs w:val="24"/>
        </w:rPr>
        <w:t>minutes between a recorded sample time and time since waking.</w:t>
      </w:r>
      <w:r w:rsidRPr="148DCE43" w:rsidR="76763153">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0E0E0731">
        <w:rPr>
          <w:rFonts w:ascii="Times New Roman" w:hAnsi="Times New Roman" w:eastAsia="Times New Roman" w:cs="Times New Roman" w:asciiTheme="minorAscii" w:hAnsiTheme="minorAscii" w:eastAsiaTheme="minorAscii" w:cstheme="minorAscii"/>
          <w:b w:val="0"/>
          <w:bCs w:val="0"/>
          <w:color w:val="auto"/>
          <w:sz w:val="24"/>
          <w:szCs w:val="24"/>
        </w:rPr>
        <w:t xml:space="preserve">Since data was missing due to a </w:t>
      </w:r>
      <w:r w:rsidRPr="148DCE43" w:rsidR="4BFBED5C">
        <w:rPr>
          <w:rFonts w:ascii="Times New Roman" w:hAnsi="Times New Roman" w:eastAsia="Times New Roman" w:cs="Times New Roman" w:asciiTheme="minorAscii" w:hAnsiTheme="minorAscii" w:eastAsiaTheme="minorAscii" w:cstheme="minorAscii"/>
          <w:b w:val="0"/>
          <w:bCs w:val="0"/>
          <w:color w:val="auto"/>
          <w:sz w:val="24"/>
          <w:szCs w:val="24"/>
        </w:rPr>
        <w:t>caplet</w:t>
      </w:r>
      <w:r w:rsidRPr="148DCE43" w:rsidR="0E0E0731">
        <w:rPr>
          <w:rFonts w:ascii="Times New Roman" w:hAnsi="Times New Roman" w:eastAsia="Times New Roman" w:cs="Times New Roman" w:asciiTheme="minorAscii" w:hAnsiTheme="minorAscii" w:eastAsiaTheme="minorAscii" w:cstheme="minorAscii"/>
          <w:b w:val="0"/>
          <w:bCs w:val="0"/>
          <w:color w:val="auto"/>
          <w:sz w:val="24"/>
          <w:szCs w:val="24"/>
        </w:rPr>
        <w:t xml:space="preserve"> malfunction or user error</w:t>
      </w:r>
      <w:r w:rsidRPr="148DCE43" w:rsidR="76763153">
        <w:rPr>
          <w:rFonts w:ascii="Times New Roman" w:hAnsi="Times New Roman" w:eastAsia="Times New Roman" w:cs="Times New Roman" w:asciiTheme="minorAscii" w:hAnsiTheme="minorAscii" w:eastAsiaTheme="minorAscii" w:cstheme="minorAscii"/>
          <w:b w:val="0"/>
          <w:bCs w:val="0"/>
          <w:color w:val="auto"/>
          <w:sz w:val="24"/>
          <w:szCs w:val="24"/>
        </w:rPr>
        <w:t>, only complete cases were analyzed for each respective analysis.</w:t>
      </w:r>
    </w:p>
    <w:p w:rsidR="00BE5512" w:rsidP="148DCE43" w:rsidRDefault="00BE5512" w14:paraId="06E00D22" w14:textId="53CABF1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00BE5512">
        <w:rPr>
          <w:rFonts w:ascii="Times New Roman" w:hAnsi="Times New Roman" w:eastAsia="Times New Roman" w:cs="Times New Roman" w:asciiTheme="minorAscii" w:hAnsiTheme="minorAscii" w:eastAsiaTheme="minorAscii" w:cstheme="minorAscii"/>
          <w:b w:val="1"/>
          <w:bCs w:val="1"/>
          <w:color w:val="auto"/>
          <w:sz w:val="24"/>
          <w:szCs w:val="24"/>
        </w:rPr>
        <w:t xml:space="preserve">2.2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Data Analysis</w:t>
      </w:r>
    </w:p>
    <w:p w:rsidR="1D21AA8F" w:rsidP="148DCE43" w:rsidRDefault="1D21AA8F" w14:paraId="2D70F917" w14:textId="12B257FE">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1D21AA8F">
        <w:rPr>
          <w:rFonts w:ascii="Times New Roman" w:hAnsi="Times New Roman" w:eastAsia="Times New Roman" w:cs="Times New Roman" w:asciiTheme="minorAscii" w:hAnsiTheme="minorAscii" w:eastAsiaTheme="minorAscii" w:cstheme="minorAscii"/>
          <w:b w:val="0"/>
          <w:bCs w:val="0"/>
          <w:color w:val="auto"/>
          <w:sz w:val="24"/>
          <w:szCs w:val="24"/>
        </w:rPr>
        <w:t>To address research question 1 (RQ 1), a linear mixed effects model was implemented</w:t>
      </w:r>
      <w:r w:rsidRPr="148DCE43" w:rsidR="61E55B10">
        <w:rPr>
          <w:rFonts w:ascii="Times New Roman" w:hAnsi="Times New Roman" w:eastAsia="Times New Roman" w:cs="Times New Roman" w:asciiTheme="minorAscii" w:hAnsiTheme="minorAscii" w:eastAsiaTheme="minorAscii" w:cstheme="minorAscii"/>
          <w:b w:val="0"/>
          <w:bCs w:val="0"/>
          <w:color w:val="auto"/>
          <w:sz w:val="24"/>
          <w:szCs w:val="24"/>
        </w:rPr>
        <w:t xml:space="preserve"> with a random intercept for each subject</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The outcome variable of interest was </w:t>
      </w:r>
      <w:r w:rsidRPr="148DCE43" w:rsidR="7B8B8379">
        <w:rPr>
          <w:rFonts w:ascii="Times New Roman" w:hAnsi="Times New Roman" w:eastAsia="Times New Roman" w:cs="Times New Roman" w:asciiTheme="minorAscii" w:hAnsiTheme="minorAscii" w:eastAsiaTheme="minorAscii" w:cstheme="minorAscii"/>
          <w:b w:val="0"/>
          <w:bCs w:val="0"/>
          <w:color w:val="auto"/>
          <w:sz w:val="24"/>
          <w:szCs w:val="24"/>
        </w:rPr>
        <w:t xml:space="preserve">the </w:t>
      </w:r>
      <w:r w:rsidRPr="148DCE43" w:rsidR="4BFBED5C">
        <w:rPr>
          <w:rFonts w:ascii="Times New Roman" w:hAnsi="Times New Roman" w:eastAsia="Times New Roman" w:cs="Times New Roman" w:asciiTheme="minorAscii" w:hAnsiTheme="minorAscii" w:eastAsiaTheme="minorAscii" w:cstheme="minorAscii"/>
          <w:b w:val="0"/>
          <w:bCs w:val="0"/>
          <w:color w:val="auto"/>
          <w:sz w:val="24"/>
          <w:szCs w:val="24"/>
        </w:rPr>
        <w:t>caplet</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5F879C76">
        <w:rPr>
          <w:rFonts w:ascii="Times New Roman" w:hAnsi="Times New Roman" w:eastAsia="Times New Roman" w:cs="Times New Roman" w:asciiTheme="minorAscii" w:hAnsiTheme="minorAscii" w:eastAsiaTheme="minorAscii" w:cstheme="minorAscii"/>
          <w:b w:val="0"/>
          <w:bCs w:val="0"/>
          <w:color w:val="auto"/>
          <w:sz w:val="24"/>
          <w:szCs w:val="24"/>
        </w:rPr>
        <w:t>time</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minutes since </w:t>
      </w:r>
      <w:r w:rsidRPr="148DCE43" w:rsidR="0865E538">
        <w:rPr>
          <w:rFonts w:ascii="Times New Roman" w:hAnsi="Times New Roman" w:eastAsia="Times New Roman" w:cs="Times New Roman" w:asciiTheme="minorAscii" w:hAnsiTheme="minorAscii" w:eastAsiaTheme="minorAscii" w:cstheme="minorAscii"/>
          <w:b w:val="0"/>
          <w:bCs w:val="0"/>
          <w:color w:val="auto"/>
          <w:sz w:val="24"/>
          <w:szCs w:val="24"/>
        </w:rPr>
        <w:t>waking,</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and the primary explanatory variable (PEV) of interest was</w:t>
      </w:r>
      <w:r w:rsidRPr="148DCE43" w:rsidR="263A9E1D">
        <w:rPr>
          <w:rFonts w:ascii="Times New Roman" w:hAnsi="Times New Roman" w:eastAsia="Times New Roman" w:cs="Times New Roman" w:asciiTheme="minorAscii" w:hAnsiTheme="minorAscii" w:eastAsiaTheme="minorAscii" w:cstheme="minorAscii"/>
          <w:b w:val="0"/>
          <w:bCs w:val="0"/>
          <w:color w:val="auto"/>
          <w:sz w:val="24"/>
          <w:szCs w:val="24"/>
        </w:rPr>
        <w:t xml:space="preserve"> the </w:t>
      </w:r>
      <w:r w:rsidRPr="148DCE43" w:rsidR="5EA6C19C">
        <w:rPr>
          <w:rFonts w:ascii="Times New Roman" w:hAnsi="Times New Roman" w:eastAsia="Times New Roman" w:cs="Times New Roman" w:asciiTheme="minorAscii" w:hAnsiTheme="minorAscii" w:eastAsiaTheme="minorAscii" w:cstheme="minorAscii"/>
          <w:b w:val="0"/>
          <w:bCs w:val="0"/>
          <w:color w:val="auto"/>
          <w:sz w:val="24"/>
          <w:szCs w:val="24"/>
        </w:rPr>
        <w:t>booklet</w:t>
      </w:r>
      <w:r w:rsidRPr="148DCE43" w:rsidR="7C395FAC">
        <w:rPr>
          <w:rFonts w:ascii="Times New Roman" w:hAnsi="Times New Roman" w:eastAsia="Times New Roman" w:cs="Times New Roman" w:asciiTheme="minorAscii" w:hAnsiTheme="minorAscii" w:eastAsiaTheme="minorAscii" w:cstheme="minorAscii"/>
          <w:b w:val="0"/>
          <w:bCs w:val="0"/>
          <w:color w:val="auto"/>
          <w:sz w:val="24"/>
          <w:szCs w:val="24"/>
        </w:rPr>
        <w:t xml:space="preserve"> time since waking.</w:t>
      </w:r>
      <w:r w:rsidRPr="148DCE43" w:rsidR="6A6241BF">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0A3A78DC">
        <w:rPr>
          <w:rFonts w:ascii="Times New Roman" w:hAnsi="Times New Roman" w:eastAsia="Times New Roman" w:cs="Times New Roman" w:asciiTheme="minorAscii" w:hAnsiTheme="minorAscii" w:eastAsiaTheme="minorAscii" w:cstheme="minorAscii"/>
          <w:b w:val="0"/>
          <w:bCs w:val="0"/>
          <w:color w:val="auto"/>
          <w:sz w:val="24"/>
          <w:szCs w:val="24"/>
        </w:rPr>
        <w:t>Point estimate and 95% confidence intervals</w:t>
      </w:r>
      <w:r w:rsidRPr="148DCE43" w:rsidR="402F2FC2">
        <w:rPr>
          <w:rFonts w:ascii="Times New Roman" w:hAnsi="Times New Roman" w:eastAsia="Times New Roman" w:cs="Times New Roman" w:asciiTheme="minorAscii" w:hAnsiTheme="minorAscii" w:eastAsiaTheme="minorAscii" w:cstheme="minorAscii"/>
          <w:b w:val="0"/>
          <w:bCs w:val="0"/>
          <w:color w:val="auto"/>
          <w:sz w:val="24"/>
          <w:szCs w:val="24"/>
        </w:rPr>
        <w:t xml:space="preserve"> (CIs)</w:t>
      </w:r>
      <w:r w:rsidRPr="148DCE43" w:rsidR="0A3A78DC">
        <w:rPr>
          <w:rFonts w:ascii="Times New Roman" w:hAnsi="Times New Roman" w:eastAsia="Times New Roman" w:cs="Times New Roman" w:asciiTheme="minorAscii" w:hAnsiTheme="minorAscii" w:eastAsiaTheme="minorAscii" w:cstheme="minorAscii"/>
          <w:b w:val="0"/>
          <w:bCs w:val="0"/>
          <w:color w:val="auto"/>
          <w:sz w:val="24"/>
          <w:szCs w:val="24"/>
        </w:rPr>
        <w:t xml:space="preserve"> will be reported to assess the bias in these two times.</w:t>
      </w:r>
    </w:p>
    <w:p w:rsidR="0A3A78DC" w:rsidP="148DCE43" w:rsidRDefault="0A3A78DC" w14:paraId="2B7740F0" w14:textId="319993EC">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0A3A78DC">
        <w:rPr>
          <w:rFonts w:ascii="Times New Roman" w:hAnsi="Times New Roman" w:eastAsia="Times New Roman" w:cs="Times New Roman" w:asciiTheme="minorAscii" w:hAnsiTheme="minorAscii" w:eastAsiaTheme="minorAscii" w:cstheme="minorAscii"/>
          <w:b w:val="0"/>
          <w:bCs w:val="0"/>
          <w:color w:val="auto"/>
          <w:sz w:val="24"/>
          <w:szCs w:val="24"/>
        </w:rPr>
        <w:t xml:space="preserve">For research question 2 (RQ 2), analyses were focused on 30-minutes and 10-hours since waking based on booklet time. </w:t>
      </w:r>
      <w:r w:rsidRPr="148DCE43" w:rsidR="3504F0BD">
        <w:rPr>
          <w:rFonts w:ascii="Times New Roman" w:hAnsi="Times New Roman" w:eastAsia="Times New Roman" w:cs="Times New Roman" w:asciiTheme="minorAscii" w:hAnsiTheme="minorAscii" w:eastAsiaTheme="minorAscii" w:cstheme="minorAscii"/>
          <w:b w:val="0"/>
          <w:bCs w:val="0"/>
          <w:color w:val="auto"/>
          <w:sz w:val="24"/>
          <w:szCs w:val="24"/>
        </w:rPr>
        <w:t xml:space="preserve">Booklet time was used since it </w:t>
      </w:r>
      <w:r w:rsidRPr="148DCE43" w:rsidR="3504F0BD">
        <w:rPr>
          <w:rFonts w:ascii="Times New Roman" w:hAnsi="Times New Roman" w:eastAsia="Times New Roman" w:cs="Times New Roman" w:asciiTheme="minorAscii" w:hAnsiTheme="minorAscii" w:eastAsiaTheme="minorAscii" w:cstheme="minorAscii"/>
          <w:b w:val="0"/>
          <w:bCs w:val="0"/>
          <w:color w:val="auto"/>
          <w:sz w:val="24"/>
          <w:szCs w:val="24"/>
        </w:rPr>
        <w:t>contained</w:t>
      </w:r>
      <w:r w:rsidRPr="148DCE43" w:rsidR="3504F0BD">
        <w:rPr>
          <w:rFonts w:ascii="Times New Roman" w:hAnsi="Times New Roman" w:eastAsia="Times New Roman" w:cs="Times New Roman" w:asciiTheme="minorAscii" w:hAnsiTheme="minorAscii" w:eastAsiaTheme="minorAscii" w:cstheme="minorAscii"/>
          <w:b w:val="0"/>
          <w:bCs w:val="0"/>
          <w:color w:val="auto"/>
          <w:sz w:val="24"/>
          <w:szCs w:val="24"/>
        </w:rPr>
        <w:t xml:space="preserve"> the least number of missing observations. Observations were </w:t>
      </w:r>
      <w:r w:rsidRPr="148DCE43" w:rsidR="19DB4630">
        <w:rPr>
          <w:rFonts w:ascii="Times New Roman" w:hAnsi="Times New Roman" w:eastAsia="Times New Roman" w:cs="Times New Roman" w:asciiTheme="minorAscii" w:hAnsiTheme="minorAscii" w:eastAsiaTheme="minorAscii" w:cstheme="minorAscii"/>
          <w:b w:val="0"/>
          <w:bCs w:val="0"/>
          <w:color w:val="auto"/>
          <w:sz w:val="24"/>
          <w:szCs w:val="24"/>
        </w:rPr>
        <w:t xml:space="preserve">binned into three categories given by the investigator. </w:t>
      </w:r>
      <w:r w:rsidRPr="148DCE43" w:rsidR="6FFD7F68">
        <w:rPr>
          <w:rFonts w:ascii="Times New Roman" w:hAnsi="Times New Roman" w:eastAsia="Times New Roman" w:cs="Times New Roman"/>
          <w:noProof w:val="0"/>
          <w:color w:val="auto"/>
          <w:sz w:val="24"/>
          <w:szCs w:val="24"/>
          <w:lang w:val="en-US"/>
        </w:rPr>
        <w:t xml:space="preserve">Adherence was </w:t>
      </w:r>
      <w:r w:rsidRPr="148DCE43" w:rsidR="6FFD7F68">
        <w:rPr>
          <w:rFonts w:ascii="Times New Roman" w:hAnsi="Times New Roman" w:eastAsia="Times New Roman" w:cs="Times New Roman"/>
          <w:noProof w:val="0"/>
          <w:color w:val="auto"/>
          <w:sz w:val="24"/>
          <w:szCs w:val="24"/>
          <w:lang w:val="en-US"/>
        </w:rPr>
        <w:t>determined</w:t>
      </w:r>
      <w:r w:rsidRPr="148DCE43" w:rsidR="6FFD7F68">
        <w:rPr>
          <w:rFonts w:ascii="Times New Roman" w:hAnsi="Times New Roman" w:eastAsia="Times New Roman" w:cs="Times New Roman"/>
          <w:noProof w:val="0"/>
          <w:color w:val="auto"/>
          <w:sz w:val="24"/>
          <w:szCs w:val="24"/>
          <w:lang w:val="en-US"/>
        </w:rPr>
        <w:t xml:space="preserve"> by comparing the scheduled time for sample collection with the actual time of collection. A deviation of 0 to ±7.5 minutes was considered good </w:t>
      </w:r>
      <w:r w:rsidRPr="148DCE43" w:rsidR="0167EE55">
        <w:rPr>
          <w:rFonts w:ascii="Times New Roman" w:hAnsi="Times New Roman" w:eastAsia="Times New Roman" w:cs="Times New Roman"/>
          <w:noProof w:val="0"/>
          <w:color w:val="auto"/>
          <w:sz w:val="24"/>
          <w:szCs w:val="24"/>
          <w:lang w:val="en-US"/>
        </w:rPr>
        <w:t>adherence;</w:t>
      </w:r>
      <w:r w:rsidRPr="148DCE43" w:rsidR="0167EE55">
        <w:rPr>
          <w:rFonts w:ascii="Times New Roman" w:hAnsi="Times New Roman" w:eastAsia="Times New Roman" w:cs="Times New Roman"/>
          <w:noProof w:val="0"/>
          <w:color w:val="auto"/>
          <w:sz w:val="24"/>
          <w:szCs w:val="24"/>
          <w:lang w:val="en-US"/>
        </w:rPr>
        <w:t xml:space="preserve"> deviations from</w:t>
      </w:r>
      <w:r w:rsidRPr="148DCE43" w:rsidR="6FFD7F68">
        <w:rPr>
          <w:rFonts w:ascii="Times New Roman" w:hAnsi="Times New Roman" w:eastAsia="Times New Roman" w:cs="Times New Roman"/>
          <w:noProof w:val="0"/>
          <w:color w:val="auto"/>
          <w:sz w:val="24"/>
          <w:szCs w:val="24"/>
          <w:lang w:val="en-US"/>
        </w:rPr>
        <w:t xml:space="preserve"> ±7.5 to ±15 minutes was considered adequate adherence, and deviations exceeding ±15 minutes were classified as poor adherence. The number and percentage of observations falling into each category at the two time points will be reported.</w:t>
      </w:r>
    </w:p>
    <w:p w:rsidR="6FFD7F68" w:rsidP="148DCE43" w:rsidRDefault="6FFD7F68" w14:paraId="2ECD4166" w14:textId="521D80F8">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6FFD7F68">
        <w:rPr>
          <w:rFonts w:ascii="Times New Roman" w:hAnsi="Times New Roman" w:eastAsia="Times New Roman" w:cs="Times New Roman"/>
          <w:noProof w:val="0"/>
          <w:color w:val="auto"/>
          <w:sz w:val="24"/>
          <w:szCs w:val="24"/>
          <w:lang w:val="en-US"/>
        </w:rPr>
        <w:t>Research question 3 (RQ 3) consisted of two</w:t>
      </w:r>
      <w:r w:rsidRPr="148DCE43" w:rsidR="6FFD7F68">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51D325D5">
        <w:rPr>
          <w:rFonts w:ascii="Times New Roman" w:hAnsi="Times New Roman" w:eastAsia="Times New Roman" w:cs="Times New Roman" w:asciiTheme="minorAscii" w:hAnsiTheme="minorAscii" w:eastAsiaTheme="minorAscii" w:cstheme="minorAscii"/>
          <w:b w:val="0"/>
          <w:bCs w:val="0"/>
          <w:color w:val="auto"/>
          <w:sz w:val="24"/>
          <w:szCs w:val="24"/>
        </w:rPr>
        <w:t xml:space="preserve">piecewise </w:t>
      </w:r>
      <w:r w:rsidRPr="148DCE43" w:rsidR="6FFD7F68">
        <w:rPr>
          <w:rFonts w:ascii="Times New Roman" w:hAnsi="Times New Roman" w:eastAsia="Times New Roman" w:cs="Times New Roman" w:asciiTheme="minorAscii" w:hAnsiTheme="minorAscii" w:eastAsiaTheme="minorAscii" w:cstheme="minorAscii"/>
          <w:b w:val="0"/>
          <w:bCs w:val="0"/>
          <w:color w:val="auto"/>
          <w:sz w:val="24"/>
          <w:szCs w:val="24"/>
        </w:rPr>
        <w:t>linear mixed effects models</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 xml:space="preserve"> each with a random </w:t>
      </w:r>
      <w:r w:rsidRPr="148DCE43" w:rsidR="64B73858">
        <w:rPr>
          <w:rFonts w:ascii="Times New Roman" w:hAnsi="Times New Roman" w:eastAsia="Times New Roman" w:cs="Times New Roman" w:asciiTheme="minorAscii" w:hAnsiTheme="minorAscii" w:eastAsiaTheme="minorAscii" w:cstheme="minorAscii"/>
          <w:b w:val="0"/>
          <w:bCs w:val="0"/>
          <w:color w:val="auto"/>
          <w:sz w:val="24"/>
          <w:szCs w:val="24"/>
        </w:rPr>
        <w:t>intercept</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 xml:space="preserve"> for subjects. The outcomes for model 1 and model 2 were cortisol and </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DHEA</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 xml:space="preserve"> respectively. </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If the assumption of normality did not hold in the two models (</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i.e.</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 xml:space="preserve"> the outcomes were skewed), a log transformation was implemented. </w:t>
      </w:r>
      <w:r w:rsidRPr="148DCE43" w:rsidR="0CA86A5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Booklet time since waking was used as the primary explanatory variable for both models since </w:t>
      </w:r>
      <w:r w:rsidRPr="148DCE43" w:rsidR="0CA86A5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i</w:t>
      </w:r>
      <w:r w:rsidRPr="148DCE43" w:rsidR="0CA86A5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 contained less missing values</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228144AD">
        <w:rPr>
          <w:rFonts w:ascii="Times New Roman" w:hAnsi="Times New Roman" w:eastAsia="Times New Roman" w:cs="Times New Roman" w:asciiTheme="minorAscii" w:hAnsiTheme="minorAscii" w:eastAsiaTheme="minorAscii" w:cstheme="minorAscii"/>
          <w:b w:val="0"/>
          <w:bCs w:val="0"/>
          <w:color w:val="auto"/>
          <w:sz w:val="24"/>
          <w:szCs w:val="24"/>
        </w:rPr>
        <w:t xml:space="preserve">A knot was </w:t>
      </w:r>
      <w:r w:rsidRPr="148DCE43" w:rsidR="228144AD">
        <w:rPr>
          <w:rFonts w:ascii="Times New Roman" w:hAnsi="Times New Roman" w:eastAsia="Times New Roman" w:cs="Times New Roman" w:asciiTheme="minorAscii" w:hAnsiTheme="minorAscii" w:eastAsiaTheme="minorAscii" w:cstheme="minorAscii"/>
          <w:b w:val="0"/>
          <w:bCs w:val="0"/>
          <w:color w:val="auto"/>
          <w:sz w:val="24"/>
          <w:szCs w:val="24"/>
        </w:rPr>
        <w:t>placed at</w:t>
      </w:r>
      <w:r w:rsidRPr="148DCE43" w:rsidR="228144AD">
        <w:rPr>
          <w:rFonts w:ascii="Times New Roman" w:hAnsi="Times New Roman" w:eastAsia="Times New Roman" w:cs="Times New Roman" w:asciiTheme="minorAscii" w:hAnsiTheme="minorAscii" w:eastAsiaTheme="minorAscii" w:cstheme="minorAscii"/>
          <w:b w:val="0"/>
          <w:bCs w:val="0"/>
          <w:color w:val="auto"/>
          <w:sz w:val="24"/>
          <w:szCs w:val="24"/>
        </w:rPr>
        <w:t xml:space="preserve"> 30-minutes since waking so that the changes pre- and post- 30-minutes can be analyzed. </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 xml:space="preserve">The pre-determined significance level was </w:t>
      </w:r>
      <w:r w:rsidRPr="148DCE43" w:rsidR="2ADF307B">
        <w:rPr>
          <w:rFonts w:ascii="Times New Roman" w:hAnsi="Times New Roman" w:eastAsia="Times New Roman" w:cs="Times New Roman" w:asciiTheme="minorAscii" w:hAnsiTheme="minorAscii" w:eastAsiaTheme="minorAscii" w:cstheme="minorAscii"/>
          <w:b w:val="0"/>
          <w:bCs w:val="0"/>
          <w:color w:val="auto"/>
          <w:sz w:val="24"/>
          <w:szCs w:val="24"/>
        </w:rPr>
        <w:t>0.05,</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 xml:space="preserve"> which </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indicated</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 xml:space="preserve"> that p-values less than 0.05 are significant. Point estimates, 95% CIs, and p-values will be rep</w:t>
      </w:r>
      <w:r w:rsidRPr="148DCE43" w:rsidR="3254AE61">
        <w:rPr>
          <w:rFonts w:ascii="Times New Roman" w:hAnsi="Times New Roman" w:eastAsia="Times New Roman" w:cs="Times New Roman" w:asciiTheme="minorAscii" w:hAnsiTheme="minorAscii" w:eastAsiaTheme="minorAscii" w:cstheme="minorAscii"/>
          <w:b w:val="0"/>
          <w:bCs w:val="0"/>
          <w:color w:val="auto"/>
          <w:sz w:val="24"/>
          <w:szCs w:val="24"/>
        </w:rPr>
        <w:t>orted.</w:t>
      </w:r>
    </w:p>
    <w:p w:rsidR="1D21AA8F" w:rsidP="148DCE43" w:rsidRDefault="1D21AA8F" w14:paraId="43604834" w14:textId="60931935">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661B5046">
        <w:rPr>
          <w:rFonts w:ascii="Times New Roman" w:hAnsi="Times New Roman" w:eastAsia="Times New Roman" w:cs="Times New Roman" w:asciiTheme="minorAscii" w:hAnsiTheme="minorAscii" w:eastAsiaTheme="minorAscii" w:cstheme="minorAscii"/>
          <w:b w:val="0"/>
          <w:bCs w:val="0"/>
          <w:color w:val="auto"/>
          <w:sz w:val="24"/>
          <w:szCs w:val="24"/>
        </w:rPr>
        <w:t xml:space="preserve">For RQ 1 and RQ3, assumptions of normality and homogeneity were confirmed using diagnostic plots. </w:t>
      </w:r>
      <w:r w:rsidRPr="148DCE43" w:rsidR="31887ADA">
        <w:rPr>
          <w:rFonts w:ascii="Times New Roman" w:hAnsi="Times New Roman" w:eastAsia="Times New Roman" w:cs="Times New Roman" w:asciiTheme="minorAscii" w:hAnsiTheme="minorAscii" w:eastAsiaTheme="minorAscii" w:cstheme="minorAscii"/>
          <w:b w:val="0"/>
          <w:bCs w:val="0"/>
          <w:color w:val="auto"/>
          <w:sz w:val="24"/>
          <w:szCs w:val="24"/>
        </w:rPr>
        <w:t xml:space="preserve">Day </w:t>
      </w:r>
      <w:r w:rsidRPr="148DCE43" w:rsidR="31887ADA">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was not included in the models because the primary interest was within-day diurnal patterns rather than day-to-day variation.</w:t>
      </w:r>
      <w:r w:rsidRPr="148DCE43" w:rsidR="31887ADA">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2A66D72E">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Linear mixed effects models were used to account for repeated measurements within subjects.</w:t>
      </w:r>
      <w:r w:rsidRPr="148DCE43" w:rsidR="2A66D72E">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1D21AA8F">
        <w:rPr>
          <w:rFonts w:ascii="Times New Roman" w:hAnsi="Times New Roman" w:eastAsia="Times New Roman" w:cs="Times New Roman" w:asciiTheme="minorAscii" w:hAnsiTheme="minorAscii" w:eastAsiaTheme="minorAscii" w:cstheme="minorAscii"/>
          <w:b w:val="0"/>
          <w:bCs w:val="0"/>
          <w:color w:val="auto"/>
          <w:sz w:val="24"/>
          <w:szCs w:val="24"/>
        </w:rPr>
        <w:t xml:space="preserve">All analyses were carried out using R version 4.4.1. </w:t>
      </w:r>
    </w:p>
    <w:p w:rsidR="51D183FF" w:rsidP="148DCE43" w:rsidRDefault="51D183FF" w14:paraId="05B56301" w14:textId="5B376C9E">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51D183FF">
        <w:rPr>
          <w:rFonts w:ascii="Times New Roman" w:hAnsi="Times New Roman" w:eastAsia="Times New Roman" w:cs="Times New Roman" w:asciiTheme="minorAscii" w:hAnsiTheme="minorAscii" w:eastAsiaTheme="minorAscii" w:cstheme="minorAscii"/>
          <w:b w:val="1"/>
          <w:bCs w:val="1"/>
          <w:color w:val="auto"/>
          <w:sz w:val="24"/>
          <w:szCs w:val="24"/>
        </w:rPr>
        <w:t xml:space="preserve">3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Results</w:t>
      </w:r>
    </w:p>
    <w:p w:rsidR="0E9EC6F7" w:rsidP="4EFA28D3" w:rsidRDefault="0E9EC6F7" w14:paraId="5AB26556" w14:textId="6DADF07F">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A total of 31 subjects contributed 372 saliva samples. After applying exclusion criteria for cortisol and DHEA values outside biologically plausible ranges, 360 observations were </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re</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tained</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f</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or analysis. </w:t>
      </w:r>
      <w:r w:rsidRPr="4EFA28D3" w:rsidR="46ED688C">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These observations are summarized in Table 1. </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The overall me</w:t>
      </w:r>
      <w:r w:rsidRPr="4EFA28D3" w:rsidR="16A7478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an </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cortisol and DHEA levels were </w:t>
      </w:r>
      <w:r w:rsidRPr="4EFA28D3" w:rsidR="4936FB1D">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5.7</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nmol/L and 0.</w:t>
      </w:r>
      <w:r w:rsidRPr="4EFA28D3" w:rsidR="323D260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91</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nmol/L, respectively. Missing data were </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ob</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served</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f</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or both timing and hormone measurements, with 31 booklet times and 55 caplet times missing due to cap</w:t>
      </w:r>
      <w:r w:rsidRPr="4EFA28D3" w:rsidR="7EFFE0F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let</w:t>
      </w:r>
      <w:r w:rsidRPr="4EFA28D3"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malfunction, laboratory error, or user error.</w:t>
      </w:r>
    </w:p>
    <w:p w:rsidR="7CB2252B" w:rsidP="148DCE43" w:rsidRDefault="7CB2252B" w14:paraId="4F25512B" w14:textId="5665EE39">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148DCE43" w:rsidR="7CB2252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During data screening for DHEA values, one participant (subject 3037) was identified as having multiple DHEA measurements at the assay upper detection limit (5.205 nmol/L). This participant contributed four DHEA values at the detection limit and accounted for four of the twelve excluded observations.</w:t>
      </w:r>
    </w:p>
    <w:p w:rsidR="24F6BB84" w:rsidP="148DCE43" w:rsidRDefault="24F6BB84" w14:paraId="4BE2C274" w14:textId="0DFED2B4">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24F6BB84">
        <w:rPr>
          <w:rFonts w:ascii="Times New Roman" w:hAnsi="Times New Roman" w:eastAsia="Times New Roman" w:cs="Times New Roman" w:asciiTheme="minorAscii" w:hAnsiTheme="minorAscii" w:eastAsiaTheme="minorAscii" w:cstheme="minorAscii"/>
          <w:b w:val="1"/>
          <w:bCs w:val="1"/>
          <w:color w:val="auto"/>
          <w:sz w:val="24"/>
          <w:szCs w:val="24"/>
        </w:rPr>
        <w:t xml:space="preserve">3.1 </w:t>
      </w:r>
      <w:r w:rsidRPr="148DCE43" w:rsidR="6607A28D">
        <w:rPr>
          <w:rFonts w:ascii="Times New Roman" w:hAnsi="Times New Roman" w:eastAsia="Times New Roman" w:cs="Times New Roman" w:asciiTheme="minorAscii" w:hAnsiTheme="minorAscii" w:eastAsiaTheme="minorAscii" w:cstheme="minorAscii"/>
          <w:b w:val="1"/>
          <w:bCs w:val="1"/>
          <w:color w:val="auto"/>
          <w:sz w:val="24"/>
          <w:szCs w:val="24"/>
        </w:rPr>
        <w:t>RQ 1</w:t>
      </w:r>
    </w:p>
    <w:p w:rsidR="1D8EFB6A" w:rsidP="4EFA28D3" w:rsidRDefault="1D8EFB6A" w14:paraId="4703D4FA" w14:textId="45DFC34E">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4EFA28D3" w:rsidR="0F585835">
        <w:rPr>
          <w:rFonts w:ascii="Times New Roman" w:hAnsi="Times New Roman" w:eastAsia="Times New Roman" w:cs="Times New Roman"/>
          <w:noProof w:val="0"/>
          <w:color w:val="auto"/>
          <w:sz w:val="24"/>
          <w:szCs w:val="24"/>
          <w:lang w:val="en-US"/>
        </w:rPr>
        <w:t xml:space="preserve">The model fit is visualized in Figure 1. The ideal and predicted fit lines align closely, </w:t>
      </w:r>
      <w:r w:rsidRPr="4EFA28D3" w:rsidR="0F585835">
        <w:rPr>
          <w:rFonts w:ascii="Times New Roman" w:hAnsi="Times New Roman" w:eastAsia="Times New Roman" w:cs="Times New Roman"/>
          <w:noProof w:val="0"/>
          <w:color w:val="auto"/>
          <w:sz w:val="24"/>
          <w:szCs w:val="24"/>
          <w:lang w:val="en-US"/>
        </w:rPr>
        <w:t>indicating</w:t>
      </w:r>
      <w:r w:rsidRPr="4EFA28D3" w:rsidR="0F585835">
        <w:rPr>
          <w:rFonts w:ascii="Times New Roman" w:hAnsi="Times New Roman" w:eastAsia="Times New Roman" w:cs="Times New Roman"/>
          <w:noProof w:val="0"/>
          <w:color w:val="auto"/>
          <w:sz w:val="24"/>
          <w:szCs w:val="24"/>
          <w:lang w:val="en-US"/>
        </w:rPr>
        <w:t xml:space="preserve"> strong agreement between </w:t>
      </w:r>
      <w:r w:rsidRPr="4EFA28D3" w:rsidR="3AC832ED">
        <w:rPr>
          <w:rFonts w:ascii="Times New Roman" w:hAnsi="Times New Roman" w:eastAsia="Times New Roman" w:cs="Times New Roman"/>
          <w:noProof w:val="0"/>
          <w:color w:val="auto"/>
          <w:sz w:val="24"/>
          <w:szCs w:val="24"/>
          <w:lang w:val="en-US"/>
        </w:rPr>
        <w:t xml:space="preserve">caplet </w:t>
      </w:r>
      <w:r w:rsidRPr="4EFA28D3" w:rsidR="0F585835">
        <w:rPr>
          <w:rFonts w:ascii="Times New Roman" w:hAnsi="Times New Roman" w:eastAsia="Times New Roman" w:cs="Times New Roman"/>
          <w:noProof w:val="0"/>
          <w:color w:val="auto"/>
          <w:sz w:val="24"/>
          <w:szCs w:val="24"/>
          <w:lang w:val="en-US"/>
        </w:rPr>
        <w:t xml:space="preserve">and booklet times. Model fit statistics are summarized in Table 2. There was a positive bias of 10.32 minutes, </w:t>
      </w:r>
      <w:r w:rsidRPr="4EFA28D3" w:rsidR="0F585835">
        <w:rPr>
          <w:rFonts w:ascii="Times New Roman" w:hAnsi="Times New Roman" w:eastAsia="Times New Roman" w:cs="Times New Roman"/>
          <w:noProof w:val="0"/>
          <w:color w:val="auto"/>
          <w:sz w:val="24"/>
          <w:szCs w:val="24"/>
          <w:lang w:val="en-US"/>
        </w:rPr>
        <w:t>indicating</w:t>
      </w:r>
      <w:r w:rsidRPr="4EFA28D3" w:rsidR="0F585835">
        <w:rPr>
          <w:rFonts w:ascii="Times New Roman" w:hAnsi="Times New Roman" w:eastAsia="Times New Roman" w:cs="Times New Roman"/>
          <w:noProof w:val="0"/>
          <w:color w:val="auto"/>
          <w:sz w:val="24"/>
          <w:szCs w:val="24"/>
          <w:lang w:val="en-US"/>
        </w:rPr>
        <w:t xml:space="preserve"> that booklet time was, on average, 10.32 minutes later than </w:t>
      </w:r>
      <w:r w:rsidRPr="4EFA28D3" w:rsidR="4BFBED5C">
        <w:rPr>
          <w:rFonts w:ascii="Times New Roman" w:hAnsi="Times New Roman" w:eastAsia="Times New Roman" w:cs="Times New Roman"/>
          <w:noProof w:val="0"/>
          <w:color w:val="auto"/>
          <w:sz w:val="24"/>
          <w:szCs w:val="24"/>
          <w:lang w:val="en-US"/>
        </w:rPr>
        <w:t>caple</w:t>
      </w:r>
      <w:r w:rsidRPr="4EFA28D3" w:rsidR="50C07434">
        <w:rPr>
          <w:rFonts w:ascii="Times New Roman" w:hAnsi="Times New Roman" w:eastAsia="Times New Roman" w:cs="Times New Roman"/>
          <w:noProof w:val="0"/>
          <w:color w:val="auto"/>
          <w:sz w:val="24"/>
          <w:szCs w:val="24"/>
          <w:lang w:val="en-US"/>
        </w:rPr>
        <w:t xml:space="preserve">t </w:t>
      </w:r>
      <w:r w:rsidRPr="4EFA28D3" w:rsidR="0F585835">
        <w:rPr>
          <w:rFonts w:ascii="Times New Roman" w:hAnsi="Times New Roman" w:eastAsia="Times New Roman" w:cs="Times New Roman"/>
          <w:noProof w:val="0"/>
          <w:color w:val="auto"/>
          <w:sz w:val="24"/>
          <w:szCs w:val="24"/>
          <w:lang w:val="en-US"/>
        </w:rPr>
        <w:t>time</w:t>
      </w:r>
      <w:r w:rsidRPr="4EFA28D3" w:rsidR="653B7EF6">
        <w:rPr>
          <w:rFonts w:ascii="Times New Roman" w:hAnsi="Times New Roman" w:eastAsia="Times New Roman" w:cs="Times New Roman"/>
          <w:noProof w:val="0"/>
          <w:color w:val="auto"/>
          <w:sz w:val="24"/>
          <w:szCs w:val="24"/>
          <w:lang w:val="en-US"/>
        </w:rPr>
        <w:t xml:space="preserve"> for a typical individual</w:t>
      </w:r>
      <w:r w:rsidRPr="4EFA28D3" w:rsidR="0F585835">
        <w:rPr>
          <w:rFonts w:ascii="Times New Roman" w:hAnsi="Times New Roman" w:eastAsia="Times New Roman" w:cs="Times New Roman"/>
          <w:noProof w:val="0"/>
          <w:color w:val="auto"/>
          <w:sz w:val="24"/>
          <w:szCs w:val="24"/>
          <w:lang w:val="en-US"/>
        </w:rPr>
        <w:t xml:space="preserve">. For every 1-minute increase in booklet time from waking, there was a corresponding 0.991-minute increase in </w:t>
      </w:r>
      <w:r w:rsidRPr="4EFA28D3" w:rsidR="4BFBED5C">
        <w:rPr>
          <w:rFonts w:ascii="Times New Roman" w:hAnsi="Times New Roman" w:eastAsia="Times New Roman" w:cs="Times New Roman"/>
          <w:noProof w:val="0"/>
          <w:color w:val="auto"/>
          <w:sz w:val="24"/>
          <w:szCs w:val="24"/>
          <w:lang w:val="en-US"/>
        </w:rPr>
        <w:t>capl</w:t>
      </w:r>
      <w:r w:rsidRPr="4EFA28D3" w:rsidR="3CAC0A70">
        <w:rPr>
          <w:rFonts w:ascii="Times New Roman" w:hAnsi="Times New Roman" w:eastAsia="Times New Roman" w:cs="Times New Roman"/>
          <w:noProof w:val="0"/>
          <w:color w:val="auto"/>
          <w:sz w:val="24"/>
          <w:szCs w:val="24"/>
          <w:lang w:val="en-US"/>
        </w:rPr>
        <w:t>et</w:t>
      </w:r>
      <w:r w:rsidRPr="4EFA28D3" w:rsidR="0F585835">
        <w:rPr>
          <w:rFonts w:ascii="Times New Roman" w:hAnsi="Times New Roman" w:eastAsia="Times New Roman" w:cs="Times New Roman"/>
          <w:noProof w:val="0"/>
          <w:color w:val="auto"/>
          <w:sz w:val="24"/>
          <w:szCs w:val="24"/>
          <w:lang w:val="en-US"/>
        </w:rPr>
        <w:t xml:space="preserve"> time from waking </w:t>
      </w:r>
      <w:r w:rsidRPr="4EFA28D3" w:rsidR="4AD14F1E">
        <w:rPr>
          <w:rFonts w:ascii="Times New Roman" w:hAnsi="Times New Roman" w:eastAsia="Times New Roman" w:cs="Times New Roman"/>
          <w:noProof w:val="0"/>
          <w:color w:val="auto"/>
          <w:sz w:val="24"/>
          <w:szCs w:val="24"/>
          <w:lang w:val="en-US"/>
        </w:rPr>
        <w:t xml:space="preserve">on average for a typical individual </w:t>
      </w:r>
      <w:r w:rsidRPr="4EFA28D3" w:rsidR="0F585835">
        <w:rPr>
          <w:rFonts w:ascii="Times New Roman" w:hAnsi="Times New Roman" w:eastAsia="Times New Roman" w:cs="Times New Roman"/>
          <w:noProof w:val="0"/>
          <w:color w:val="auto"/>
          <w:sz w:val="24"/>
          <w:szCs w:val="24"/>
          <w:lang w:val="en-US"/>
        </w:rPr>
        <w:t>(95% CI: 0.976 to 1.005 minutes).</w:t>
      </w:r>
      <w:r w:rsidRPr="4EFA28D3" w:rsidR="6C6D6498">
        <w:rPr>
          <w:rFonts w:ascii="Times New Roman" w:hAnsi="Times New Roman" w:eastAsia="Times New Roman" w:cs="Times New Roman"/>
          <w:noProof w:val="0"/>
          <w:color w:val="auto"/>
          <w:sz w:val="24"/>
          <w:szCs w:val="24"/>
          <w:lang w:val="en-US"/>
        </w:rPr>
        <w:t xml:space="preserve"> </w:t>
      </w:r>
    </w:p>
    <w:p w:rsidR="1B2D2AA8" w:rsidP="148DCE43" w:rsidRDefault="1B2D2AA8" w14:paraId="0B8B8916" w14:textId="37BDCEB2">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1B2D2AA8">
        <w:rPr>
          <w:rFonts w:ascii="Times New Roman" w:hAnsi="Times New Roman" w:eastAsia="Times New Roman" w:cs="Times New Roman" w:asciiTheme="minorAscii" w:hAnsiTheme="minorAscii" w:eastAsiaTheme="minorAscii" w:cstheme="minorAscii"/>
          <w:b w:val="1"/>
          <w:bCs w:val="1"/>
          <w:color w:val="auto"/>
          <w:sz w:val="24"/>
          <w:szCs w:val="24"/>
        </w:rPr>
        <w:t xml:space="preserve">3.2 </w:t>
      </w:r>
      <w:r w:rsidRPr="148DCE43" w:rsidR="6607A28D">
        <w:rPr>
          <w:rFonts w:ascii="Times New Roman" w:hAnsi="Times New Roman" w:eastAsia="Times New Roman" w:cs="Times New Roman" w:asciiTheme="minorAscii" w:hAnsiTheme="minorAscii" w:eastAsiaTheme="minorAscii" w:cstheme="minorAscii"/>
          <w:b w:val="1"/>
          <w:bCs w:val="1"/>
          <w:color w:val="auto"/>
          <w:sz w:val="24"/>
          <w:szCs w:val="24"/>
        </w:rPr>
        <w:t>RQ 2</w:t>
      </w:r>
    </w:p>
    <w:p w:rsidR="508AB681" w:rsidP="148DCE43" w:rsidRDefault="508AB681" w14:paraId="3C9E4B59" w14:textId="7355962A">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508AB681">
        <w:rPr>
          <w:rFonts w:ascii="Times New Roman" w:hAnsi="Times New Roman" w:eastAsia="Times New Roman" w:cs="Times New Roman"/>
          <w:noProof w:val="0"/>
          <w:color w:val="auto"/>
          <w:sz w:val="24"/>
          <w:szCs w:val="24"/>
          <w:lang w:val="en-US"/>
        </w:rPr>
        <w:t>Sample groupings of adherence time are presented in Table 2.</w:t>
      </w:r>
      <w:r w:rsidRPr="148DCE43" w:rsidR="57067602">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Each observation contributed to only one adherence category at each time point.</w:t>
      </w:r>
      <w:r w:rsidRPr="148DCE43" w:rsidR="508AB681">
        <w:rPr>
          <w:rFonts w:ascii="Times New Roman" w:hAnsi="Times New Roman" w:eastAsia="Times New Roman" w:cs="Times New Roman"/>
          <w:noProof w:val="0"/>
          <w:color w:val="auto"/>
          <w:sz w:val="24"/>
          <w:szCs w:val="24"/>
          <w:lang w:val="en-US"/>
        </w:rPr>
        <w:t xml:space="preserve"> At 30 minutes since waking, 72% of samples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good adherence, 11%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adequate adherence, and 17%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poor adherence. In contrast, at 10 hours since waking, only 40% of samples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good adherence, 8.9%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adequate adherence, and the majority, 51%,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poor </w:t>
      </w:r>
      <w:r w:rsidRPr="148DCE43" w:rsidR="508AB681">
        <w:rPr>
          <w:rFonts w:ascii="Times New Roman" w:hAnsi="Times New Roman" w:eastAsia="Times New Roman" w:cs="Times New Roman"/>
          <w:noProof w:val="0"/>
          <w:color w:val="auto"/>
          <w:sz w:val="24"/>
          <w:szCs w:val="24"/>
          <w:lang w:val="en-US"/>
        </w:rPr>
        <w:t>adherence.</w:t>
      </w:r>
      <w:r w:rsidRPr="148DCE43" w:rsidR="24B7600B">
        <w:rPr>
          <w:rFonts w:ascii="Times New Roman" w:hAnsi="Times New Roman" w:eastAsia="Times New Roman" w:cs="Times New Roman"/>
          <w:noProof w:val="0"/>
          <w:color w:val="auto"/>
          <w:sz w:val="24"/>
          <w:szCs w:val="24"/>
          <w:lang w:val="en-US"/>
        </w:rPr>
        <w:t xml:space="preserve"> </w:t>
      </w:r>
    </w:p>
    <w:p w:rsidR="005905F4" w:rsidP="148DCE43" w:rsidRDefault="005905F4" w14:paraId="263A97E7" w14:textId="32882B92">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005905F4">
        <w:rPr>
          <w:rFonts w:ascii="Times New Roman" w:hAnsi="Times New Roman" w:eastAsia="Times New Roman" w:cs="Times New Roman" w:asciiTheme="minorAscii" w:hAnsiTheme="minorAscii" w:eastAsiaTheme="minorAscii" w:cstheme="minorAscii"/>
          <w:b w:val="1"/>
          <w:bCs w:val="1"/>
          <w:color w:val="auto"/>
          <w:sz w:val="24"/>
          <w:szCs w:val="24"/>
        </w:rPr>
        <w:t xml:space="preserve">3.3 </w:t>
      </w:r>
      <w:r w:rsidRPr="148DCE43" w:rsidR="6607A28D">
        <w:rPr>
          <w:rFonts w:ascii="Times New Roman" w:hAnsi="Times New Roman" w:eastAsia="Times New Roman" w:cs="Times New Roman" w:asciiTheme="minorAscii" w:hAnsiTheme="minorAscii" w:eastAsiaTheme="minorAscii" w:cstheme="minorAscii"/>
          <w:b w:val="1"/>
          <w:bCs w:val="1"/>
          <w:color w:val="auto"/>
          <w:sz w:val="24"/>
          <w:szCs w:val="24"/>
        </w:rPr>
        <w:t>RQ 3</w:t>
      </w:r>
    </w:p>
    <w:p w:rsidR="4933B852" w:rsidP="148DCE43" w:rsidRDefault="4933B852" w14:paraId="7CF68C39" w14:textId="4E469098">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4933B852">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Cortisol and DHEA were log-transformed due to non-normality; results are interpreted as percent changes</w:t>
      </w:r>
      <w:r w:rsidRPr="148DCE43" w:rsidR="10B0FEAF">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73DC9E65">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Time was measured in minutes since waking; therefore, a one-unit increase in booklet time corresponds to a one-minute increase.</w:t>
      </w:r>
      <w:r w:rsidRPr="148DCE43" w:rsidR="73DC9E65">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10B0FEAF">
        <w:rPr>
          <w:rFonts w:ascii="Times New Roman" w:hAnsi="Times New Roman" w:eastAsia="Times New Roman" w:cs="Times New Roman" w:asciiTheme="minorAscii" w:hAnsiTheme="minorAscii" w:eastAsiaTheme="minorAscii" w:cstheme="minorAscii"/>
          <w:b w:val="0"/>
          <w:bCs w:val="0"/>
          <w:color w:val="auto"/>
          <w:sz w:val="24"/>
          <w:szCs w:val="24"/>
        </w:rPr>
        <w:t>Model fit for the cortisol and DHEA levels are in figures 2 and 3, respectively.</w:t>
      </w:r>
    </w:p>
    <w:p w:rsidR="0ACEB80E" w:rsidP="148DCE43" w:rsidRDefault="0ACEB80E" w14:paraId="20AE3C05" w14:textId="60AE9A3E">
      <w:pPr>
        <w:pStyle w:val="Normal"/>
        <w:spacing w:before="0" w:beforeAutospacing="off" w:after="0" w:afterAutospacing="off" w:line="480" w:lineRule="auto"/>
        <w:ind w:firstLine="720"/>
        <w:jc w:val="left"/>
        <w:rPr>
          <w:rFonts w:ascii="Times New Roman" w:hAnsi="Times New Roman" w:eastAsia="Times New Roman" w:cs="Times New Roman"/>
          <w:b w:val="0"/>
          <w:bCs w:val="0"/>
          <w:noProof w:val="0"/>
          <w:color w:val="auto"/>
          <w:sz w:val="24"/>
          <w:szCs w:val="24"/>
          <w:lang w:val="en-US"/>
        </w:rPr>
      </w:pPr>
      <w:r w:rsidRPr="148DCE43" w:rsidR="0ACEB80E">
        <w:rPr>
          <w:rFonts w:ascii="Times New Roman" w:hAnsi="Times New Roman" w:eastAsia="Times New Roman" w:cs="Times New Roman"/>
          <w:b w:val="0"/>
          <w:bCs w:val="0"/>
          <w:noProof w:val="0"/>
          <w:color w:val="auto"/>
          <w:sz w:val="24"/>
          <w:szCs w:val="24"/>
          <w:lang w:val="en-US"/>
        </w:rPr>
        <w:t>Table 3 highlights the relationship between cortisol and booklet time. For a typical individual, a one-unit increase in booklet time is associated with an approximately 0.34% increase in cortisol</w:t>
      </w:r>
      <w:r w:rsidRPr="148DCE43" w:rsidR="6AEA6049">
        <w:rPr>
          <w:rFonts w:ascii="Times New Roman" w:hAnsi="Times New Roman" w:eastAsia="Times New Roman" w:cs="Times New Roman"/>
          <w:b w:val="0"/>
          <w:bCs w:val="0"/>
          <w:noProof w:val="0"/>
          <w:color w:val="auto"/>
          <w:sz w:val="24"/>
          <w:szCs w:val="24"/>
          <w:lang w:val="en-US"/>
        </w:rPr>
        <w:t xml:space="preserve"> </w:t>
      </w:r>
      <w:r w:rsidRPr="148DCE43" w:rsidR="48FA215C">
        <w:rPr>
          <w:rFonts w:ascii="Times New Roman" w:hAnsi="Times New Roman" w:eastAsia="Times New Roman" w:cs="Times New Roman"/>
          <w:b w:val="0"/>
          <w:bCs w:val="0"/>
          <w:noProof w:val="0"/>
          <w:color w:val="auto"/>
          <w:sz w:val="24"/>
          <w:szCs w:val="24"/>
          <w:lang w:val="en-US"/>
        </w:rPr>
        <w:t xml:space="preserve">from waking to </w:t>
      </w:r>
      <w:r w:rsidRPr="148DCE43" w:rsidR="6AEA6049">
        <w:rPr>
          <w:rFonts w:ascii="Times New Roman" w:hAnsi="Times New Roman" w:eastAsia="Times New Roman" w:cs="Times New Roman"/>
          <w:b w:val="0"/>
          <w:bCs w:val="0"/>
          <w:noProof w:val="0"/>
          <w:color w:val="auto"/>
          <w:sz w:val="24"/>
          <w:szCs w:val="24"/>
          <w:lang w:val="en-US"/>
        </w:rPr>
        <w:t xml:space="preserve">30-minutes </w:t>
      </w:r>
      <w:r w:rsidRPr="148DCE43" w:rsidR="5C743C16">
        <w:rPr>
          <w:rFonts w:ascii="Times New Roman" w:hAnsi="Times New Roman" w:eastAsia="Times New Roman" w:cs="Times New Roman"/>
          <w:b w:val="0"/>
          <w:bCs w:val="0"/>
          <w:noProof w:val="0"/>
          <w:color w:val="auto"/>
          <w:sz w:val="24"/>
          <w:szCs w:val="24"/>
          <w:lang w:val="en-US"/>
        </w:rPr>
        <w:t xml:space="preserve">after </w:t>
      </w:r>
      <w:r w:rsidRPr="148DCE43" w:rsidR="6AEA6049">
        <w:rPr>
          <w:rFonts w:ascii="Times New Roman" w:hAnsi="Times New Roman" w:eastAsia="Times New Roman" w:cs="Times New Roman"/>
          <w:b w:val="0"/>
          <w:bCs w:val="0"/>
          <w:noProof w:val="0"/>
          <w:color w:val="auto"/>
          <w:sz w:val="24"/>
          <w:szCs w:val="24"/>
          <w:lang w:val="en-US"/>
        </w:rPr>
        <w:t>waking</w:t>
      </w:r>
      <w:r w:rsidRPr="148DCE43" w:rsidR="0ACEB80E">
        <w:rPr>
          <w:rFonts w:ascii="Times New Roman" w:hAnsi="Times New Roman" w:eastAsia="Times New Roman" w:cs="Times New Roman"/>
          <w:b w:val="0"/>
          <w:bCs w:val="0"/>
          <w:noProof w:val="0"/>
          <w:color w:val="auto"/>
          <w:sz w:val="24"/>
          <w:szCs w:val="24"/>
          <w:lang w:val="en-US"/>
        </w:rPr>
        <w:t xml:space="preserve">; however, this effect is not statistically significant (95% CI: −0.41% to 1.10%, </w:t>
      </w:r>
      <w:r w:rsidRPr="148DCE43" w:rsidR="0ACEB80E">
        <w:rPr>
          <w:rFonts w:ascii="Times New Roman" w:hAnsi="Times New Roman" w:eastAsia="Times New Roman" w:cs="Times New Roman"/>
          <w:b w:val="0"/>
          <w:bCs w:val="0"/>
          <w:i w:val="1"/>
          <w:iCs w:val="1"/>
          <w:noProof w:val="0"/>
          <w:color w:val="auto"/>
          <w:sz w:val="24"/>
          <w:szCs w:val="24"/>
          <w:lang w:val="en-US"/>
        </w:rPr>
        <w:t>p</w:t>
      </w:r>
      <w:r w:rsidRPr="148DCE43" w:rsidR="0ACEB80E">
        <w:rPr>
          <w:rFonts w:ascii="Times New Roman" w:hAnsi="Times New Roman" w:eastAsia="Times New Roman" w:cs="Times New Roman"/>
          <w:b w:val="0"/>
          <w:bCs w:val="0"/>
          <w:noProof w:val="0"/>
          <w:color w:val="auto"/>
          <w:sz w:val="24"/>
          <w:szCs w:val="24"/>
          <w:lang w:val="en-US"/>
        </w:rPr>
        <w:t xml:space="preserve"> = 0.375). A one-unit increase in booklet time is associated with an approximately 0.</w:t>
      </w:r>
      <w:r w:rsidRPr="148DCE43" w:rsidR="1D126503">
        <w:rPr>
          <w:rFonts w:ascii="Times New Roman" w:hAnsi="Times New Roman" w:eastAsia="Times New Roman" w:cs="Times New Roman"/>
          <w:b w:val="0"/>
          <w:bCs w:val="0"/>
          <w:noProof w:val="0"/>
          <w:color w:val="auto"/>
          <w:sz w:val="24"/>
          <w:szCs w:val="24"/>
          <w:lang w:val="en-US"/>
        </w:rPr>
        <w:t>206</w:t>
      </w:r>
      <w:r w:rsidRPr="148DCE43" w:rsidR="0ACEB80E">
        <w:rPr>
          <w:rFonts w:ascii="Times New Roman" w:hAnsi="Times New Roman" w:eastAsia="Times New Roman" w:cs="Times New Roman"/>
          <w:b w:val="0"/>
          <w:bCs w:val="0"/>
          <w:noProof w:val="0"/>
          <w:color w:val="auto"/>
          <w:sz w:val="24"/>
          <w:szCs w:val="24"/>
          <w:lang w:val="en-US"/>
        </w:rPr>
        <w:t xml:space="preserve">% </w:t>
      </w:r>
      <w:r w:rsidRPr="148DCE43" w:rsidR="333127AC">
        <w:rPr>
          <w:rFonts w:ascii="Times New Roman" w:hAnsi="Times New Roman" w:eastAsia="Times New Roman" w:cs="Times New Roman"/>
          <w:b w:val="0"/>
          <w:bCs w:val="0"/>
          <w:noProof w:val="0"/>
          <w:color w:val="auto"/>
          <w:sz w:val="24"/>
          <w:szCs w:val="24"/>
          <w:lang w:val="en-US"/>
        </w:rPr>
        <w:t xml:space="preserve">decrease </w:t>
      </w:r>
      <w:r w:rsidRPr="148DCE43" w:rsidR="0ACEB80E">
        <w:rPr>
          <w:rFonts w:ascii="Times New Roman" w:hAnsi="Times New Roman" w:eastAsia="Times New Roman" w:cs="Times New Roman"/>
          <w:b w:val="0"/>
          <w:bCs w:val="0"/>
          <w:noProof w:val="0"/>
          <w:color w:val="auto"/>
          <w:sz w:val="24"/>
          <w:szCs w:val="24"/>
          <w:lang w:val="en-US"/>
        </w:rPr>
        <w:t xml:space="preserve">in </w:t>
      </w:r>
      <w:r w:rsidRPr="148DCE43" w:rsidR="5886A676">
        <w:rPr>
          <w:rFonts w:ascii="Times New Roman" w:hAnsi="Times New Roman" w:eastAsia="Times New Roman" w:cs="Times New Roman"/>
          <w:b w:val="0"/>
          <w:bCs w:val="0"/>
          <w:noProof w:val="0"/>
          <w:color w:val="auto"/>
          <w:sz w:val="24"/>
          <w:szCs w:val="24"/>
          <w:lang w:val="en-US"/>
        </w:rPr>
        <w:t xml:space="preserve">cortisol </w:t>
      </w:r>
      <w:r w:rsidRPr="148DCE43" w:rsidR="0ACEB80E">
        <w:rPr>
          <w:rFonts w:ascii="Times New Roman" w:hAnsi="Times New Roman" w:eastAsia="Times New Roman" w:cs="Times New Roman"/>
          <w:b w:val="0"/>
          <w:bCs w:val="0"/>
          <w:noProof w:val="0"/>
          <w:color w:val="auto"/>
          <w:sz w:val="24"/>
          <w:szCs w:val="24"/>
          <w:lang w:val="en-US"/>
        </w:rPr>
        <w:t>on average for a typical individual; this effect is</w:t>
      </w:r>
      <w:r w:rsidRPr="148DCE43" w:rsidR="082F8044">
        <w:rPr>
          <w:rFonts w:ascii="Times New Roman" w:hAnsi="Times New Roman" w:eastAsia="Times New Roman" w:cs="Times New Roman"/>
          <w:b w:val="0"/>
          <w:bCs w:val="0"/>
          <w:noProof w:val="0"/>
          <w:color w:val="auto"/>
          <w:sz w:val="24"/>
          <w:szCs w:val="24"/>
          <w:lang w:val="en-US"/>
        </w:rPr>
        <w:t xml:space="preserve"> </w:t>
      </w:r>
      <w:r w:rsidRPr="148DCE43" w:rsidR="0ACEB80E">
        <w:rPr>
          <w:rFonts w:ascii="Times New Roman" w:hAnsi="Times New Roman" w:eastAsia="Times New Roman" w:cs="Times New Roman"/>
          <w:b w:val="0"/>
          <w:bCs w:val="0"/>
          <w:noProof w:val="0"/>
          <w:color w:val="auto"/>
          <w:sz w:val="24"/>
          <w:szCs w:val="24"/>
          <w:lang w:val="en-US"/>
        </w:rPr>
        <w:t xml:space="preserve">statistically significant (95% CI: </w:t>
      </w:r>
      <w:r w:rsidRPr="148DCE43" w:rsidR="779D5E30">
        <w:rPr>
          <w:rFonts w:ascii="Times New Roman" w:hAnsi="Times New Roman" w:eastAsia="Times New Roman" w:cs="Times New Roman"/>
          <w:b w:val="0"/>
          <w:bCs w:val="0"/>
          <w:noProof w:val="0"/>
          <w:color w:val="auto"/>
          <w:sz w:val="24"/>
          <w:szCs w:val="24"/>
          <w:lang w:val="en-US"/>
        </w:rPr>
        <w:t>-0.24</w:t>
      </w:r>
      <w:r w:rsidRPr="148DCE43" w:rsidR="0ACEB80E">
        <w:rPr>
          <w:rFonts w:ascii="Times New Roman" w:hAnsi="Times New Roman" w:eastAsia="Times New Roman" w:cs="Times New Roman"/>
          <w:b w:val="0"/>
          <w:bCs w:val="0"/>
          <w:noProof w:val="0"/>
          <w:color w:val="auto"/>
          <w:sz w:val="24"/>
          <w:szCs w:val="24"/>
          <w:lang w:val="en-US"/>
        </w:rPr>
        <w:t xml:space="preserve">% to </w:t>
      </w:r>
      <w:r w:rsidRPr="148DCE43" w:rsidR="77157A89">
        <w:rPr>
          <w:rFonts w:ascii="Times New Roman" w:hAnsi="Times New Roman" w:eastAsia="Times New Roman" w:cs="Times New Roman"/>
          <w:b w:val="0"/>
          <w:bCs w:val="0"/>
          <w:noProof w:val="0"/>
          <w:color w:val="auto"/>
          <w:sz w:val="24"/>
          <w:szCs w:val="24"/>
          <w:lang w:val="en-US"/>
        </w:rPr>
        <w:t>0.168</w:t>
      </w:r>
      <w:r w:rsidRPr="148DCE43" w:rsidR="0ACEB80E">
        <w:rPr>
          <w:rFonts w:ascii="Times New Roman" w:hAnsi="Times New Roman" w:eastAsia="Times New Roman" w:cs="Times New Roman"/>
          <w:b w:val="0"/>
          <w:bCs w:val="0"/>
          <w:noProof w:val="0"/>
          <w:color w:val="auto"/>
          <w:sz w:val="24"/>
          <w:szCs w:val="24"/>
          <w:lang w:val="en-US"/>
        </w:rPr>
        <w:t xml:space="preserve">%, </w:t>
      </w:r>
      <w:r w:rsidRPr="148DCE43" w:rsidR="0ACEB80E">
        <w:rPr>
          <w:rFonts w:ascii="Times New Roman" w:hAnsi="Times New Roman" w:eastAsia="Times New Roman" w:cs="Times New Roman"/>
          <w:b w:val="0"/>
          <w:bCs w:val="0"/>
          <w:i w:val="1"/>
          <w:iCs w:val="1"/>
          <w:noProof w:val="0"/>
          <w:color w:val="auto"/>
          <w:sz w:val="24"/>
          <w:szCs w:val="24"/>
          <w:lang w:val="en-US"/>
        </w:rPr>
        <w:t>p</w:t>
      </w:r>
      <w:r w:rsidRPr="148DCE43" w:rsidR="0ACEB80E">
        <w:rPr>
          <w:rFonts w:ascii="Times New Roman" w:hAnsi="Times New Roman" w:eastAsia="Times New Roman" w:cs="Times New Roman"/>
          <w:b w:val="0"/>
          <w:bCs w:val="0"/>
          <w:noProof w:val="0"/>
          <w:color w:val="auto"/>
          <w:sz w:val="24"/>
          <w:szCs w:val="24"/>
          <w:lang w:val="en-US"/>
        </w:rPr>
        <w:t xml:space="preserve"> </w:t>
      </w:r>
      <w:r w:rsidRPr="148DCE43" w:rsidR="19A157AA">
        <w:rPr>
          <w:rFonts w:ascii="Times New Roman" w:hAnsi="Times New Roman" w:eastAsia="Times New Roman" w:cs="Times New Roman"/>
          <w:b w:val="0"/>
          <w:bCs w:val="0"/>
          <w:noProof w:val="0"/>
          <w:color w:val="auto"/>
          <w:sz w:val="24"/>
          <w:szCs w:val="24"/>
          <w:lang w:val="en-US"/>
        </w:rPr>
        <w:t>&lt;</w:t>
      </w:r>
      <w:r w:rsidRPr="148DCE43" w:rsidR="0ACEB80E">
        <w:rPr>
          <w:rFonts w:ascii="Times New Roman" w:hAnsi="Times New Roman" w:eastAsia="Times New Roman" w:cs="Times New Roman"/>
          <w:b w:val="0"/>
          <w:bCs w:val="0"/>
          <w:noProof w:val="0"/>
          <w:color w:val="auto"/>
          <w:sz w:val="24"/>
          <w:szCs w:val="24"/>
          <w:lang w:val="en-US"/>
        </w:rPr>
        <w:t xml:space="preserve"> 0.</w:t>
      </w:r>
      <w:r w:rsidRPr="148DCE43" w:rsidR="2A3085EE">
        <w:rPr>
          <w:rFonts w:ascii="Times New Roman" w:hAnsi="Times New Roman" w:eastAsia="Times New Roman" w:cs="Times New Roman"/>
          <w:b w:val="0"/>
          <w:bCs w:val="0"/>
          <w:noProof w:val="0"/>
          <w:color w:val="auto"/>
          <w:sz w:val="24"/>
          <w:szCs w:val="24"/>
          <w:lang w:val="en-US"/>
        </w:rPr>
        <w:t>001</w:t>
      </w:r>
      <w:r w:rsidRPr="148DCE43" w:rsidR="0ACEB80E">
        <w:rPr>
          <w:rFonts w:ascii="Times New Roman" w:hAnsi="Times New Roman" w:eastAsia="Times New Roman" w:cs="Times New Roman"/>
          <w:b w:val="0"/>
          <w:bCs w:val="0"/>
          <w:noProof w:val="0"/>
          <w:color w:val="auto"/>
          <w:sz w:val="24"/>
          <w:szCs w:val="24"/>
          <w:lang w:val="en-US"/>
        </w:rPr>
        <w:t>).</w:t>
      </w:r>
    </w:p>
    <w:p w:rsidR="212C9CCE" w:rsidP="148DCE43" w:rsidRDefault="212C9CCE" w14:paraId="316D9FBB" w14:textId="0FB3DAC2">
      <w:pPr>
        <w:pStyle w:val="Normal"/>
        <w:spacing w:before="0" w:beforeAutospacing="off" w:after="0" w:afterAutospacing="off" w:line="480" w:lineRule="auto"/>
        <w:ind w:firstLine="720"/>
        <w:jc w:val="left"/>
        <w:rPr>
          <w:rFonts w:ascii="Times New Roman" w:hAnsi="Times New Roman" w:eastAsia="Times New Roman" w:cs="Times New Roman"/>
          <w:b w:val="0"/>
          <w:bCs w:val="0"/>
          <w:noProof w:val="0"/>
          <w:color w:val="auto"/>
          <w:sz w:val="24"/>
          <w:szCs w:val="24"/>
          <w:lang w:val="en-US"/>
        </w:rPr>
      </w:pPr>
      <w:r w:rsidRPr="148DCE43" w:rsidR="212C9CCE">
        <w:rPr>
          <w:rFonts w:ascii="Times New Roman" w:hAnsi="Times New Roman" w:eastAsia="Times New Roman" w:cs="Times New Roman"/>
          <w:b w:val="0"/>
          <w:bCs w:val="0"/>
          <w:noProof w:val="0"/>
          <w:color w:val="auto"/>
          <w:sz w:val="24"/>
          <w:szCs w:val="24"/>
          <w:lang w:val="en-US"/>
        </w:rPr>
        <w:t xml:space="preserve">Table </w:t>
      </w:r>
      <w:r w:rsidRPr="148DCE43" w:rsidR="16F3DE92">
        <w:rPr>
          <w:rFonts w:ascii="Times New Roman" w:hAnsi="Times New Roman" w:eastAsia="Times New Roman" w:cs="Times New Roman"/>
          <w:b w:val="0"/>
          <w:bCs w:val="0"/>
          <w:noProof w:val="0"/>
          <w:color w:val="auto"/>
          <w:sz w:val="24"/>
          <w:szCs w:val="24"/>
          <w:lang w:val="en-US"/>
        </w:rPr>
        <w:t>3 also</w:t>
      </w:r>
      <w:r w:rsidRPr="148DCE43" w:rsidR="212C9CCE">
        <w:rPr>
          <w:rFonts w:ascii="Times New Roman" w:hAnsi="Times New Roman" w:eastAsia="Times New Roman" w:cs="Times New Roman"/>
          <w:b w:val="0"/>
          <w:bCs w:val="0"/>
          <w:noProof w:val="0"/>
          <w:color w:val="auto"/>
          <w:sz w:val="24"/>
          <w:szCs w:val="24"/>
          <w:lang w:val="en-US"/>
        </w:rPr>
        <w:t xml:space="preserve"> highlights the relationship between DHEA and booklet time. For a typical individual, a one-unit increase in booklet time </w:t>
      </w:r>
      <w:r w:rsidRPr="148DCE43" w:rsidR="29D0AD75">
        <w:rPr>
          <w:rFonts w:ascii="Times New Roman" w:hAnsi="Times New Roman" w:eastAsia="Times New Roman" w:cs="Times New Roman"/>
          <w:b w:val="0"/>
          <w:bCs w:val="0"/>
          <w:noProof w:val="0"/>
          <w:color w:val="auto"/>
          <w:sz w:val="24"/>
          <w:szCs w:val="24"/>
          <w:lang w:val="en-US"/>
        </w:rPr>
        <w:t>from waking to 30-minutes after waking</w:t>
      </w:r>
      <w:r w:rsidRPr="148DCE43" w:rsidR="212C9CCE">
        <w:rPr>
          <w:rFonts w:ascii="Times New Roman" w:hAnsi="Times New Roman" w:eastAsia="Times New Roman" w:cs="Times New Roman"/>
          <w:b w:val="0"/>
          <w:bCs w:val="0"/>
          <w:noProof w:val="0"/>
          <w:color w:val="auto"/>
          <w:sz w:val="24"/>
          <w:szCs w:val="24"/>
          <w:lang w:val="en-US"/>
        </w:rPr>
        <w:t xml:space="preserve"> is associated with an approximately 1.87% decrease in DHEA on average; this effect is statistically significant (95% CI: −2.50% to −1.25%, </w:t>
      </w:r>
      <w:r w:rsidRPr="148DCE43" w:rsidR="212C9CCE">
        <w:rPr>
          <w:rFonts w:ascii="Times New Roman" w:hAnsi="Times New Roman" w:eastAsia="Times New Roman" w:cs="Times New Roman"/>
          <w:b w:val="0"/>
          <w:bCs w:val="0"/>
          <w:i w:val="1"/>
          <w:iCs w:val="1"/>
          <w:noProof w:val="0"/>
          <w:color w:val="auto"/>
          <w:sz w:val="24"/>
          <w:szCs w:val="24"/>
          <w:lang w:val="en-US"/>
        </w:rPr>
        <w:t>p</w:t>
      </w:r>
      <w:r w:rsidRPr="148DCE43" w:rsidR="212C9CCE">
        <w:rPr>
          <w:rFonts w:ascii="Times New Roman" w:hAnsi="Times New Roman" w:eastAsia="Times New Roman" w:cs="Times New Roman"/>
          <w:b w:val="0"/>
          <w:bCs w:val="0"/>
          <w:noProof w:val="0"/>
          <w:color w:val="auto"/>
          <w:sz w:val="24"/>
          <w:szCs w:val="24"/>
          <w:lang w:val="en-US"/>
        </w:rPr>
        <w:t xml:space="preserve"> &lt; 0.001). A one-unit increase in booklet time post</w:t>
      </w:r>
      <w:r w:rsidRPr="148DCE43" w:rsidR="373DA832">
        <w:rPr>
          <w:rFonts w:ascii="Times New Roman" w:hAnsi="Times New Roman" w:eastAsia="Times New Roman" w:cs="Times New Roman"/>
          <w:b w:val="0"/>
          <w:bCs w:val="0"/>
          <w:noProof w:val="0"/>
          <w:color w:val="auto"/>
          <w:sz w:val="24"/>
          <w:szCs w:val="24"/>
          <w:lang w:val="en-US"/>
        </w:rPr>
        <w:t>-</w:t>
      </w:r>
      <w:r w:rsidRPr="148DCE43" w:rsidR="212C9CCE">
        <w:rPr>
          <w:rFonts w:ascii="Times New Roman" w:hAnsi="Times New Roman" w:eastAsia="Times New Roman" w:cs="Times New Roman"/>
          <w:b w:val="0"/>
          <w:bCs w:val="0"/>
          <w:noProof w:val="0"/>
          <w:color w:val="auto"/>
          <w:sz w:val="24"/>
          <w:szCs w:val="24"/>
          <w:lang w:val="en-US"/>
        </w:rPr>
        <w:t>30</w:t>
      </w:r>
      <w:r w:rsidRPr="148DCE43" w:rsidR="31B413C4">
        <w:rPr>
          <w:rFonts w:ascii="Times New Roman" w:hAnsi="Times New Roman" w:eastAsia="Times New Roman" w:cs="Times New Roman"/>
          <w:b w:val="0"/>
          <w:bCs w:val="0"/>
          <w:noProof w:val="0"/>
          <w:color w:val="auto"/>
          <w:sz w:val="24"/>
          <w:szCs w:val="24"/>
          <w:lang w:val="en-US"/>
        </w:rPr>
        <w:t>-</w:t>
      </w:r>
      <w:r w:rsidRPr="148DCE43" w:rsidR="212C9CCE">
        <w:rPr>
          <w:rFonts w:ascii="Times New Roman" w:hAnsi="Times New Roman" w:eastAsia="Times New Roman" w:cs="Times New Roman"/>
          <w:b w:val="0"/>
          <w:bCs w:val="0"/>
          <w:noProof w:val="0"/>
          <w:color w:val="auto"/>
          <w:sz w:val="24"/>
          <w:szCs w:val="24"/>
          <w:lang w:val="en-US"/>
        </w:rPr>
        <w:t xml:space="preserve"> minutes from waking is associated with an approximately 0.14% decrease in DHEA on average for a typical individual; this effect is also statistically significant (95% CI: −0.17% to −0.11%, </w:t>
      </w:r>
      <w:r w:rsidRPr="148DCE43" w:rsidR="212C9CCE">
        <w:rPr>
          <w:rFonts w:ascii="Times New Roman" w:hAnsi="Times New Roman" w:eastAsia="Times New Roman" w:cs="Times New Roman"/>
          <w:b w:val="0"/>
          <w:bCs w:val="0"/>
          <w:i w:val="1"/>
          <w:iCs w:val="1"/>
          <w:noProof w:val="0"/>
          <w:color w:val="auto"/>
          <w:sz w:val="24"/>
          <w:szCs w:val="24"/>
          <w:lang w:val="en-US"/>
        </w:rPr>
        <w:t>p</w:t>
      </w:r>
      <w:r w:rsidRPr="148DCE43" w:rsidR="212C9CCE">
        <w:rPr>
          <w:rFonts w:ascii="Times New Roman" w:hAnsi="Times New Roman" w:eastAsia="Times New Roman" w:cs="Times New Roman"/>
          <w:b w:val="0"/>
          <w:bCs w:val="0"/>
          <w:noProof w:val="0"/>
          <w:color w:val="auto"/>
          <w:sz w:val="24"/>
          <w:szCs w:val="24"/>
          <w:lang w:val="en-US"/>
        </w:rPr>
        <w:t xml:space="preserve"> &lt; 0.001).</w:t>
      </w:r>
    </w:p>
    <w:p w:rsidR="7263CE12" w:rsidP="148DCE43" w:rsidRDefault="7263CE12" w14:paraId="049002C4" w14:textId="50E91CE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7263CE12">
        <w:rPr>
          <w:rFonts w:ascii="Times New Roman" w:hAnsi="Times New Roman" w:eastAsia="Times New Roman" w:cs="Times New Roman" w:asciiTheme="minorAscii" w:hAnsiTheme="minorAscii" w:eastAsiaTheme="minorAscii" w:cstheme="minorAscii"/>
          <w:b w:val="1"/>
          <w:bCs w:val="1"/>
          <w:color w:val="auto"/>
          <w:sz w:val="24"/>
          <w:szCs w:val="24"/>
        </w:rPr>
        <w:t xml:space="preserve">4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 xml:space="preserve">Discussion and </w:t>
      </w:r>
      <w:r w:rsidRPr="148DCE43" w:rsidR="5272E728">
        <w:rPr>
          <w:rFonts w:ascii="Times New Roman" w:hAnsi="Times New Roman" w:eastAsia="Times New Roman" w:cs="Times New Roman" w:asciiTheme="minorAscii" w:hAnsiTheme="minorAscii" w:eastAsiaTheme="minorAscii" w:cstheme="minorAscii"/>
          <w:b w:val="1"/>
          <w:bCs w:val="1"/>
          <w:color w:val="auto"/>
          <w:sz w:val="24"/>
          <w:szCs w:val="24"/>
        </w:rPr>
        <w:t>Conclusions</w:t>
      </w:r>
    </w:p>
    <w:p w:rsidR="1F5D6085" w:rsidP="148DCE43" w:rsidRDefault="1F5D6085" w14:paraId="238EB680" w14:textId="230EDD86">
      <w:pPr>
        <w:spacing w:before="0" w:beforeAutospacing="off" w:after="0" w:afterAutospacing="off" w:line="480" w:lineRule="auto"/>
        <w:jc w:val="left"/>
        <w:rPr>
          <w:rFonts w:ascii="Times New Roman" w:hAnsi="Times New Roman" w:eastAsia="Times New Roman" w:cs="Times New Roman"/>
          <w:noProof w:val="0"/>
          <w:color w:val="auto"/>
          <w:sz w:val="24"/>
          <w:szCs w:val="24"/>
          <w:lang w:val="en-US"/>
        </w:rPr>
      </w:pPr>
      <w:r w:rsidRPr="148DCE43" w:rsidR="27165341">
        <w:rPr>
          <w:rFonts w:ascii="Times New Roman" w:hAnsi="Times New Roman" w:eastAsia="Times New Roman" w:cs="Times New Roman"/>
          <w:noProof w:val="0"/>
          <w:color w:val="auto"/>
          <w:sz w:val="24"/>
          <w:szCs w:val="24"/>
          <w:lang w:val="en-US"/>
        </w:rPr>
        <w:t xml:space="preserve">This study assessed salivary cortisol and DHEA levels using the SPIT booklet and compared device-recorded (caplet) times with participant-reported (booklet) times, while also evaluating adherence to scheduled sample collection. Results </w:t>
      </w:r>
      <w:r w:rsidRPr="148DCE43" w:rsidR="27165341">
        <w:rPr>
          <w:rFonts w:ascii="Times New Roman" w:hAnsi="Times New Roman" w:eastAsia="Times New Roman" w:cs="Times New Roman"/>
          <w:noProof w:val="0"/>
          <w:color w:val="auto"/>
          <w:sz w:val="24"/>
          <w:szCs w:val="24"/>
          <w:lang w:val="en-US"/>
        </w:rPr>
        <w:t>indicate</w:t>
      </w:r>
      <w:r w:rsidRPr="148DCE43" w:rsidR="27165341">
        <w:rPr>
          <w:rFonts w:ascii="Times New Roman" w:hAnsi="Times New Roman" w:eastAsia="Times New Roman" w:cs="Times New Roman"/>
          <w:noProof w:val="0"/>
          <w:color w:val="auto"/>
          <w:sz w:val="24"/>
          <w:szCs w:val="24"/>
          <w:lang w:val="en-US"/>
        </w:rPr>
        <w:t xml:space="preserve"> that caplet and booklet times were closely aligned, with a small positive bias of about 10 minutes, suggesting participants </w:t>
      </w:r>
      <w:r w:rsidRPr="148DCE43" w:rsidR="27165341">
        <w:rPr>
          <w:rFonts w:ascii="Times New Roman" w:hAnsi="Times New Roman" w:eastAsia="Times New Roman" w:cs="Times New Roman"/>
          <w:noProof w:val="0"/>
          <w:color w:val="auto"/>
          <w:sz w:val="24"/>
          <w:szCs w:val="24"/>
          <w:lang w:val="en-US"/>
        </w:rPr>
        <w:t>generally recorded</w:t>
      </w:r>
      <w:r w:rsidRPr="148DCE43" w:rsidR="27165341">
        <w:rPr>
          <w:rFonts w:ascii="Times New Roman" w:hAnsi="Times New Roman" w:eastAsia="Times New Roman" w:cs="Times New Roman"/>
          <w:noProof w:val="0"/>
          <w:color w:val="auto"/>
          <w:sz w:val="24"/>
          <w:szCs w:val="24"/>
          <w:lang w:val="en-US"/>
        </w:rPr>
        <w:t xml:space="preserve"> collection times accurately. Adherence was highest </w:t>
      </w:r>
      <w:r w:rsidRPr="148DCE43" w:rsidR="55C8205C">
        <w:rPr>
          <w:rFonts w:ascii="Times New Roman" w:hAnsi="Times New Roman" w:eastAsia="Times New Roman" w:cs="Times New Roman"/>
          <w:noProof w:val="0"/>
          <w:color w:val="auto"/>
          <w:sz w:val="24"/>
          <w:szCs w:val="24"/>
          <w:lang w:val="en-US"/>
        </w:rPr>
        <w:t xml:space="preserve">30-minutes </w:t>
      </w:r>
      <w:r w:rsidRPr="148DCE43" w:rsidR="27165341">
        <w:rPr>
          <w:rFonts w:ascii="Times New Roman" w:hAnsi="Times New Roman" w:eastAsia="Times New Roman" w:cs="Times New Roman"/>
          <w:noProof w:val="0"/>
          <w:color w:val="auto"/>
          <w:sz w:val="24"/>
          <w:szCs w:val="24"/>
          <w:lang w:val="en-US"/>
        </w:rPr>
        <w:t xml:space="preserve">after waking, but declined </w:t>
      </w:r>
      <w:r w:rsidRPr="148DCE43" w:rsidR="27165341">
        <w:rPr>
          <w:rFonts w:ascii="Times New Roman" w:hAnsi="Times New Roman" w:eastAsia="Times New Roman" w:cs="Times New Roman"/>
          <w:noProof w:val="0"/>
          <w:color w:val="auto"/>
          <w:sz w:val="24"/>
          <w:szCs w:val="24"/>
          <w:lang w:val="en-US"/>
        </w:rPr>
        <w:t>substantially by</w:t>
      </w:r>
      <w:r w:rsidRPr="148DCE43" w:rsidR="27165341">
        <w:rPr>
          <w:rFonts w:ascii="Times New Roman" w:hAnsi="Times New Roman" w:eastAsia="Times New Roman" w:cs="Times New Roman"/>
          <w:noProof w:val="0"/>
          <w:color w:val="auto"/>
          <w:sz w:val="24"/>
          <w:szCs w:val="24"/>
          <w:lang w:val="en-US"/>
        </w:rPr>
        <w:t xml:space="preserve"> 10</w:t>
      </w:r>
      <w:r w:rsidRPr="148DCE43" w:rsidR="6AD3E2A8">
        <w:rPr>
          <w:rFonts w:ascii="Times New Roman" w:hAnsi="Times New Roman" w:eastAsia="Times New Roman" w:cs="Times New Roman"/>
          <w:noProof w:val="0"/>
          <w:color w:val="auto"/>
          <w:sz w:val="24"/>
          <w:szCs w:val="24"/>
          <w:lang w:val="en-US"/>
        </w:rPr>
        <w:t>-</w:t>
      </w:r>
      <w:r w:rsidRPr="148DCE43" w:rsidR="27165341">
        <w:rPr>
          <w:rFonts w:ascii="Times New Roman" w:hAnsi="Times New Roman" w:eastAsia="Times New Roman" w:cs="Times New Roman"/>
          <w:noProof w:val="0"/>
          <w:color w:val="auto"/>
          <w:sz w:val="24"/>
          <w:szCs w:val="24"/>
          <w:lang w:val="en-US"/>
        </w:rPr>
        <w:t xml:space="preserve">hours after waking, when over half of samples </w:t>
      </w:r>
      <w:r w:rsidRPr="148DCE43" w:rsidR="27165341">
        <w:rPr>
          <w:rFonts w:ascii="Times New Roman" w:hAnsi="Times New Roman" w:eastAsia="Times New Roman" w:cs="Times New Roman"/>
          <w:noProof w:val="0"/>
          <w:color w:val="auto"/>
          <w:sz w:val="24"/>
          <w:szCs w:val="24"/>
          <w:lang w:val="en-US"/>
        </w:rPr>
        <w:t>demonstrated</w:t>
      </w:r>
      <w:r w:rsidRPr="148DCE43" w:rsidR="27165341">
        <w:rPr>
          <w:rFonts w:ascii="Times New Roman" w:hAnsi="Times New Roman" w:eastAsia="Times New Roman" w:cs="Times New Roman"/>
          <w:noProof w:val="0"/>
          <w:color w:val="auto"/>
          <w:sz w:val="24"/>
          <w:szCs w:val="24"/>
          <w:lang w:val="en-US"/>
        </w:rPr>
        <w:t xml:space="preserve"> poor adherence.</w:t>
      </w:r>
    </w:p>
    <w:p w:rsidR="1F5D6085" w:rsidP="148DCE43" w:rsidRDefault="1F5D6085" w14:paraId="72DBA4CB" w14:textId="695EC59C">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48DCE43" w:rsidR="2E7722A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Cortisol showed an increase from waking to 30 minutes after waking consistent with the expected awakening response; however, this early increase was not statistically significant in this sample.</w:t>
      </w:r>
      <w:r w:rsidRPr="148DCE43" w:rsidR="27165341">
        <w:rPr>
          <w:rFonts w:ascii="Times New Roman" w:hAnsi="Times New Roman" w:eastAsia="Times New Roman" w:cs="Times New Roman"/>
          <w:noProof w:val="0"/>
          <w:color w:val="auto"/>
          <w:sz w:val="24"/>
          <w:szCs w:val="24"/>
          <w:lang w:val="en-US"/>
        </w:rPr>
        <w:t xml:space="preserve"> </w:t>
      </w:r>
      <w:r w:rsidRPr="148DCE43" w:rsidR="27165341">
        <w:rPr>
          <w:rFonts w:ascii="Times New Roman" w:hAnsi="Times New Roman" w:eastAsia="Times New Roman" w:cs="Times New Roman"/>
          <w:noProof w:val="0"/>
          <w:color w:val="auto"/>
          <w:sz w:val="24"/>
          <w:szCs w:val="24"/>
          <w:lang w:val="en-US"/>
        </w:rPr>
        <w:t>DHEA declined steadily throughout the day. Statistical modeling confirmed significant post-</w:t>
      </w:r>
      <w:r w:rsidRPr="148DCE43" w:rsidR="27165341">
        <w:rPr>
          <w:rFonts w:ascii="Times New Roman" w:hAnsi="Times New Roman" w:eastAsia="Times New Roman" w:cs="Times New Roman"/>
          <w:noProof w:val="0"/>
          <w:color w:val="auto"/>
          <w:sz w:val="24"/>
          <w:szCs w:val="24"/>
          <w:lang w:val="en-US"/>
        </w:rPr>
        <w:t>30-minute</w:t>
      </w:r>
      <w:r w:rsidRPr="148DCE43" w:rsidR="075EB19B">
        <w:rPr>
          <w:rFonts w:ascii="Times New Roman" w:hAnsi="Times New Roman" w:eastAsia="Times New Roman" w:cs="Times New Roman"/>
          <w:noProof w:val="0"/>
          <w:color w:val="auto"/>
          <w:sz w:val="24"/>
          <w:szCs w:val="24"/>
          <w:lang w:val="en-US"/>
        </w:rPr>
        <w:t>s</w:t>
      </w:r>
      <w:r w:rsidRPr="148DCE43" w:rsidR="27165341">
        <w:rPr>
          <w:rFonts w:ascii="Times New Roman" w:hAnsi="Times New Roman" w:eastAsia="Times New Roman" w:cs="Times New Roman"/>
          <w:noProof w:val="0"/>
          <w:color w:val="auto"/>
          <w:sz w:val="24"/>
          <w:szCs w:val="24"/>
          <w:lang w:val="en-US"/>
        </w:rPr>
        <w:t xml:space="preserve"> </w:t>
      </w:r>
      <w:r w:rsidRPr="148DCE43" w:rsidR="576FB52A">
        <w:rPr>
          <w:rFonts w:ascii="Times New Roman" w:hAnsi="Times New Roman" w:eastAsia="Times New Roman" w:cs="Times New Roman"/>
          <w:noProof w:val="0"/>
          <w:color w:val="auto"/>
          <w:sz w:val="24"/>
          <w:szCs w:val="24"/>
          <w:lang w:val="en-US"/>
        </w:rPr>
        <w:t xml:space="preserve">from waking </w:t>
      </w:r>
      <w:r w:rsidRPr="148DCE43" w:rsidR="27165341">
        <w:rPr>
          <w:rFonts w:ascii="Times New Roman" w:hAnsi="Times New Roman" w:eastAsia="Times New Roman" w:cs="Times New Roman"/>
          <w:noProof w:val="0"/>
          <w:color w:val="auto"/>
          <w:sz w:val="24"/>
          <w:szCs w:val="24"/>
          <w:lang w:val="en-US"/>
        </w:rPr>
        <w:t xml:space="preserve">declines for both hormones, while early cortisol changes were not significant. These findings </w:t>
      </w:r>
      <w:r w:rsidRPr="148DCE43" w:rsidR="27165341">
        <w:rPr>
          <w:rFonts w:ascii="Times New Roman" w:hAnsi="Times New Roman" w:eastAsia="Times New Roman" w:cs="Times New Roman"/>
          <w:noProof w:val="0"/>
          <w:color w:val="auto"/>
          <w:sz w:val="24"/>
          <w:szCs w:val="24"/>
          <w:lang w:val="en-US"/>
        </w:rPr>
        <w:t>indicate</w:t>
      </w:r>
      <w:r w:rsidRPr="148DCE43" w:rsidR="27165341">
        <w:rPr>
          <w:rFonts w:ascii="Times New Roman" w:hAnsi="Times New Roman" w:eastAsia="Times New Roman" w:cs="Times New Roman"/>
          <w:noProof w:val="0"/>
          <w:color w:val="auto"/>
          <w:sz w:val="24"/>
          <w:szCs w:val="24"/>
          <w:lang w:val="en-US"/>
        </w:rPr>
        <w:t xml:space="preserve"> that the SPIT booklet effectively captures diurnal hormonal patterns and supports its use for salivary hormone research.</w:t>
      </w:r>
      <w:r w:rsidRPr="148DCE43" w:rsidR="48EF2534">
        <w:rPr>
          <w:rFonts w:ascii="Times New Roman" w:hAnsi="Times New Roman" w:eastAsia="Times New Roman" w:cs="Times New Roman"/>
          <w:noProof w:val="0"/>
          <w:color w:val="auto"/>
          <w:sz w:val="24"/>
          <w:szCs w:val="24"/>
          <w:lang w:val="en-US"/>
        </w:rPr>
        <w:t xml:space="preserve"> However, DHEA levels did not follow the same </w:t>
      </w:r>
      <w:r w:rsidRPr="148DCE43" w:rsidR="687372AA">
        <w:rPr>
          <w:rFonts w:ascii="Times New Roman" w:hAnsi="Times New Roman" w:eastAsia="Times New Roman" w:cs="Times New Roman"/>
          <w:noProof w:val="0"/>
          <w:color w:val="auto"/>
          <w:sz w:val="24"/>
          <w:szCs w:val="24"/>
          <w:lang w:val="en-US"/>
        </w:rPr>
        <w:t>diurnal hormonal patterns as cortisol which was in opposition to the investigator’s a priori hypothesis.</w:t>
      </w:r>
    </w:p>
    <w:p w:rsidR="1F5D6085" w:rsidP="148DCE43" w:rsidRDefault="1F5D6085" w14:paraId="37CA716B" w14:textId="600CE9F7">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noProof w:val="0"/>
          <w:color w:val="auto"/>
          <w:sz w:val="24"/>
          <w:szCs w:val="24"/>
          <w:lang w:val="en-US"/>
        </w:rPr>
      </w:pPr>
      <w:r w:rsidRPr="148DCE43" w:rsidR="1F625253">
        <w:rPr>
          <w:rFonts w:ascii="Times New Roman" w:hAnsi="Times New Roman" w:eastAsia="Times New Roman" w:cs="Times New Roman"/>
          <w:noProof w:val="0"/>
          <w:color w:val="auto"/>
          <w:sz w:val="24"/>
          <w:szCs w:val="24"/>
          <w:lang w:val="en-US"/>
        </w:rPr>
        <w:t xml:space="preserve"> </w:t>
      </w:r>
      <w:r>
        <w:tab/>
      </w:r>
      <w:r w:rsidRPr="148DCE43" w:rsidR="508899CB">
        <w:rPr>
          <w:rFonts w:ascii="Times New Roman" w:hAnsi="Times New Roman" w:eastAsia="Times New Roman" w:cs="Times New Roman"/>
          <w:noProof w:val="0"/>
          <w:color w:val="auto"/>
          <w:sz w:val="24"/>
          <w:szCs w:val="24"/>
          <w:lang w:val="en-US"/>
        </w:rPr>
        <w:t xml:space="preserve">When checking modeling assumptions for the analyses, there was evidence of nonnormality and potential heterogeneity, particularly for cortisol and DHEA levels. </w:t>
      </w:r>
      <w:r w:rsidRPr="148DCE43" w:rsidR="082B7BDB">
        <w:rPr>
          <w:rFonts w:ascii="Times New Roman" w:hAnsi="Times New Roman" w:eastAsia="Times New Roman" w:cs="Times New Roman"/>
          <w:noProof w:val="0"/>
          <w:color w:val="auto"/>
          <w:sz w:val="24"/>
          <w:szCs w:val="24"/>
          <w:lang w:val="en-US"/>
        </w:rPr>
        <w:t xml:space="preserve">Although </w:t>
      </w:r>
      <w:r w:rsidRPr="148DCE43" w:rsidR="14696017">
        <w:rPr>
          <w:rFonts w:ascii="Times New Roman" w:hAnsi="Times New Roman" w:eastAsia="Times New Roman" w:cs="Times New Roman"/>
          <w:noProof w:val="0"/>
          <w:color w:val="auto"/>
          <w:sz w:val="24"/>
          <w:szCs w:val="24"/>
          <w:lang w:val="en-US"/>
        </w:rPr>
        <w:t xml:space="preserve">log transformations </w:t>
      </w:r>
      <w:r w:rsidRPr="148DCE43" w:rsidR="508899CB">
        <w:rPr>
          <w:rFonts w:ascii="Times New Roman" w:hAnsi="Times New Roman" w:eastAsia="Times New Roman" w:cs="Times New Roman"/>
          <w:noProof w:val="0"/>
          <w:color w:val="auto"/>
          <w:sz w:val="24"/>
          <w:szCs w:val="24"/>
          <w:lang w:val="en-US"/>
        </w:rPr>
        <w:t>were used to address skewness in the hormone outcomes</w:t>
      </w:r>
      <w:r w:rsidRPr="148DCE43" w:rsidR="54F33380">
        <w:rPr>
          <w:rFonts w:ascii="Times New Roman" w:hAnsi="Times New Roman" w:eastAsia="Times New Roman" w:cs="Times New Roman"/>
          <w:noProof w:val="0"/>
          <w:color w:val="auto"/>
          <w:sz w:val="24"/>
          <w:szCs w:val="24"/>
          <w:lang w:val="en-US"/>
        </w:rPr>
        <w:t xml:space="preserve">, </w:t>
      </w:r>
      <w:r w:rsidRPr="148DCE43" w:rsidR="508899CB">
        <w:rPr>
          <w:rFonts w:ascii="Times New Roman" w:hAnsi="Times New Roman" w:eastAsia="Times New Roman" w:cs="Times New Roman"/>
          <w:noProof w:val="0"/>
          <w:color w:val="auto"/>
          <w:sz w:val="24"/>
          <w:szCs w:val="24"/>
          <w:lang w:val="en-US"/>
        </w:rPr>
        <w:t>some heterogeneity remained</w:t>
      </w:r>
      <w:r w:rsidRPr="148DCE43" w:rsidR="718C2D88">
        <w:rPr>
          <w:rFonts w:ascii="Times New Roman" w:hAnsi="Times New Roman" w:eastAsia="Times New Roman" w:cs="Times New Roman"/>
          <w:noProof w:val="0"/>
          <w:color w:val="auto"/>
          <w:sz w:val="24"/>
          <w:szCs w:val="24"/>
          <w:lang w:val="en-US"/>
        </w:rPr>
        <w:t xml:space="preserve">. </w:t>
      </w:r>
      <w:r w:rsidRPr="148DCE43" w:rsidR="72D67011">
        <w:rPr>
          <w:rFonts w:ascii="Times New Roman" w:hAnsi="Times New Roman" w:eastAsia="Times New Roman" w:cs="Times New Roman"/>
          <w:noProof w:val="0"/>
          <w:color w:val="auto"/>
          <w:sz w:val="24"/>
          <w:szCs w:val="24"/>
          <w:lang w:val="en-US"/>
        </w:rPr>
        <w:t xml:space="preserve">Even though </w:t>
      </w:r>
      <w:r w:rsidRPr="148DCE43" w:rsidR="508899CB">
        <w:rPr>
          <w:rFonts w:ascii="Times New Roman" w:hAnsi="Times New Roman" w:eastAsia="Times New Roman" w:cs="Times New Roman"/>
          <w:noProof w:val="0"/>
          <w:color w:val="auto"/>
          <w:sz w:val="24"/>
          <w:szCs w:val="24"/>
          <w:lang w:val="en-US"/>
        </w:rPr>
        <w:t xml:space="preserve">linear mixed effects models </w:t>
      </w:r>
      <w:r w:rsidRPr="148DCE43" w:rsidR="507CCABA">
        <w:rPr>
          <w:rFonts w:ascii="Times New Roman" w:hAnsi="Times New Roman" w:eastAsia="Times New Roman" w:cs="Times New Roman"/>
          <w:noProof w:val="0"/>
          <w:color w:val="auto"/>
          <w:sz w:val="24"/>
          <w:szCs w:val="24"/>
          <w:lang w:val="en-US"/>
        </w:rPr>
        <w:t xml:space="preserve">can be </w:t>
      </w:r>
      <w:r w:rsidRPr="148DCE43" w:rsidR="508899CB">
        <w:rPr>
          <w:rFonts w:ascii="Times New Roman" w:hAnsi="Times New Roman" w:eastAsia="Times New Roman" w:cs="Times New Roman"/>
          <w:noProof w:val="0"/>
          <w:color w:val="auto"/>
          <w:sz w:val="24"/>
          <w:szCs w:val="24"/>
          <w:lang w:val="en-US"/>
        </w:rPr>
        <w:t xml:space="preserve">robust to mild assumption violations, these </w:t>
      </w:r>
      <w:r w:rsidRPr="148DCE43" w:rsidR="058D4B2B">
        <w:rPr>
          <w:rFonts w:ascii="Times New Roman" w:hAnsi="Times New Roman" w:eastAsia="Times New Roman" w:cs="Times New Roman"/>
          <w:noProof w:val="0"/>
          <w:color w:val="auto"/>
          <w:sz w:val="24"/>
          <w:szCs w:val="24"/>
          <w:lang w:val="en-US"/>
        </w:rPr>
        <w:t xml:space="preserve">violations may have biased the estimates </w:t>
      </w:r>
      <w:r w:rsidRPr="148DCE43" w:rsidR="508899CB">
        <w:rPr>
          <w:rFonts w:ascii="Times New Roman" w:hAnsi="Times New Roman" w:eastAsia="Times New Roman" w:cs="Times New Roman"/>
          <w:noProof w:val="0"/>
          <w:color w:val="auto"/>
          <w:sz w:val="24"/>
          <w:szCs w:val="24"/>
          <w:lang w:val="en-US"/>
        </w:rPr>
        <w:t>and should be considered when interpreting the results.</w:t>
      </w:r>
    </w:p>
    <w:p w:rsidR="1F5D6085" w:rsidP="148DCE43" w:rsidRDefault="1F5D6085" w14:paraId="5976C332" w14:textId="169B705B">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noProof w:val="0"/>
          <w:color w:val="auto"/>
          <w:sz w:val="24"/>
          <w:szCs w:val="24"/>
          <w:lang w:val="en-US"/>
        </w:rPr>
      </w:pPr>
      <w:r w:rsidRPr="148DCE43" w:rsidR="27165341">
        <w:rPr>
          <w:rFonts w:ascii="Times New Roman" w:hAnsi="Times New Roman" w:eastAsia="Times New Roman" w:cs="Times New Roman"/>
          <w:noProof w:val="0"/>
          <w:color w:val="auto"/>
          <w:sz w:val="24"/>
          <w:szCs w:val="24"/>
          <w:lang w:val="en-US"/>
        </w:rPr>
        <w:t xml:space="preserve">Limitations of this study include </w:t>
      </w:r>
      <w:r w:rsidRPr="148DCE43" w:rsidR="2AA8694E">
        <w:rPr>
          <w:rFonts w:ascii="Times New Roman" w:hAnsi="Times New Roman" w:eastAsia="Times New Roman" w:cs="Times New Roman"/>
          <w:noProof w:val="0"/>
          <w:color w:val="auto"/>
          <w:sz w:val="24"/>
          <w:szCs w:val="24"/>
          <w:lang w:val="en-US"/>
        </w:rPr>
        <w:t xml:space="preserve">measurement </w:t>
      </w:r>
      <w:r w:rsidRPr="148DCE43" w:rsidR="2AA8694E">
        <w:rPr>
          <w:rFonts w:ascii="Times New Roman" w:hAnsi="Times New Roman" w:eastAsia="Times New Roman" w:cs="Times New Roman"/>
          <w:noProof w:val="0"/>
          <w:color w:val="auto"/>
          <w:sz w:val="24"/>
          <w:szCs w:val="24"/>
          <w:lang w:val="en-US"/>
        </w:rPr>
        <w:t>error</w:t>
      </w:r>
      <w:r w:rsidRPr="148DCE43" w:rsidR="2AA8694E">
        <w:rPr>
          <w:rFonts w:ascii="Times New Roman" w:hAnsi="Times New Roman" w:eastAsia="Times New Roman" w:cs="Times New Roman"/>
          <w:noProof w:val="0"/>
          <w:color w:val="auto"/>
          <w:sz w:val="24"/>
          <w:szCs w:val="24"/>
          <w:lang w:val="en-US"/>
        </w:rPr>
        <w:t xml:space="preserve"> and m</w:t>
      </w:r>
      <w:r w:rsidRPr="148DCE43" w:rsidR="27165341">
        <w:rPr>
          <w:rFonts w:ascii="Times New Roman" w:hAnsi="Times New Roman" w:eastAsia="Times New Roman" w:cs="Times New Roman"/>
          <w:noProof w:val="0"/>
          <w:color w:val="auto"/>
          <w:sz w:val="24"/>
          <w:szCs w:val="24"/>
          <w:lang w:val="en-US"/>
        </w:rPr>
        <w:t xml:space="preserve">issing data due to caplet malfunction or user </w:t>
      </w:r>
      <w:r w:rsidRPr="148DCE43" w:rsidR="27165341">
        <w:rPr>
          <w:rFonts w:ascii="Times New Roman" w:hAnsi="Times New Roman" w:eastAsia="Times New Roman" w:cs="Times New Roman"/>
          <w:noProof w:val="0"/>
          <w:color w:val="auto"/>
          <w:sz w:val="24"/>
          <w:szCs w:val="24"/>
          <w:lang w:val="en-US"/>
        </w:rPr>
        <w:t>error</w:t>
      </w:r>
      <w:r w:rsidRPr="148DCE43" w:rsidR="57DCF477">
        <w:rPr>
          <w:rFonts w:ascii="Times New Roman" w:hAnsi="Times New Roman" w:eastAsia="Times New Roman" w:cs="Times New Roman"/>
          <w:noProof w:val="0"/>
          <w:color w:val="auto"/>
          <w:sz w:val="24"/>
          <w:szCs w:val="24"/>
          <w:lang w:val="en-US"/>
        </w:rPr>
        <w:t xml:space="preserve">. </w:t>
      </w:r>
      <w:r w:rsidRPr="148DCE43" w:rsidR="466F2E16">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Missing data required complete-case analysis and, along with measurement error, may have introduced bias and potential outliers.</w:t>
      </w:r>
      <w:r w:rsidRPr="148DCE43" w:rsidR="21CFE54B">
        <w:rPr>
          <w:rFonts w:ascii="Times New Roman" w:hAnsi="Times New Roman" w:eastAsia="Times New Roman" w:cs="Times New Roman"/>
          <w:noProof w:val="0"/>
          <w:color w:val="auto"/>
          <w:sz w:val="24"/>
          <w:szCs w:val="24"/>
          <w:lang w:val="en-US"/>
        </w:rPr>
        <w:t xml:space="preserve"> This analysis did not evaluate any </w:t>
      </w:r>
      <w:r w:rsidRPr="148DCE43" w:rsidR="1A3C1A50">
        <w:rPr>
          <w:rFonts w:ascii="Times New Roman" w:hAnsi="Times New Roman" w:eastAsia="Times New Roman" w:cs="Times New Roman"/>
          <w:noProof w:val="0"/>
          <w:color w:val="auto"/>
          <w:sz w:val="24"/>
          <w:szCs w:val="24"/>
          <w:lang w:val="en-US"/>
        </w:rPr>
        <w:t>outliers,</w:t>
      </w:r>
      <w:r w:rsidRPr="148DCE43" w:rsidR="21CFE54B">
        <w:rPr>
          <w:rFonts w:ascii="Times New Roman" w:hAnsi="Times New Roman" w:eastAsia="Times New Roman" w:cs="Times New Roman"/>
          <w:noProof w:val="0"/>
          <w:color w:val="auto"/>
          <w:sz w:val="24"/>
          <w:szCs w:val="24"/>
          <w:lang w:val="en-US"/>
        </w:rPr>
        <w:t xml:space="preserve"> which is another limitation since it could have </w:t>
      </w:r>
      <w:r w:rsidRPr="148DCE43" w:rsidR="21CFE54B">
        <w:rPr>
          <w:rFonts w:ascii="Times New Roman" w:hAnsi="Times New Roman" w:eastAsia="Times New Roman" w:cs="Times New Roman"/>
          <w:noProof w:val="0"/>
          <w:color w:val="auto"/>
          <w:sz w:val="24"/>
          <w:szCs w:val="24"/>
          <w:lang w:val="en-US"/>
        </w:rPr>
        <w:t>impacted</w:t>
      </w:r>
      <w:r w:rsidRPr="148DCE43" w:rsidR="21CFE54B">
        <w:rPr>
          <w:rFonts w:ascii="Times New Roman" w:hAnsi="Times New Roman" w:eastAsia="Times New Roman" w:cs="Times New Roman"/>
          <w:noProof w:val="0"/>
          <w:color w:val="auto"/>
          <w:sz w:val="24"/>
          <w:szCs w:val="24"/>
          <w:lang w:val="en-US"/>
        </w:rPr>
        <w:t xml:space="preserve"> results.</w:t>
      </w:r>
      <w:r w:rsidRPr="148DCE43" w:rsidR="27165341">
        <w:rPr>
          <w:rFonts w:ascii="Times New Roman" w:hAnsi="Times New Roman" w:eastAsia="Times New Roman" w:cs="Times New Roman"/>
          <w:noProof w:val="0"/>
          <w:color w:val="auto"/>
          <w:sz w:val="24"/>
          <w:szCs w:val="24"/>
          <w:lang w:val="en-US"/>
        </w:rPr>
        <w:t xml:space="preserve"> </w:t>
      </w:r>
      <w:r w:rsidRPr="148DCE43" w:rsidR="4AD3F3CC">
        <w:rPr>
          <w:rFonts w:ascii="Times New Roman" w:hAnsi="Times New Roman" w:eastAsia="Times New Roman" w:cs="Times New Roman"/>
          <w:noProof w:val="0"/>
          <w:color w:val="auto"/>
          <w:sz w:val="24"/>
          <w:szCs w:val="24"/>
          <w:lang w:val="en-US"/>
        </w:rPr>
        <w:t>Furthermore</w:t>
      </w:r>
      <w:r w:rsidRPr="148DCE43" w:rsidR="27165341">
        <w:rPr>
          <w:rFonts w:ascii="Times New Roman" w:hAnsi="Times New Roman" w:eastAsia="Times New Roman" w:cs="Times New Roman"/>
          <w:noProof w:val="0"/>
          <w:color w:val="auto"/>
          <w:sz w:val="24"/>
          <w:szCs w:val="24"/>
          <w:lang w:val="en-US"/>
        </w:rPr>
        <w:t xml:space="preserve">, lifestyle or environmental factors that could influence hormone levels were not controlled for, limiting interpretation. </w:t>
      </w:r>
    </w:p>
    <w:p w:rsidR="1F5D6085" w:rsidP="148DCE43" w:rsidRDefault="1F5D6085" w14:paraId="20BEBCC7" w14:textId="74134BCE">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48DCE43" w:rsidR="27165341">
        <w:rPr>
          <w:rFonts w:ascii="Times New Roman" w:hAnsi="Times New Roman" w:eastAsia="Times New Roman" w:cs="Times New Roman"/>
          <w:noProof w:val="0"/>
          <w:color w:val="auto"/>
          <w:sz w:val="24"/>
          <w:szCs w:val="24"/>
          <w:lang w:val="en-US"/>
        </w:rPr>
        <w:t xml:space="preserve">In conclusion, the SPIT booklet is </w:t>
      </w:r>
      <w:r w:rsidRPr="148DCE43" w:rsidR="27165341">
        <w:rPr>
          <w:rFonts w:ascii="Times New Roman" w:hAnsi="Times New Roman" w:eastAsia="Times New Roman" w:cs="Times New Roman"/>
          <w:noProof w:val="0"/>
          <w:color w:val="auto"/>
          <w:sz w:val="24"/>
          <w:szCs w:val="24"/>
          <w:lang w:val="en-US"/>
        </w:rPr>
        <w:t>a feasible</w:t>
      </w:r>
      <w:r w:rsidRPr="148DCE43" w:rsidR="27165341">
        <w:rPr>
          <w:rFonts w:ascii="Times New Roman" w:hAnsi="Times New Roman" w:eastAsia="Times New Roman" w:cs="Times New Roman"/>
          <w:noProof w:val="0"/>
          <w:color w:val="auto"/>
          <w:sz w:val="24"/>
          <w:szCs w:val="24"/>
          <w:lang w:val="en-US"/>
        </w:rPr>
        <w:t xml:space="preserve"> and reliable tool for salivary </w:t>
      </w:r>
      <w:r w:rsidRPr="148DCE43" w:rsidR="27165341">
        <w:rPr>
          <w:rFonts w:ascii="Times New Roman" w:hAnsi="Times New Roman" w:eastAsia="Times New Roman" w:cs="Times New Roman"/>
          <w:noProof w:val="0"/>
          <w:color w:val="auto"/>
          <w:sz w:val="24"/>
          <w:szCs w:val="24"/>
          <w:lang w:val="en-US"/>
        </w:rPr>
        <w:t>hormone</w:t>
      </w:r>
      <w:r w:rsidRPr="148DCE43" w:rsidR="27165341">
        <w:rPr>
          <w:rFonts w:ascii="Times New Roman" w:hAnsi="Times New Roman" w:eastAsia="Times New Roman" w:cs="Times New Roman"/>
          <w:noProof w:val="0"/>
          <w:color w:val="auto"/>
          <w:sz w:val="24"/>
          <w:szCs w:val="24"/>
          <w:lang w:val="en-US"/>
        </w:rPr>
        <w:t xml:space="preserve"> collection. Self-reported sample times align closely with device-recorded times, and the observed </w:t>
      </w:r>
      <w:r w:rsidRPr="148DCE43" w:rsidR="2C43F4BE">
        <w:rPr>
          <w:rFonts w:ascii="Times New Roman" w:hAnsi="Times New Roman" w:eastAsia="Times New Roman" w:cs="Times New Roman"/>
          <w:noProof w:val="0"/>
          <w:color w:val="auto"/>
          <w:sz w:val="24"/>
          <w:szCs w:val="24"/>
          <w:lang w:val="en-US"/>
        </w:rPr>
        <w:t>cortiso</w:t>
      </w:r>
      <w:r w:rsidRPr="148DCE43" w:rsidR="27165341">
        <w:rPr>
          <w:rFonts w:ascii="Times New Roman" w:hAnsi="Times New Roman" w:eastAsia="Times New Roman" w:cs="Times New Roman"/>
          <w:noProof w:val="0"/>
          <w:color w:val="auto"/>
          <w:sz w:val="24"/>
          <w:szCs w:val="24"/>
          <w:lang w:val="en-US"/>
        </w:rPr>
        <w:t xml:space="preserve">l trends reflect expected physiological patterns. </w:t>
      </w:r>
      <w:r w:rsidRPr="148DCE43" w:rsidR="013A6BD8">
        <w:rPr>
          <w:rFonts w:ascii="Times New Roman" w:hAnsi="Times New Roman" w:eastAsia="Times New Roman" w:cs="Times New Roman"/>
          <w:noProof w:val="0"/>
          <w:color w:val="auto"/>
          <w:sz w:val="24"/>
          <w:szCs w:val="24"/>
          <w:lang w:val="en-US"/>
        </w:rPr>
        <w:t xml:space="preserve">However, </w:t>
      </w:r>
      <w:r w:rsidRPr="148DCE43" w:rsidR="14679CE9">
        <w:rPr>
          <w:rFonts w:ascii="Times New Roman" w:hAnsi="Times New Roman" w:eastAsia="Times New Roman" w:cs="Times New Roman"/>
          <w:noProof w:val="0"/>
          <w:color w:val="auto"/>
          <w:sz w:val="24"/>
          <w:szCs w:val="24"/>
          <w:lang w:val="en-US"/>
        </w:rPr>
        <w:t xml:space="preserve">the observed DHEA trends from waking to </w:t>
      </w:r>
      <w:r w:rsidRPr="148DCE43" w:rsidR="14679CE9">
        <w:rPr>
          <w:rFonts w:ascii="Times New Roman" w:hAnsi="Times New Roman" w:eastAsia="Times New Roman" w:cs="Times New Roman"/>
          <w:noProof w:val="0"/>
          <w:color w:val="auto"/>
          <w:sz w:val="24"/>
          <w:szCs w:val="24"/>
          <w:lang w:val="en-US"/>
        </w:rPr>
        <w:t>30-minutes</w:t>
      </w:r>
      <w:r w:rsidRPr="148DCE43" w:rsidR="14679CE9">
        <w:rPr>
          <w:rFonts w:ascii="Times New Roman" w:hAnsi="Times New Roman" w:eastAsia="Times New Roman" w:cs="Times New Roman"/>
          <w:noProof w:val="0"/>
          <w:color w:val="auto"/>
          <w:sz w:val="24"/>
          <w:szCs w:val="24"/>
          <w:lang w:val="en-US"/>
        </w:rPr>
        <w:t xml:space="preserve"> after waking do not follow what is expected.</w:t>
      </w:r>
      <w:r w:rsidRPr="148DCE43" w:rsidR="1837D17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Better adherence, especially later in the day, would help improve the usefulness of the SPIT booklet.</w:t>
      </w:r>
    </w:p>
    <w:p w:rsidR="1F5D6085" w:rsidP="148DCE43" w:rsidRDefault="1F5D6085" w14:paraId="1510117B" w14:textId="762BBC5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color w:val="auto"/>
          <w:sz w:val="24"/>
          <w:szCs w:val="24"/>
        </w:rPr>
      </w:pPr>
    </w:p>
    <w:p w:rsidR="148DCE43" w:rsidP="148DCE43" w:rsidRDefault="148DCE43" w14:paraId="6BA4A854" w14:textId="5FA61D85">
      <w:pPr>
        <w:spacing w:before="0" w:beforeAutospacing="off" w:after="0" w:afterAutospacing="off" w:line="480" w:lineRule="auto"/>
        <w:rPr>
          <w:color w:val="auto"/>
          <w:sz w:val="24"/>
          <w:szCs w:val="24"/>
        </w:rPr>
      </w:pPr>
      <w:r w:rsidRPr="4EFA28D3">
        <w:rPr>
          <w:color w:val="auto"/>
          <w:sz w:val="24"/>
          <w:szCs w:val="24"/>
        </w:rPr>
        <w:br w:type="page"/>
      </w:r>
    </w:p>
    <w:p w:rsidR="6C142A6A" w:rsidP="4EFA28D3" w:rsidRDefault="6C142A6A" w14:paraId="2FF542A7" w14:textId="4C962624">
      <w:pPr>
        <w:bidi w:val="0"/>
        <w:jc w:val="center"/>
        <w:rPr>
          <w:b w:val="1"/>
          <w:bCs w:val="1"/>
        </w:rPr>
      </w:pPr>
      <w:r w:rsidRPr="4EFA28D3" w:rsidR="6C142A6A">
        <w:rPr>
          <w:b w:val="1"/>
          <w:bCs w:val="1"/>
        </w:rPr>
        <w:t>Table 1.</w:t>
      </w:r>
      <w:r w:rsidRPr="4EFA28D3" w:rsidR="0980EEC8">
        <w:rPr>
          <w:b w:val="1"/>
          <w:bCs w:val="1"/>
        </w:rPr>
        <w:t xml:space="preserve"> </w:t>
      </w:r>
      <w:r w:rsidR="0980EEC8">
        <w:rPr>
          <w:b w:val="0"/>
          <w:bCs w:val="0"/>
        </w:rPr>
        <w:t>Summary Statistics of SPIT Booklet Samples</w:t>
      </w:r>
    </w:p>
    <w:tbl>
      <w:tblPr>
        <w:tblStyle w:val="TableNormal"/>
        <w:bidiVisual w:val="0"/>
        <w:tblW w:w="6890" w:type="dxa"/>
        <w:jc w:val="center"/>
        <w:tblLook w:val="06A0" w:firstRow="1" w:lastRow="0" w:firstColumn="1" w:lastColumn="0" w:noHBand="1" w:noVBand="1"/>
      </w:tblPr>
      <w:tblGrid>
        <w:gridCol w:w="3150"/>
        <w:gridCol w:w="1690"/>
        <w:gridCol w:w="2050"/>
      </w:tblGrid>
      <w:tr w:rsidR="148DCE43" w:rsidTr="4EFA28D3" w14:paraId="786FC9FB">
        <w:trPr>
          <w:trHeight w:val="300"/>
        </w:trPr>
        <w:tc>
          <w:tcPr>
            <w:tcW w:w="3150" w:type="dxa"/>
            <w:tcBorders>
              <w:top w:val="single" w:color="000000" w:themeColor="text1" w:sz="12"/>
              <w:bottom w:val="single" w:color="000000" w:themeColor="text1" w:sz="12"/>
            </w:tcBorders>
            <w:tcMar/>
            <w:vAlign w:val="center"/>
          </w:tcPr>
          <w:p w:rsidR="148DCE43" w:rsidP="148DCE43" w:rsidRDefault="148DCE43" w14:paraId="42E9A523" w14:textId="5164EC8C">
            <w:pPr>
              <w:spacing w:before="0" w:beforeAutospacing="off" w:after="0" w:afterAutospacing="off"/>
              <w:jc w:val="center"/>
            </w:pPr>
            <w:r w:rsidRPr="148DCE43" w:rsidR="148DCE43">
              <w:rPr>
                <w:b w:val="1"/>
                <w:bCs w:val="1"/>
              </w:rPr>
              <w:t>Characteristic</w:t>
            </w:r>
          </w:p>
        </w:tc>
        <w:tc>
          <w:tcPr>
            <w:tcW w:w="1690" w:type="dxa"/>
            <w:tcBorders>
              <w:top w:val="single" w:color="000000" w:themeColor="text1" w:sz="12"/>
              <w:bottom w:val="single" w:color="000000" w:themeColor="text1" w:sz="12"/>
            </w:tcBorders>
            <w:tcMar/>
            <w:vAlign w:val="center"/>
          </w:tcPr>
          <w:p w:rsidR="148DCE43" w:rsidP="148DCE43" w:rsidRDefault="148DCE43" w14:paraId="2C12FC04" w14:textId="2BC91F3A">
            <w:pPr>
              <w:spacing w:before="0" w:beforeAutospacing="off" w:after="0" w:afterAutospacing="off"/>
              <w:jc w:val="center"/>
            </w:pPr>
            <w:r w:rsidRPr="148DCE43" w:rsidR="148DCE43">
              <w:rPr>
                <w:b w:val="1"/>
                <w:bCs w:val="1"/>
              </w:rPr>
              <w:t xml:space="preserve">Waking </w:t>
            </w:r>
          </w:p>
          <w:p w:rsidR="148DCE43" w:rsidP="148DCE43" w:rsidRDefault="148DCE43" w14:paraId="30152508" w14:textId="48B1ED2D">
            <w:pPr>
              <w:spacing w:before="0" w:beforeAutospacing="off" w:after="0" w:afterAutospacing="off"/>
              <w:jc w:val="center"/>
              <w:rPr>
                <w:b w:val="0"/>
                <w:bCs w:val="0"/>
              </w:rPr>
            </w:pPr>
            <w:r w:rsidR="148DCE43">
              <w:rPr>
                <w:b w:val="0"/>
                <w:bCs w:val="0"/>
              </w:rPr>
              <w:t>(N = 89)</w:t>
            </w:r>
            <w:r w:rsidRPr="4EFA28D3" w:rsidR="72E79F9A">
              <w:rPr>
                <w:b w:val="0"/>
                <w:bCs w:val="0"/>
                <w:vertAlign w:val="superscript"/>
              </w:rPr>
              <w:t>1</w:t>
            </w:r>
          </w:p>
        </w:tc>
        <w:tc>
          <w:tcPr>
            <w:tcW w:w="2050" w:type="dxa"/>
            <w:tcBorders>
              <w:top w:val="single" w:color="000000" w:themeColor="text1" w:sz="12"/>
              <w:bottom w:val="single" w:color="000000" w:themeColor="text1" w:sz="12"/>
            </w:tcBorders>
            <w:tcMar/>
            <w:vAlign w:val="center"/>
          </w:tcPr>
          <w:p w:rsidR="148DCE43" w:rsidP="148DCE43" w:rsidRDefault="148DCE43" w14:paraId="1EE3FAC3" w14:textId="4073F795">
            <w:pPr>
              <w:spacing w:before="0" w:beforeAutospacing="off" w:after="0" w:afterAutospacing="off"/>
              <w:jc w:val="center"/>
            </w:pPr>
            <w:r w:rsidRPr="148DCE43" w:rsidR="148DCE43">
              <w:rPr>
                <w:b w:val="1"/>
                <w:bCs w:val="1"/>
              </w:rPr>
              <w:t xml:space="preserve">30-Minutes </w:t>
            </w:r>
          </w:p>
          <w:p w:rsidR="148DCE43" w:rsidP="4EFA28D3" w:rsidRDefault="148DCE43" w14:paraId="5ACA0E75" w14:textId="7EC127D7">
            <w:pPr>
              <w:pStyle w:val="Normal"/>
              <w:spacing w:before="0" w:beforeAutospacing="off" w:after="0" w:afterAutospacing="off"/>
              <w:jc w:val="center"/>
              <w:rPr>
                <w:b w:val="0"/>
                <w:bCs w:val="0"/>
              </w:rPr>
            </w:pPr>
            <w:r w:rsidR="148DCE43">
              <w:rPr>
                <w:b w:val="0"/>
                <w:bCs w:val="0"/>
              </w:rPr>
              <w:t>(N = 90)</w:t>
            </w:r>
            <w:r w:rsidRPr="4EFA28D3" w:rsidR="54C4C42E">
              <w:rPr>
                <w:b w:val="0"/>
                <w:bCs w:val="0"/>
                <w:vertAlign w:val="superscript"/>
              </w:rPr>
              <w:t>1</w:t>
            </w:r>
          </w:p>
        </w:tc>
      </w:tr>
      <w:tr w:rsidR="148DCE43" w:rsidTr="4EFA28D3" w14:paraId="7F633021">
        <w:trPr>
          <w:trHeight w:val="300"/>
        </w:trPr>
        <w:tc>
          <w:tcPr>
            <w:tcW w:w="3150" w:type="dxa"/>
            <w:tcBorders>
              <w:top w:val="single" w:color="000000" w:themeColor="text1" w:sz="12"/>
            </w:tcBorders>
            <w:tcMar/>
            <w:vAlign w:val="center"/>
          </w:tcPr>
          <w:p w:rsidR="148DCE43" w:rsidP="148DCE43" w:rsidRDefault="148DCE43" w14:paraId="37EC2299" w14:textId="32832E42">
            <w:pPr>
              <w:spacing w:before="0" w:beforeAutospacing="off" w:after="0" w:afterAutospacing="off"/>
              <w:rPr>
                <w:b w:val="0"/>
                <w:bCs w:val="0"/>
              </w:rPr>
            </w:pPr>
            <w:r w:rsidR="148DCE43">
              <w:rPr>
                <w:b w:val="0"/>
                <w:bCs w:val="0"/>
              </w:rPr>
              <w:t>Cortisol (nmol/L)</w:t>
            </w:r>
          </w:p>
        </w:tc>
        <w:tc>
          <w:tcPr>
            <w:tcW w:w="1690" w:type="dxa"/>
            <w:tcBorders>
              <w:top w:val="single" w:color="000000" w:themeColor="text1" w:sz="12"/>
            </w:tcBorders>
            <w:tcMar/>
            <w:vAlign w:val="center"/>
          </w:tcPr>
          <w:p w:rsidR="148DCE43" w:rsidP="4EFA28D3" w:rsidRDefault="148DCE43" w14:paraId="55E49A1A" w14:textId="39B7C286">
            <w:pPr>
              <w:pStyle w:val="Normal"/>
              <w:suppressLineNumbers w:val="0"/>
              <w:bidi w:val="0"/>
              <w:spacing w:before="0" w:beforeAutospacing="off" w:after="0" w:afterAutospacing="off" w:line="279" w:lineRule="auto"/>
              <w:ind w:left="0" w:right="0"/>
              <w:jc w:val="center"/>
            </w:pPr>
            <w:r w:rsidR="3AC9D310">
              <w:rPr/>
              <w:t>7.3 (6.0)</w:t>
            </w:r>
          </w:p>
        </w:tc>
        <w:tc>
          <w:tcPr>
            <w:tcW w:w="2050" w:type="dxa"/>
            <w:tcBorders>
              <w:top w:val="single" w:color="000000" w:themeColor="text1" w:sz="12"/>
            </w:tcBorders>
            <w:tcMar/>
            <w:vAlign w:val="center"/>
          </w:tcPr>
          <w:p w:rsidR="148DCE43" w:rsidP="4EFA28D3" w:rsidRDefault="148DCE43" w14:paraId="2A5CAFD4" w14:textId="114CB3DE">
            <w:pPr>
              <w:pStyle w:val="Normal"/>
              <w:suppressLineNumbers w:val="0"/>
              <w:bidi w:val="0"/>
              <w:spacing w:before="0" w:beforeAutospacing="off" w:after="0" w:afterAutospacing="off" w:line="279" w:lineRule="auto"/>
              <w:ind w:left="0" w:right="0"/>
              <w:jc w:val="center"/>
            </w:pPr>
            <w:r w:rsidR="3AC9D310">
              <w:rPr/>
              <w:t>9.0 (5.0)</w:t>
            </w:r>
          </w:p>
        </w:tc>
      </w:tr>
      <w:tr w:rsidR="148DCE43" w:rsidTr="4EFA28D3" w14:paraId="390A34A4">
        <w:trPr>
          <w:trHeight w:val="300"/>
        </w:trPr>
        <w:tc>
          <w:tcPr>
            <w:tcW w:w="3150" w:type="dxa"/>
            <w:tcMar/>
            <w:vAlign w:val="center"/>
          </w:tcPr>
          <w:p w:rsidR="148DCE43" w:rsidP="148DCE43" w:rsidRDefault="148DCE43" w14:paraId="4560EC1E" w14:textId="328615F8">
            <w:pPr>
              <w:spacing w:before="0" w:beforeAutospacing="off" w:after="0" w:afterAutospacing="off"/>
              <w:rPr>
                <w:b w:val="0"/>
                <w:bCs w:val="0"/>
              </w:rPr>
            </w:pPr>
            <w:r w:rsidR="148DCE43">
              <w:rPr>
                <w:b w:val="0"/>
                <w:bCs w:val="0"/>
              </w:rPr>
              <w:t>DHEA (nmol/L)</w:t>
            </w:r>
          </w:p>
        </w:tc>
        <w:tc>
          <w:tcPr>
            <w:tcW w:w="1690" w:type="dxa"/>
            <w:tcMar/>
            <w:vAlign w:val="center"/>
          </w:tcPr>
          <w:p w:rsidR="148DCE43" w:rsidP="4EFA28D3" w:rsidRDefault="148DCE43" w14:paraId="0D90B80E" w14:textId="0D582BA7">
            <w:pPr>
              <w:pStyle w:val="Normal"/>
              <w:suppressLineNumbers w:val="0"/>
              <w:bidi w:val="0"/>
              <w:spacing w:before="0" w:beforeAutospacing="off" w:after="0" w:afterAutospacing="off" w:line="279" w:lineRule="auto"/>
              <w:ind w:left="0" w:right="0"/>
              <w:jc w:val="center"/>
            </w:pPr>
            <w:r w:rsidR="7CBADF3C">
              <w:rPr/>
              <w:t>1.63 (1.06)</w:t>
            </w:r>
          </w:p>
        </w:tc>
        <w:tc>
          <w:tcPr>
            <w:tcW w:w="2050" w:type="dxa"/>
            <w:tcMar/>
            <w:vAlign w:val="center"/>
          </w:tcPr>
          <w:p w:rsidR="148DCE43" w:rsidP="4EFA28D3" w:rsidRDefault="148DCE43" w14:paraId="34C1BE87" w14:textId="4A1BDFDE">
            <w:pPr>
              <w:pStyle w:val="Normal"/>
              <w:suppressLineNumbers w:val="0"/>
              <w:bidi w:val="0"/>
              <w:spacing w:before="0" w:beforeAutospacing="off" w:after="0" w:afterAutospacing="off" w:line="279" w:lineRule="auto"/>
              <w:ind w:left="0" w:right="0"/>
              <w:jc w:val="center"/>
            </w:pPr>
            <w:r w:rsidR="7CBADF3C">
              <w:rPr/>
              <w:t>1.02 (0.69)</w:t>
            </w:r>
          </w:p>
        </w:tc>
      </w:tr>
      <w:tr w:rsidR="148DCE43" w:rsidTr="4EFA28D3" w14:paraId="26EEA7CA">
        <w:trPr>
          <w:trHeight w:val="300"/>
        </w:trPr>
        <w:tc>
          <w:tcPr>
            <w:tcW w:w="3150" w:type="dxa"/>
            <w:tcMar/>
            <w:vAlign w:val="center"/>
          </w:tcPr>
          <w:p w:rsidR="148DCE43" w:rsidP="148DCE43" w:rsidRDefault="148DCE43" w14:paraId="56A63FDA" w14:textId="5D9B8A6A">
            <w:pPr>
              <w:spacing w:before="0" w:beforeAutospacing="off" w:after="0" w:afterAutospacing="off"/>
              <w:rPr>
                <w:b w:val="0"/>
                <w:bCs w:val="0"/>
              </w:rPr>
            </w:pPr>
            <w:r w:rsidR="148DCE43">
              <w:rPr>
                <w:b w:val="0"/>
                <w:bCs w:val="0"/>
              </w:rPr>
              <w:t xml:space="preserve">Booklet </w:t>
            </w:r>
            <w:r w:rsidR="1C700E50">
              <w:rPr>
                <w:b w:val="0"/>
                <w:bCs w:val="0"/>
              </w:rPr>
              <w:t>Time</w:t>
            </w:r>
            <w:r w:rsidR="12674041">
              <w:rPr>
                <w:b w:val="0"/>
                <w:bCs w:val="0"/>
              </w:rPr>
              <w:t xml:space="preserve"> (minutes)</w:t>
            </w:r>
            <w:r w:rsidRPr="4EFA28D3" w:rsidR="786318B4">
              <w:rPr>
                <w:b w:val="0"/>
                <w:bCs w:val="0"/>
                <w:vertAlign w:val="superscript"/>
              </w:rPr>
              <w:t>2</w:t>
            </w:r>
          </w:p>
        </w:tc>
        <w:tc>
          <w:tcPr>
            <w:tcW w:w="1690" w:type="dxa"/>
            <w:tcMar/>
            <w:vAlign w:val="center"/>
          </w:tcPr>
          <w:p w:rsidR="148DCE43" w:rsidP="4EFA28D3" w:rsidRDefault="148DCE43" w14:paraId="65886404" w14:textId="29418A23">
            <w:pPr>
              <w:pStyle w:val="Normal"/>
              <w:suppressLineNumbers w:val="0"/>
              <w:bidi w:val="0"/>
              <w:spacing w:before="0" w:beforeAutospacing="off" w:after="0" w:afterAutospacing="off" w:line="279" w:lineRule="auto"/>
              <w:ind w:left="0" w:right="0"/>
              <w:jc w:val="center"/>
            </w:pPr>
            <w:r w:rsidR="7409AE20">
              <w:rPr/>
              <w:t>1 (4)</w:t>
            </w:r>
          </w:p>
        </w:tc>
        <w:tc>
          <w:tcPr>
            <w:tcW w:w="2050" w:type="dxa"/>
            <w:tcMar/>
            <w:vAlign w:val="center"/>
          </w:tcPr>
          <w:p w:rsidR="148DCE43" w:rsidP="4EFA28D3" w:rsidRDefault="148DCE43" w14:paraId="08CA948C" w14:textId="04A6D892">
            <w:pPr>
              <w:pStyle w:val="Normal"/>
              <w:suppressLineNumbers w:val="0"/>
              <w:bidi w:val="0"/>
              <w:spacing w:before="0" w:beforeAutospacing="off" w:after="0" w:afterAutospacing="off" w:line="279" w:lineRule="auto"/>
              <w:ind w:left="0" w:right="0"/>
              <w:jc w:val="center"/>
            </w:pPr>
            <w:r w:rsidR="7409AE20">
              <w:rPr/>
              <w:t>34 (11)</w:t>
            </w:r>
          </w:p>
        </w:tc>
      </w:tr>
      <w:tr w:rsidR="148DCE43" w:rsidTr="4EFA28D3" w14:paraId="1A901117">
        <w:trPr>
          <w:trHeight w:val="300"/>
        </w:trPr>
        <w:tc>
          <w:tcPr>
            <w:tcW w:w="3150" w:type="dxa"/>
            <w:tcMar/>
            <w:vAlign w:val="center"/>
          </w:tcPr>
          <w:p w:rsidR="148DCE43" w:rsidP="148DCE43" w:rsidRDefault="148DCE43" w14:paraId="7D21B37E" w14:textId="7E14A79F">
            <w:pPr>
              <w:spacing w:before="0" w:beforeAutospacing="off" w:after="0" w:afterAutospacing="off"/>
              <w:rPr>
                <w:b w:val="0"/>
                <w:bCs w:val="0"/>
              </w:rPr>
            </w:pPr>
            <w:r w:rsidR="0861FA16">
              <w:rPr>
                <w:b w:val="0"/>
                <w:bCs w:val="0"/>
              </w:rPr>
              <w:t xml:space="preserve">     </w:t>
            </w:r>
            <w:r w:rsidR="148DCE43">
              <w:rPr>
                <w:b w:val="0"/>
                <w:bCs w:val="0"/>
              </w:rPr>
              <w:t>Missing</w:t>
            </w:r>
          </w:p>
        </w:tc>
        <w:tc>
          <w:tcPr>
            <w:tcW w:w="1690" w:type="dxa"/>
            <w:tcMar/>
            <w:vAlign w:val="center"/>
          </w:tcPr>
          <w:p w:rsidR="148DCE43" w:rsidP="4EFA28D3" w:rsidRDefault="148DCE43" w14:paraId="7C910650" w14:textId="229848D9">
            <w:pPr>
              <w:spacing w:before="0" w:beforeAutospacing="off" w:after="0" w:afterAutospacing="off"/>
              <w:jc w:val="center"/>
            </w:pPr>
            <w:r w:rsidR="148DCE43">
              <w:rPr/>
              <w:t>5</w:t>
            </w:r>
          </w:p>
        </w:tc>
        <w:tc>
          <w:tcPr>
            <w:tcW w:w="2050" w:type="dxa"/>
            <w:tcMar/>
            <w:vAlign w:val="center"/>
          </w:tcPr>
          <w:p w:rsidR="148DCE43" w:rsidP="4EFA28D3" w:rsidRDefault="148DCE43" w14:paraId="36A76BF8" w14:textId="4565F76A">
            <w:pPr>
              <w:spacing w:before="0" w:beforeAutospacing="off" w:after="0" w:afterAutospacing="off"/>
              <w:jc w:val="center"/>
            </w:pPr>
            <w:r w:rsidR="148DCE43">
              <w:rPr/>
              <w:t>5</w:t>
            </w:r>
          </w:p>
        </w:tc>
      </w:tr>
      <w:tr w:rsidR="148DCE43" w:rsidTr="4EFA28D3" w14:paraId="42F4045F">
        <w:trPr>
          <w:trHeight w:val="300"/>
        </w:trPr>
        <w:tc>
          <w:tcPr>
            <w:tcW w:w="3150" w:type="dxa"/>
            <w:tcMar/>
            <w:vAlign w:val="center"/>
          </w:tcPr>
          <w:p w:rsidR="148DCE43" w:rsidP="4EFA28D3" w:rsidRDefault="148DCE43" w14:paraId="7267F6BA" w14:textId="247C019C">
            <w:pPr>
              <w:pStyle w:val="Normal"/>
              <w:spacing w:before="0" w:beforeAutospacing="off" w:after="0" w:afterAutospacing="off"/>
              <w:rPr>
                <w:b w:val="0"/>
                <w:bCs w:val="0"/>
              </w:rPr>
            </w:pPr>
            <w:r w:rsidR="148DCE43">
              <w:rPr>
                <w:b w:val="0"/>
                <w:bCs w:val="0"/>
              </w:rPr>
              <w:t>Cap</w:t>
            </w:r>
            <w:r w:rsidR="6BC398B0">
              <w:rPr>
                <w:b w:val="0"/>
                <w:bCs w:val="0"/>
              </w:rPr>
              <w:t>let</w:t>
            </w:r>
            <w:r w:rsidR="148DCE43">
              <w:rPr>
                <w:b w:val="0"/>
                <w:bCs w:val="0"/>
              </w:rPr>
              <w:t xml:space="preserve"> </w:t>
            </w:r>
            <w:r w:rsidR="4F1A7526">
              <w:rPr>
                <w:b w:val="0"/>
                <w:bCs w:val="0"/>
              </w:rPr>
              <w:t>Time</w:t>
            </w:r>
            <w:r w:rsidR="4F6F2C82">
              <w:rPr>
                <w:b w:val="0"/>
                <w:bCs w:val="0"/>
              </w:rPr>
              <w:t xml:space="preserve"> (minutes)</w:t>
            </w:r>
            <w:r w:rsidRPr="4EFA28D3" w:rsidR="04EEEEB3">
              <w:rPr>
                <w:b w:val="0"/>
                <w:bCs w:val="0"/>
                <w:vertAlign w:val="superscript"/>
              </w:rPr>
              <w:t>2</w:t>
            </w:r>
          </w:p>
        </w:tc>
        <w:tc>
          <w:tcPr>
            <w:tcW w:w="1690" w:type="dxa"/>
            <w:tcMar/>
            <w:vAlign w:val="center"/>
          </w:tcPr>
          <w:p w:rsidR="148DCE43" w:rsidP="4EFA28D3" w:rsidRDefault="148DCE43" w14:paraId="2FAF7AB1" w14:textId="35DE7A28">
            <w:pPr>
              <w:pStyle w:val="Normal"/>
              <w:suppressLineNumbers w:val="0"/>
              <w:bidi w:val="0"/>
              <w:spacing w:before="0" w:beforeAutospacing="off" w:after="0" w:afterAutospacing="off" w:line="279" w:lineRule="auto"/>
              <w:ind w:left="0" w:right="0"/>
              <w:jc w:val="center"/>
            </w:pPr>
            <w:r w:rsidR="4F1A7526">
              <w:rPr/>
              <w:t>5 (9)</w:t>
            </w:r>
          </w:p>
        </w:tc>
        <w:tc>
          <w:tcPr>
            <w:tcW w:w="2050" w:type="dxa"/>
            <w:tcMar/>
            <w:vAlign w:val="center"/>
          </w:tcPr>
          <w:p w:rsidR="148DCE43" w:rsidP="4EFA28D3" w:rsidRDefault="148DCE43" w14:paraId="48ADF0F4" w14:textId="1847F2D4">
            <w:pPr>
              <w:pStyle w:val="Normal"/>
              <w:suppressLineNumbers w:val="0"/>
              <w:bidi w:val="0"/>
              <w:spacing w:before="0" w:beforeAutospacing="off" w:after="0" w:afterAutospacing="off" w:line="279" w:lineRule="auto"/>
              <w:ind w:left="0" w:right="0"/>
              <w:jc w:val="center"/>
            </w:pPr>
            <w:r w:rsidR="4F1A7526">
              <w:rPr/>
              <w:t>50 (36)</w:t>
            </w:r>
          </w:p>
        </w:tc>
      </w:tr>
      <w:tr w:rsidR="148DCE43" w:rsidTr="4EFA28D3" w14:paraId="1492B6D8">
        <w:trPr>
          <w:trHeight w:val="300"/>
        </w:trPr>
        <w:tc>
          <w:tcPr>
            <w:tcW w:w="3150" w:type="dxa"/>
            <w:tcBorders>
              <w:bottom w:val="single" w:color="000000" w:themeColor="text1" w:sz="12"/>
            </w:tcBorders>
            <w:tcMar/>
            <w:vAlign w:val="center"/>
          </w:tcPr>
          <w:p w:rsidR="148DCE43" w:rsidP="148DCE43" w:rsidRDefault="148DCE43" w14:paraId="17A44BCF" w14:textId="5321C1CF">
            <w:pPr>
              <w:spacing w:before="0" w:beforeAutospacing="off" w:after="0" w:afterAutospacing="off"/>
              <w:rPr>
                <w:b w:val="0"/>
                <w:bCs w:val="0"/>
              </w:rPr>
            </w:pPr>
            <w:r w:rsidR="6E4B2029">
              <w:rPr>
                <w:b w:val="0"/>
                <w:bCs w:val="0"/>
              </w:rPr>
              <w:t xml:space="preserve">     </w:t>
            </w:r>
            <w:r w:rsidR="148DCE43">
              <w:rPr>
                <w:b w:val="0"/>
                <w:bCs w:val="0"/>
              </w:rPr>
              <w:t xml:space="preserve">Missing </w:t>
            </w:r>
          </w:p>
        </w:tc>
        <w:tc>
          <w:tcPr>
            <w:tcW w:w="1690" w:type="dxa"/>
            <w:tcBorders>
              <w:bottom w:val="single" w:color="000000" w:themeColor="text1" w:sz="12"/>
            </w:tcBorders>
            <w:tcMar/>
            <w:vAlign w:val="center"/>
          </w:tcPr>
          <w:p w:rsidR="148DCE43" w:rsidP="4EFA28D3" w:rsidRDefault="148DCE43" w14:paraId="62A574F9" w14:textId="41ED3B5A">
            <w:pPr>
              <w:spacing w:before="0" w:beforeAutospacing="off" w:after="0" w:afterAutospacing="off"/>
              <w:jc w:val="center"/>
            </w:pPr>
            <w:r w:rsidR="148DCE43">
              <w:rPr/>
              <w:t>14</w:t>
            </w:r>
          </w:p>
        </w:tc>
        <w:tc>
          <w:tcPr>
            <w:tcW w:w="2050" w:type="dxa"/>
            <w:tcBorders>
              <w:bottom w:val="single" w:color="000000" w:themeColor="text1" w:sz="12"/>
            </w:tcBorders>
            <w:tcMar/>
            <w:vAlign w:val="center"/>
          </w:tcPr>
          <w:p w:rsidR="148DCE43" w:rsidP="4EFA28D3" w:rsidRDefault="148DCE43" w14:paraId="1D6A8EAC" w14:textId="48B2BC63">
            <w:pPr>
              <w:spacing w:before="0" w:beforeAutospacing="off" w:after="0" w:afterAutospacing="off"/>
              <w:jc w:val="center"/>
            </w:pPr>
            <w:r w:rsidR="148DCE43">
              <w:rPr/>
              <w:t>22</w:t>
            </w:r>
          </w:p>
        </w:tc>
      </w:tr>
    </w:tbl>
    <w:p w:rsidR="148DCE43" w:rsidP="4EFA28D3" w:rsidRDefault="148DCE43" w14:paraId="66FA167F" w14:textId="2CFF1C7B">
      <w:pPr>
        <w:bidi w:val="0"/>
        <w:spacing w:before="0" w:beforeAutospacing="off" w:after="0" w:afterAutospacing="off" w:line="480" w:lineRule="auto"/>
        <w:jc w:val="center"/>
        <w:rPr>
          <w:b w:val="1"/>
          <w:bCs w:val="1"/>
        </w:rPr>
      </w:pPr>
    </w:p>
    <w:p w:rsidR="148DCE43" w:rsidP="4EFA28D3" w:rsidRDefault="148DCE43" w14:paraId="4B478A2C" w14:textId="419A1C6F">
      <w:pPr>
        <w:bidi w:val="0"/>
        <w:spacing w:before="0" w:beforeAutospacing="off" w:after="0" w:afterAutospacing="off" w:line="480" w:lineRule="auto"/>
        <w:jc w:val="center"/>
        <w:rPr>
          <w:b w:val="1"/>
          <w:bCs w:val="1"/>
        </w:rPr>
      </w:pPr>
      <w:r w:rsidRPr="4EFA28D3" w:rsidR="606D855E">
        <w:rPr>
          <w:b w:val="1"/>
          <w:bCs w:val="1"/>
        </w:rPr>
        <w:t xml:space="preserve">Table 1. </w:t>
      </w:r>
      <w:r w:rsidR="606D855E">
        <w:rPr>
          <w:b w:val="0"/>
          <w:bCs w:val="0"/>
        </w:rPr>
        <w:t>Summary Statistics of SPIT Booklet Samples (Continued)</w:t>
      </w:r>
    </w:p>
    <w:tbl>
      <w:tblPr>
        <w:tblStyle w:val="TableNormal"/>
        <w:bidiVisual w:val="0"/>
        <w:tblW w:w="0" w:type="auto"/>
        <w:jc w:val="center"/>
        <w:tblLook w:val="06A0" w:firstRow="1" w:lastRow="0" w:firstColumn="1" w:lastColumn="0" w:noHBand="1" w:noVBand="1"/>
      </w:tblPr>
      <w:tblGrid>
        <w:gridCol w:w="3150"/>
        <w:gridCol w:w="1600"/>
        <w:gridCol w:w="1850"/>
        <w:gridCol w:w="1783"/>
      </w:tblGrid>
      <w:tr w:rsidR="4EFA28D3" w:rsidTr="4EFA28D3" w14:paraId="457A14B6">
        <w:trPr>
          <w:trHeight w:val="300"/>
        </w:trPr>
        <w:tc>
          <w:tcPr>
            <w:tcW w:w="3150" w:type="dxa"/>
            <w:tcBorders>
              <w:top w:val="single" w:color="000000" w:themeColor="text1" w:sz="12"/>
              <w:bottom w:val="single" w:color="000000" w:themeColor="text1" w:sz="12"/>
            </w:tcBorders>
            <w:tcMar/>
            <w:vAlign w:val="center"/>
          </w:tcPr>
          <w:p w:rsidR="4EFA28D3" w:rsidP="4EFA28D3" w:rsidRDefault="4EFA28D3" w14:paraId="7F2BC072" w14:textId="5164EC8C">
            <w:pPr>
              <w:spacing w:before="0" w:beforeAutospacing="off" w:after="0" w:afterAutospacing="off"/>
              <w:jc w:val="center"/>
            </w:pPr>
            <w:r w:rsidRPr="4EFA28D3" w:rsidR="4EFA28D3">
              <w:rPr>
                <w:b w:val="1"/>
                <w:bCs w:val="1"/>
              </w:rPr>
              <w:t>Characteristic</w:t>
            </w:r>
          </w:p>
        </w:tc>
        <w:tc>
          <w:tcPr>
            <w:tcW w:w="1600" w:type="dxa"/>
            <w:tcBorders>
              <w:top w:val="single" w:color="000000" w:themeColor="text1" w:sz="12"/>
              <w:bottom w:val="single" w:color="000000" w:themeColor="text1" w:sz="12"/>
            </w:tcBorders>
            <w:tcMar/>
            <w:vAlign w:val="center"/>
          </w:tcPr>
          <w:p w:rsidR="4EFA28D3" w:rsidP="4EFA28D3" w:rsidRDefault="4EFA28D3" w14:paraId="5DC9C35A" w14:textId="448068FD">
            <w:pPr>
              <w:spacing w:before="0" w:beforeAutospacing="off" w:after="0" w:afterAutospacing="off"/>
              <w:jc w:val="center"/>
            </w:pPr>
            <w:r w:rsidRPr="4EFA28D3" w:rsidR="4EFA28D3">
              <w:rPr>
                <w:b w:val="1"/>
                <w:bCs w:val="1"/>
              </w:rPr>
              <w:t xml:space="preserve">Lunch </w:t>
            </w:r>
          </w:p>
          <w:p w:rsidR="4EFA28D3" w:rsidP="4EFA28D3" w:rsidRDefault="4EFA28D3" w14:paraId="692B1C70" w14:textId="75D4E769">
            <w:pPr>
              <w:pStyle w:val="Normal"/>
              <w:spacing w:before="0" w:beforeAutospacing="off" w:after="0" w:afterAutospacing="off"/>
              <w:jc w:val="center"/>
              <w:rPr>
                <w:b w:val="0"/>
                <w:bCs w:val="0"/>
              </w:rPr>
            </w:pPr>
            <w:r w:rsidR="4EFA28D3">
              <w:rPr>
                <w:b w:val="0"/>
                <w:bCs w:val="0"/>
              </w:rPr>
              <w:t>(N = 91)</w:t>
            </w:r>
            <w:r w:rsidRPr="4EFA28D3" w:rsidR="4EFA28D3">
              <w:rPr>
                <w:b w:val="0"/>
                <w:bCs w:val="0"/>
                <w:vertAlign w:val="superscript"/>
              </w:rPr>
              <w:t>1</w:t>
            </w:r>
          </w:p>
        </w:tc>
        <w:tc>
          <w:tcPr>
            <w:tcW w:w="1850" w:type="dxa"/>
            <w:tcBorders>
              <w:top w:val="single" w:color="000000" w:themeColor="text1" w:sz="12"/>
              <w:bottom w:val="single" w:color="000000" w:themeColor="text1" w:sz="12"/>
            </w:tcBorders>
            <w:tcMar/>
            <w:vAlign w:val="center"/>
          </w:tcPr>
          <w:p w:rsidR="4EFA28D3" w:rsidP="4EFA28D3" w:rsidRDefault="4EFA28D3" w14:paraId="66C0A740" w14:textId="62184FB1">
            <w:pPr>
              <w:spacing w:before="0" w:beforeAutospacing="off" w:after="0" w:afterAutospacing="off"/>
              <w:jc w:val="center"/>
            </w:pPr>
            <w:r w:rsidRPr="4EFA28D3" w:rsidR="4EFA28D3">
              <w:rPr>
                <w:b w:val="1"/>
                <w:bCs w:val="1"/>
              </w:rPr>
              <w:t xml:space="preserve">10-Hours </w:t>
            </w:r>
          </w:p>
          <w:p w:rsidR="4EFA28D3" w:rsidP="4EFA28D3" w:rsidRDefault="4EFA28D3" w14:paraId="3D9A8808" w14:textId="6E2EE0E4">
            <w:pPr>
              <w:pStyle w:val="Normal"/>
              <w:spacing w:before="0" w:beforeAutospacing="off" w:after="0" w:afterAutospacing="off"/>
              <w:jc w:val="center"/>
              <w:rPr>
                <w:b w:val="0"/>
                <w:bCs w:val="0"/>
              </w:rPr>
            </w:pPr>
            <w:r w:rsidR="4EFA28D3">
              <w:rPr>
                <w:b w:val="0"/>
                <w:bCs w:val="0"/>
              </w:rPr>
              <w:t>(N = 90)</w:t>
            </w:r>
            <w:r w:rsidRPr="4EFA28D3" w:rsidR="4EFA28D3">
              <w:rPr>
                <w:b w:val="0"/>
                <w:bCs w:val="0"/>
                <w:vertAlign w:val="superscript"/>
              </w:rPr>
              <w:t>1</w:t>
            </w:r>
          </w:p>
        </w:tc>
        <w:tc>
          <w:tcPr>
            <w:tcW w:w="1783" w:type="dxa"/>
            <w:tcBorders>
              <w:top w:val="single" w:color="000000" w:themeColor="text1" w:sz="12"/>
              <w:bottom w:val="single" w:color="000000" w:themeColor="text1" w:sz="12"/>
            </w:tcBorders>
            <w:tcMar/>
            <w:vAlign w:val="center"/>
          </w:tcPr>
          <w:p w:rsidR="4EFA28D3" w:rsidP="4EFA28D3" w:rsidRDefault="4EFA28D3" w14:paraId="69D20187" w14:textId="08FBC22C">
            <w:pPr>
              <w:spacing w:before="0" w:beforeAutospacing="off" w:after="0" w:afterAutospacing="off"/>
              <w:jc w:val="center"/>
            </w:pPr>
            <w:r w:rsidRPr="4EFA28D3" w:rsidR="4EFA28D3">
              <w:rPr>
                <w:b w:val="1"/>
                <w:bCs w:val="1"/>
              </w:rPr>
              <w:t xml:space="preserve">Overall </w:t>
            </w:r>
          </w:p>
          <w:p w:rsidR="4EFA28D3" w:rsidP="4EFA28D3" w:rsidRDefault="4EFA28D3" w14:paraId="61C6DA0C" w14:textId="322871DB">
            <w:pPr>
              <w:pStyle w:val="Normal"/>
              <w:spacing w:before="0" w:beforeAutospacing="off" w:after="0" w:afterAutospacing="off"/>
              <w:jc w:val="center"/>
              <w:rPr>
                <w:b w:val="0"/>
                <w:bCs w:val="0"/>
              </w:rPr>
            </w:pPr>
            <w:r w:rsidR="4EFA28D3">
              <w:rPr>
                <w:b w:val="0"/>
                <w:bCs w:val="0"/>
              </w:rPr>
              <w:t>(N = 360)</w:t>
            </w:r>
            <w:r w:rsidRPr="4EFA28D3" w:rsidR="4EFA28D3">
              <w:rPr>
                <w:b w:val="0"/>
                <w:bCs w:val="0"/>
                <w:vertAlign w:val="superscript"/>
              </w:rPr>
              <w:t>1</w:t>
            </w:r>
          </w:p>
        </w:tc>
      </w:tr>
      <w:tr w:rsidR="4EFA28D3" w:rsidTr="4EFA28D3" w14:paraId="7BC61280">
        <w:trPr>
          <w:trHeight w:val="300"/>
        </w:trPr>
        <w:tc>
          <w:tcPr>
            <w:tcW w:w="3150" w:type="dxa"/>
            <w:tcBorders>
              <w:top w:val="single" w:color="000000" w:themeColor="text1" w:sz="12"/>
            </w:tcBorders>
            <w:tcMar/>
            <w:vAlign w:val="center"/>
          </w:tcPr>
          <w:p w:rsidR="4EFA28D3" w:rsidP="4EFA28D3" w:rsidRDefault="4EFA28D3" w14:paraId="5182A5FA" w14:textId="32832E42">
            <w:pPr>
              <w:spacing w:before="0" w:beforeAutospacing="off" w:after="0" w:afterAutospacing="off"/>
              <w:rPr>
                <w:b w:val="0"/>
                <w:bCs w:val="0"/>
              </w:rPr>
            </w:pPr>
            <w:r w:rsidR="4EFA28D3">
              <w:rPr>
                <w:b w:val="0"/>
                <w:bCs w:val="0"/>
              </w:rPr>
              <w:t>Cortisol (nmol/L)</w:t>
            </w:r>
          </w:p>
        </w:tc>
        <w:tc>
          <w:tcPr>
            <w:tcW w:w="1600" w:type="dxa"/>
            <w:tcBorders>
              <w:top w:val="single" w:color="000000" w:themeColor="text1" w:sz="12"/>
            </w:tcBorders>
            <w:tcMar/>
            <w:vAlign w:val="center"/>
          </w:tcPr>
          <w:p w:rsidR="4EFA28D3" w:rsidP="4EFA28D3" w:rsidRDefault="4EFA28D3" w14:paraId="34B3474D" w14:textId="344AB7C0">
            <w:pPr>
              <w:pStyle w:val="Normal"/>
              <w:suppressLineNumbers w:val="0"/>
              <w:bidi w:val="0"/>
              <w:spacing w:before="0" w:beforeAutospacing="off" w:after="0" w:afterAutospacing="off" w:line="279" w:lineRule="auto"/>
              <w:ind w:left="0" w:right="0"/>
              <w:jc w:val="center"/>
            </w:pPr>
            <w:r w:rsidR="4EFA28D3">
              <w:rPr/>
              <w:t>3.2 (2.3)</w:t>
            </w:r>
          </w:p>
        </w:tc>
        <w:tc>
          <w:tcPr>
            <w:tcW w:w="1850" w:type="dxa"/>
            <w:tcBorders>
              <w:top w:val="single" w:color="000000" w:themeColor="text1" w:sz="12"/>
            </w:tcBorders>
            <w:tcMar/>
            <w:vAlign w:val="center"/>
          </w:tcPr>
          <w:p w:rsidR="4EFA28D3" w:rsidP="4EFA28D3" w:rsidRDefault="4EFA28D3" w14:paraId="2C525150" w14:textId="63A4D0A6">
            <w:pPr>
              <w:pStyle w:val="Normal"/>
              <w:suppressLineNumbers w:val="0"/>
              <w:bidi w:val="0"/>
              <w:spacing w:before="0" w:beforeAutospacing="off" w:after="0" w:afterAutospacing="off" w:line="279" w:lineRule="auto"/>
              <w:ind w:left="0" w:right="0"/>
              <w:jc w:val="center"/>
            </w:pPr>
            <w:r w:rsidR="4EFA28D3">
              <w:rPr/>
              <w:t>3.2 (5.0)</w:t>
            </w:r>
          </w:p>
        </w:tc>
        <w:tc>
          <w:tcPr>
            <w:tcW w:w="1783" w:type="dxa"/>
            <w:tcBorders>
              <w:top w:val="single" w:color="000000" w:themeColor="text1" w:sz="12"/>
            </w:tcBorders>
            <w:tcMar/>
            <w:vAlign w:val="center"/>
          </w:tcPr>
          <w:p w:rsidR="4EFA28D3" w:rsidP="4EFA28D3" w:rsidRDefault="4EFA28D3" w14:paraId="29141FC1" w14:textId="77963865">
            <w:pPr>
              <w:pStyle w:val="Normal"/>
              <w:suppressLineNumbers w:val="0"/>
              <w:bidi w:val="0"/>
              <w:spacing w:before="0" w:beforeAutospacing="off" w:after="0" w:afterAutospacing="off" w:line="279" w:lineRule="auto"/>
              <w:ind w:left="0" w:right="0"/>
              <w:jc w:val="center"/>
            </w:pPr>
            <w:r w:rsidR="4EFA28D3">
              <w:rPr/>
              <w:t>5.7 (5.4)</w:t>
            </w:r>
          </w:p>
        </w:tc>
      </w:tr>
      <w:tr w:rsidR="4EFA28D3" w:rsidTr="4EFA28D3" w14:paraId="5BBB63FD">
        <w:trPr>
          <w:trHeight w:val="300"/>
        </w:trPr>
        <w:tc>
          <w:tcPr>
            <w:tcW w:w="3150" w:type="dxa"/>
            <w:tcMar/>
            <w:vAlign w:val="center"/>
          </w:tcPr>
          <w:p w:rsidR="4EFA28D3" w:rsidP="4EFA28D3" w:rsidRDefault="4EFA28D3" w14:paraId="11B779EC" w14:textId="328615F8">
            <w:pPr>
              <w:spacing w:before="0" w:beforeAutospacing="off" w:after="0" w:afterAutospacing="off"/>
              <w:rPr>
                <w:b w:val="0"/>
                <w:bCs w:val="0"/>
              </w:rPr>
            </w:pPr>
            <w:r w:rsidR="4EFA28D3">
              <w:rPr>
                <w:b w:val="0"/>
                <w:bCs w:val="0"/>
              </w:rPr>
              <w:t>DHEA (nmol/L)</w:t>
            </w:r>
          </w:p>
        </w:tc>
        <w:tc>
          <w:tcPr>
            <w:tcW w:w="1600" w:type="dxa"/>
            <w:tcMar/>
            <w:vAlign w:val="center"/>
          </w:tcPr>
          <w:p w:rsidR="4EFA28D3" w:rsidP="4EFA28D3" w:rsidRDefault="4EFA28D3" w14:paraId="03632B3A" w14:textId="0C6C7D15">
            <w:pPr>
              <w:pStyle w:val="Normal"/>
              <w:suppressLineNumbers w:val="0"/>
              <w:bidi w:val="0"/>
              <w:spacing w:before="0" w:beforeAutospacing="off" w:after="0" w:afterAutospacing="off" w:line="279" w:lineRule="auto"/>
              <w:ind w:left="0" w:right="0"/>
              <w:jc w:val="center"/>
            </w:pPr>
            <w:r w:rsidR="4EFA28D3">
              <w:rPr/>
              <w:t>0.51 (0.46)</w:t>
            </w:r>
          </w:p>
        </w:tc>
        <w:tc>
          <w:tcPr>
            <w:tcW w:w="1850" w:type="dxa"/>
            <w:tcMar/>
            <w:vAlign w:val="center"/>
          </w:tcPr>
          <w:p w:rsidR="4EFA28D3" w:rsidP="4EFA28D3" w:rsidRDefault="4EFA28D3" w14:paraId="70501EE5" w14:textId="35656EE7">
            <w:pPr>
              <w:pStyle w:val="Normal"/>
              <w:suppressLineNumbers w:val="0"/>
              <w:bidi w:val="0"/>
              <w:spacing w:before="0" w:beforeAutospacing="off" w:after="0" w:afterAutospacing="off" w:line="279" w:lineRule="auto"/>
              <w:ind w:left="0" w:right="0"/>
              <w:jc w:val="center"/>
            </w:pPr>
            <w:r w:rsidR="4EFA28D3">
              <w:rPr/>
              <w:t>0.50 (0.65)</w:t>
            </w:r>
          </w:p>
        </w:tc>
        <w:tc>
          <w:tcPr>
            <w:tcW w:w="1783" w:type="dxa"/>
            <w:tcMar/>
            <w:vAlign w:val="center"/>
          </w:tcPr>
          <w:p w:rsidR="4EFA28D3" w:rsidP="4EFA28D3" w:rsidRDefault="4EFA28D3" w14:paraId="207095FD" w14:textId="26DE950A">
            <w:pPr>
              <w:pStyle w:val="Normal"/>
              <w:suppressLineNumbers w:val="0"/>
              <w:bidi w:val="0"/>
              <w:spacing w:before="0" w:beforeAutospacing="off" w:after="0" w:afterAutospacing="off" w:line="279" w:lineRule="auto"/>
              <w:ind w:left="0" w:right="0"/>
              <w:jc w:val="center"/>
            </w:pPr>
            <w:r w:rsidR="4EFA28D3">
              <w:rPr/>
              <w:t>0.91 (0.88)</w:t>
            </w:r>
          </w:p>
        </w:tc>
      </w:tr>
      <w:tr w:rsidR="4EFA28D3" w:rsidTr="4EFA28D3" w14:paraId="02044596">
        <w:trPr>
          <w:trHeight w:val="300"/>
        </w:trPr>
        <w:tc>
          <w:tcPr>
            <w:tcW w:w="3150" w:type="dxa"/>
            <w:tcMar/>
            <w:vAlign w:val="center"/>
          </w:tcPr>
          <w:p w:rsidR="4EFA28D3" w:rsidP="4EFA28D3" w:rsidRDefault="4EFA28D3" w14:paraId="0E497A69" w14:textId="5D9B8A6A">
            <w:pPr>
              <w:spacing w:before="0" w:beforeAutospacing="off" w:after="0" w:afterAutospacing="off"/>
              <w:rPr>
                <w:b w:val="0"/>
                <w:bCs w:val="0"/>
              </w:rPr>
            </w:pPr>
            <w:r w:rsidR="4EFA28D3">
              <w:rPr>
                <w:b w:val="0"/>
                <w:bCs w:val="0"/>
              </w:rPr>
              <w:t xml:space="preserve">Booklet </w:t>
            </w:r>
            <w:r w:rsidR="4EFA28D3">
              <w:rPr>
                <w:b w:val="0"/>
                <w:bCs w:val="0"/>
              </w:rPr>
              <w:t>Time</w:t>
            </w:r>
            <w:r w:rsidR="4EFA28D3">
              <w:rPr>
                <w:b w:val="0"/>
                <w:bCs w:val="0"/>
              </w:rPr>
              <w:t xml:space="preserve"> (minutes)</w:t>
            </w:r>
            <w:r w:rsidRPr="4EFA28D3" w:rsidR="4EFA28D3">
              <w:rPr>
                <w:b w:val="0"/>
                <w:bCs w:val="0"/>
                <w:vertAlign w:val="superscript"/>
              </w:rPr>
              <w:t>2</w:t>
            </w:r>
          </w:p>
        </w:tc>
        <w:tc>
          <w:tcPr>
            <w:tcW w:w="1600" w:type="dxa"/>
            <w:tcMar/>
            <w:vAlign w:val="center"/>
          </w:tcPr>
          <w:p w:rsidR="4EFA28D3" w:rsidP="4EFA28D3" w:rsidRDefault="4EFA28D3" w14:paraId="6236BD2F" w14:textId="528807B6">
            <w:pPr>
              <w:spacing w:before="0" w:beforeAutospacing="off" w:after="0" w:afterAutospacing="off"/>
              <w:jc w:val="center"/>
            </w:pPr>
            <w:r w:rsidR="4EFA28D3">
              <w:rPr/>
              <w:t>323 (84)</w:t>
            </w:r>
          </w:p>
        </w:tc>
        <w:tc>
          <w:tcPr>
            <w:tcW w:w="1850" w:type="dxa"/>
            <w:tcMar/>
            <w:vAlign w:val="center"/>
          </w:tcPr>
          <w:p w:rsidR="4EFA28D3" w:rsidP="4EFA28D3" w:rsidRDefault="4EFA28D3" w14:paraId="0E147B0E" w14:textId="6B3A5A16">
            <w:pPr>
              <w:pStyle w:val="Normal"/>
              <w:suppressLineNumbers w:val="0"/>
              <w:bidi w:val="0"/>
              <w:spacing w:before="0" w:beforeAutospacing="off" w:after="0" w:afterAutospacing="off" w:line="279" w:lineRule="auto"/>
              <w:ind w:left="0" w:right="0"/>
              <w:jc w:val="center"/>
            </w:pPr>
            <w:r w:rsidR="4EFA28D3">
              <w:rPr/>
              <w:t>641 (85)</w:t>
            </w:r>
          </w:p>
        </w:tc>
        <w:tc>
          <w:tcPr>
            <w:tcW w:w="1783" w:type="dxa"/>
            <w:tcMar/>
            <w:vAlign w:val="center"/>
          </w:tcPr>
          <w:p w:rsidR="4EFA28D3" w:rsidP="4EFA28D3" w:rsidRDefault="4EFA28D3" w14:paraId="10149FAD" w14:textId="1368B058">
            <w:pPr>
              <w:pStyle w:val="Normal"/>
              <w:suppressLineNumbers w:val="0"/>
              <w:bidi w:val="0"/>
              <w:spacing w:before="0" w:beforeAutospacing="off" w:after="0" w:afterAutospacing="off" w:line="279" w:lineRule="auto"/>
              <w:ind w:left="0" w:right="0"/>
              <w:jc w:val="center"/>
            </w:pPr>
            <w:r w:rsidR="4EFA28D3">
              <w:rPr/>
              <w:t>242 (264)</w:t>
            </w:r>
          </w:p>
        </w:tc>
      </w:tr>
      <w:tr w:rsidR="4EFA28D3" w:rsidTr="4EFA28D3" w14:paraId="70F57B56">
        <w:trPr>
          <w:trHeight w:val="300"/>
        </w:trPr>
        <w:tc>
          <w:tcPr>
            <w:tcW w:w="3150" w:type="dxa"/>
            <w:tcMar/>
            <w:vAlign w:val="center"/>
          </w:tcPr>
          <w:p w:rsidR="4EFA28D3" w:rsidP="4EFA28D3" w:rsidRDefault="4EFA28D3" w14:paraId="1ADB283B" w14:textId="7E14A79F">
            <w:pPr>
              <w:spacing w:before="0" w:beforeAutospacing="off" w:after="0" w:afterAutospacing="off"/>
              <w:rPr>
                <w:b w:val="0"/>
                <w:bCs w:val="0"/>
              </w:rPr>
            </w:pPr>
            <w:r w:rsidR="4EFA28D3">
              <w:rPr>
                <w:b w:val="0"/>
                <w:bCs w:val="0"/>
              </w:rPr>
              <w:t xml:space="preserve">     </w:t>
            </w:r>
            <w:r w:rsidR="4EFA28D3">
              <w:rPr>
                <w:b w:val="0"/>
                <w:bCs w:val="0"/>
              </w:rPr>
              <w:t>Missing</w:t>
            </w:r>
          </w:p>
        </w:tc>
        <w:tc>
          <w:tcPr>
            <w:tcW w:w="1600" w:type="dxa"/>
            <w:tcMar/>
            <w:vAlign w:val="center"/>
          </w:tcPr>
          <w:p w:rsidR="4EFA28D3" w:rsidP="4EFA28D3" w:rsidRDefault="4EFA28D3" w14:paraId="3C4BC513" w14:textId="72617E58">
            <w:pPr>
              <w:spacing w:before="0" w:beforeAutospacing="off" w:after="0" w:afterAutospacing="off"/>
              <w:jc w:val="center"/>
            </w:pPr>
            <w:r w:rsidR="4EFA28D3">
              <w:rPr/>
              <w:t>10</w:t>
            </w:r>
          </w:p>
        </w:tc>
        <w:tc>
          <w:tcPr>
            <w:tcW w:w="1850" w:type="dxa"/>
            <w:tcMar/>
            <w:vAlign w:val="center"/>
          </w:tcPr>
          <w:p w:rsidR="4EFA28D3" w:rsidP="4EFA28D3" w:rsidRDefault="4EFA28D3" w14:paraId="73E2241F" w14:textId="13EE8CC1">
            <w:pPr>
              <w:spacing w:before="0" w:beforeAutospacing="off" w:after="0" w:afterAutospacing="off"/>
              <w:jc w:val="center"/>
            </w:pPr>
            <w:r w:rsidR="4EFA28D3">
              <w:rPr/>
              <w:t>11</w:t>
            </w:r>
          </w:p>
        </w:tc>
        <w:tc>
          <w:tcPr>
            <w:tcW w:w="1783" w:type="dxa"/>
            <w:tcMar/>
            <w:vAlign w:val="center"/>
          </w:tcPr>
          <w:p w:rsidR="4EFA28D3" w:rsidP="4EFA28D3" w:rsidRDefault="4EFA28D3" w14:paraId="2F19F02C" w14:textId="1A39A863">
            <w:pPr>
              <w:spacing w:before="0" w:beforeAutospacing="off" w:after="0" w:afterAutospacing="off"/>
              <w:jc w:val="center"/>
            </w:pPr>
            <w:r w:rsidR="4EFA28D3">
              <w:rPr/>
              <w:t>31</w:t>
            </w:r>
          </w:p>
        </w:tc>
      </w:tr>
      <w:tr w:rsidR="4EFA28D3" w:rsidTr="4EFA28D3" w14:paraId="58FED1F1">
        <w:trPr>
          <w:trHeight w:val="300"/>
        </w:trPr>
        <w:tc>
          <w:tcPr>
            <w:tcW w:w="3150" w:type="dxa"/>
            <w:tcMar/>
            <w:vAlign w:val="center"/>
          </w:tcPr>
          <w:p w:rsidR="4EFA28D3" w:rsidP="4EFA28D3" w:rsidRDefault="4EFA28D3" w14:paraId="28110898" w14:textId="247C019C">
            <w:pPr>
              <w:pStyle w:val="Normal"/>
              <w:spacing w:before="0" w:beforeAutospacing="off" w:after="0" w:afterAutospacing="off"/>
              <w:rPr>
                <w:b w:val="0"/>
                <w:bCs w:val="0"/>
              </w:rPr>
            </w:pPr>
            <w:r w:rsidR="4EFA28D3">
              <w:rPr>
                <w:b w:val="0"/>
                <w:bCs w:val="0"/>
              </w:rPr>
              <w:t>Cap</w:t>
            </w:r>
            <w:r w:rsidR="4EFA28D3">
              <w:rPr>
                <w:b w:val="0"/>
                <w:bCs w:val="0"/>
              </w:rPr>
              <w:t>let</w:t>
            </w:r>
            <w:r w:rsidR="4EFA28D3">
              <w:rPr>
                <w:b w:val="0"/>
                <w:bCs w:val="0"/>
              </w:rPr>
              <w:t xml:space="preserve"> </w:t>
            </w:r>
            <w:r w:rsidR="4EFA28D3">
              <w:rPr>
                <w:b w:val="0"/>
                <w:bCs w:val="0"/>
              </w:rPr>
              <w:t>Time</w:t>
            </w:r>
            <w:r w:rsidR="4EFA28D3">
              <w:rPr>
                <w:b w:val="0"/>
                <w:bCs w:val="0"/>
              </w:rPr>
              <w:t xml:space="preserve"> (minutes)</w:t>
            </w:r>
            <w:r w:rsidRPr="4EFA28D3" w:rsidR="4EFA28D3">
              <w:rPr>
                <w:b w:val="0"/>
                <w:bCs w:val="0"/>
                <w:vertAlign w:val="superscript"/>
              </w:rPr>
              <w:t>2</w:t>
            </w:r>
          </w:p>
        </w:tc>
        <w:tc>
          <w:tcPr>
            <w:tcW w:w="1600" w:type="dxa"/>
            <w:tcMar/>
            <w:vAlign w:val="center"/>
          </w:tcPr>
          <w:p w:rsidR="4EFA28D3" w:rsidP="4EFA28D3" w:rsidRDefault="4EFA28D3" w14:paraId="5C5D7586" w14:textId="494C5A83">
            <w:pPr>
              <w:spacing w:before="0" w:beforeAutospacing="off" w:after="0" w:afterAutospacing="off"/>
              <w:jc w:val="center"/>
            </w:pPr>
            <w:r w:rsidR="4EFA28D3">
              <w:rPr/>
              <w:t>324 (79)</w:t>
            </w:r>
          </w:p>
        </w:tc>
        <w:tc>
          <w:tcPr>
            <w:tcW w:w="1850" w:type="dxa"/>
            <w:tcMar/>
            <w:vAlign w:val="center"/>
          </w:tcPr>
          <w:p w:rsidR="4EFA28D3" w:rsidP="4EFA28D3" w:rsidRDefault="4EFA28D3" w14:paraId="718DA2DC" w14:textId="21D9A846">
            <w:pPr>
              <w:pStyle w:val="Normal"/>
              <w:suppressLineNumbers w:val="0"/>
              <w:bidi w:val="0"/>
              <w:spacing w:before="0" w:beforeAutospacing="off" w:after="0" w:afterAutospacing="off" w:line="279" w:lineRule="auto"/>
              <w:ind w:left="0" w:right="0"/>
              <w:jc w:val="center"/>
            </w:pPr>
            <w:r w:rsidR="4EFA28D3">
              <w:rPr/>
              <w:t>659 (100)</w:t>
            </w:r>
          </w:p>
        </w:tc>
        <w:tc>
          <w:tcPr>
            <w:tcW w:w="1783" w:type="dxa"/>
            <w:tcMar/>
            <w:vAlign w:val="center"/>
          </w:tcPr>
          <w:p w:rsidR="4EFA28D3" w:rsidP="4EFA28D3" w:rsidRDefault="4EFA28D3" w14:paraId="30AC3BEB" w14:textId="6356B960">
            <w:pPr>
              <w:pStyle w:val="Normal"/>
              <w:suppressLineNumbers w:val="0"/>
              <w:bidi w:val="0"/>
              <w:spacing w:before="0" w:beforeAutospacing="off" w:after="0" w:afterAutospacing="off" w:line="279" w:lineRule="auto"/>
              <w:ind w:left="0" w:right="0"/>
              <w:jc w:val="center"/>
            </w:pPr>
            <w:r w:rsidR="4EFA28D3">
              <w:rPr/>
              <w:t>274 (272)</w:t>
            </w:r>
          </w:p>
        </w:tc>
      </w:tr>
      <w:tr w:rsidR="4EFA28D3" w:rsidTr="4EFA28D3" w14:paraId="51F9F84B">
        <w:trPr>
          <w:trHeight w:val="300"/>
        </w:trPr>
        <w:tc>
          <w:tcPr>
            <w:tcW w:w="3150" w:type="dxa"/>
            <w:tcBorders>
              <w:bottom w:val="single" w:color="000000" w:themeColor="text1" w:sz="12"/>
            </w:tcBorders>
            <w:tcMar/>
            <w:vAlign w:val="center"/>
          </w:tcPr>
          <w:p w:rsidR="4EFA28D3" w:rsidP="4EFA28D3" w:rsidRDefault="4EFA28D3" w14:paraId="1FECE2DB" w14:textId="5321C1CF">
            <w:pPr>
              <w:spacing w:before="0" w:beforeAutospacing="off" w:after="0" w:afterAutospacing="off"/>
              <w:rPr>
                <w:b w:val="0"/>
                <w:bCs w:val="0"/>
              </w:rPr>
            </w:pPr>
            <w:r w:rsidR="4EFA28D3">
              <w:rPr>
                <w:b w:val="0"/>
                <w:bCs w:val="0"/>
              </w:rPr>
              <w:t xml:space="preserve">     </w:t>
            </w:r>
            <w:r w:rsidR="4EFA28D3">
              <w:rPr>
                <w:b w:val="0"/>
                <w:bCs w:val="0"/>
              </w:rPr>
              <w:t xml:space="preserve">Missing </w:t>
            </w:r>
          </w:p>
        </w:tc>
        <w:tc>
          <w:tcPr>
            <w:tcW w:w="1600" w:type="dxa"/>
            <w:tcBorders>
              <w:bottom w:val="single" w:color="000000" w:themeColor="text1" w:sz="12"/>
            </w:tcBorders>
            <w:tcMar/>
            <w:vAlign w:val="center"/>
          </w:tcPr>
          <w:p w:rsidR="4EFA28D3" w:rsidP="4EFA28D3" w:rsidRDefault="4EFA28D3" w14:paraId="2139420B" w14:textId="781725D5">
            <w:pPr>
              <w:spacing w:before="0" w:beforeAutospacing="off" w:after="0" w:afterAutospacing="off"/>
              <w:jc w:val="center"/>
            </w:pPr>
            <w:r w:rsidR="4EFA28D3">
              <w:rPr/>
              <w:t>11</w:t>
            </w:r>
          </w:p>
        </w:tc>
        <w:tc>
          <w:tcPr>
            <w:tcW w:w="1850" w:type="dxa"/>
            <w:tcBorders>
              <w:bottom w:val="single" w:color="000000" w:themeColor="text1" w:sz="12"/>
            </w:tcBorders>
            <w:tcMar/>
            <w:vAlign w:val="center"/>
          </w:tcPr>
          <w:p w:rsidR="4EFA28D3" w:rsidP="4EFA28D3" w:rsidRDefault="4EFA28D3" w14:paraId="2FC615CC" w14:textId="367C7573">
            <w:pPr>
              <w:spacing w:before="0" w:beforeAutospacing="off" w:after="0" w:afterAutospacing="off"/>
              <w:jc w:val="center"/>
            </w:pPr>
            <w:r w:rsidR="4EFA28D3">
              <w:rPr/>
              <w:t>8</w:t>
            </w:r>
          </w:p>
        </w:tc>
        <w:tc>
          <w:tcPr>
            <w:tcW w:w="1783" w:type="dxa"/>
            <w:tcBorders>
              <w:bottom w:val="single" w:color="000000" w:themeColor="text1" w:sz="12"/>
            </w:tcBorders>
            <w:tcMar/>
            <w:vAlign w:val="center"/>
          </w:tcPr>
          <w:p w:rsidR="4EFA28D3" w:rsidP="4EFA28D3" w:rsidRDefault="4EFA28D3" w14:paraId="6DFF1E72" w14:textId="3F5EE3B3">
            <w:pPr>
              <w:spacing w:before="0" w:beforeAutospacing="off" w:after="0" w:afterAutospacing="off"/>
              <w:jc w:val="center"/>
            </w:pPr>
            <w:r w:rsidR="4EFA28D3">
              <w:rPr/>
              <w:t>55</w:t>
            </w:r>
          </w:p>
        </w:tc>
      </w:tr>
    </w:tbl>
    <w:p w:rsidR="148DCE43" w:rsidP="4EFA28D3" w:rsidRDefault="148DCE43" w14:paraId="7F8F0092" w14:textId="596DC7E8">
      <w:pPr>
        <w:pStyle w:val="Normal"/>
        <w:spacing w:before="0" w:beforeAutospacing="off" w:after="0" w:afterAutospacing="off" w:line="480" w:lineRule="auto"/>
        <w:jc w:val="both"/>
        <w:rPr>
          <w:b w:val="0"/>
          <w:bCs w:val="0"/>
          <w:noProof w:val="0"/>
          <w:vertAlign w:val="superscript"/>
          <w:lang w:val="en-US"/>
        </w:rPr>
      </w:pPr>
      <w:r w:rsidRPr="4EFA28D3" w:rsidR="1F143058">
        <w:rPr>
          <w:b w:val="0"/>
          <w:bCs w:val="0"/>
          <w:vertAlign w:val="superscript"/>
        </w:rPr>
        <w:t>1</w:t>
      </w:r>
      <w:r w:rsidRPr="4EFA28D3" w:rsidR="162FE1A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Values are mean (SD).</w:t>
      </w:r>
    </w:p>
    <w:p w:rsidR="68015186" w:rsidP="4EFA28D3" w:rsidRDefault="68015186" w14:paraId="4AF3A670" w14:textId="4660D9D8">
      <w:pPr>
        <w:pStyle w:val="Normal"/>
        <w:spacing w:before="0" w:beforeAutospacing="off" w:after="0" w:afterAutospacing="off" w:line="480" w:lineRule="auto"/>
        <w:jc w:val="left"/>
        <w:rPr>
          <w:b w:val="0"/>
          <w:bCs w:val="0"/>
        </w:rPr>
      </w:pPr>
      <w:r w:rsidRPr="4EFA28D3" w:rsidR="68015186">
        <w:rPr>
          <w:b w:val="0"/>
          <w:bCs w:val="0"/>
          <w:vertAlign w:val="superscript"/>
        </w:rPr>
        <w:t>2</w:t>
      </w:r>
      <w:r w:rsidRPr="4EFA28D3" w:rsidR="680151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Refers to time from waking.</w:t>
      </w:r>
    </w:p>
    <w:p w:rsidR="148DCE43" w:rsidP="4EFA28D3" w:rsidRDefault="148DCE43" w14:paraId="5FEF4E12" w14:textId="7DCDA1FE">
      <w:pPr>
        <w:pStyle w:val="Normal"/>
        <w:spacing w:before="0" w:beforeAutospacing="off" w:after="0" w:afterAutospacing="off" w:line="48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48DCE43" w:rsidRDefault="148DCE43" w14:paraId="4387466A" w14:textId="0830C873">
      <w:r>
        <w:br w:type="page"/>
      </w:r>
    </w:p>
    <w:p w:rsidR="5A4A1B03" w:rsidP="4EFA28D3" w:rsidRDefault="5A4A1B03" w14:paraId="3F6A4DAB" w14:textId="3DFF33E7">
      <w:pPr>
        <w:pStyle w:val="Normal"/>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4EFA28D3" w:rsidR="5A4A1B0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2. </w:t>
      </w:r>
      <w:r w:rsidRPr="4EFA28D3" w:rsidR="5A4A1B0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Research Question 2 Adherence Groupings</w:t>
      </w:r>
    </w:p>
    <w:tbl>
      <w:tblPr>
        <w:tblStyle w:val="TableNormal"/>
        <w:bidiVisual w:val="0"/>
        <w:tblW w:w="0" w:type="auto"/>
        <w:jc w:val="center"/>
        <w:tblLook w:val="06A0" w:firstRow="1" w:lastRow="0" w:firstColumn="1" w:lastColumn="0" w:noHBand="1" w:noVBand="1"/>
      </w:tblPr>
      <w:tblGrid>
        <w:gridCol w:w="3150"/>
        <w:gridCol w:w="1690"/>
        <w:gridCol w:w="2050"/>
      </w:tblGrid>
      <w:tr w:rsidR="148DCE43" w:rsidTr="4EFA28D3" w14:paraId="4285B758">
        <w:trPr>
          <w:trHeight w:val="300"/>
        </w:trPr>
        <w:tc>
          <w:tcPr>
            <w:tcW w:w="3150" w:type="dxa"/>
            <w:tcBorders>
              <w:top w:val="single" w:color="000000" w:themeColor="text1" w:sz="12"/>
              <w:bottom w:val="single" w:color="000000" w:themeColor="text1" w:sz="12"/>
            </w:tcBorders>
            <w:tcMar/>
            <w:vAlign w:val="center"/>
          </w:tcPr>
          <w:p w:rsidR="148DCE43" w:rsidP="148DCE43" w:rsidRDefault="148DCE43" w14:paraId="0C7DD48E" w14:textId="5164EC8C">
            <w:pPr>
              <w:spacing w:before="0" w:beforeAutospacing="off" w:after="0" w:afterAutospacing="off"/>
              <w:jc w:val="center"/>
            </w:pPr>
            <w:r w:rsidRPr="148DCE43" w:rsidR="148DCE43">
              <w:rPr>
                <w:b w:val="1"/>
                <w:bCs w:val="1"/>
              </w:rPr>
              <w:t>Characteristic</w:t>
            </w:r>
          </w:p>
        </w:tc>
        <w:tc>
          <w:tcPr>
            <w:tcW w:w="1690" w:type="dxa"/>
            <w:tcBorders>
              <w:top w:val="single" w:color="000000" w:themeColor="text1" w:sz="12"/>
              <w:bottom w:val="single" w:color="000000" w:themeColor="text1" w:sz="12"/>
            </w:tcBorders>
            <w:tcMar/>
            <w:vAlign w:val="center"/>
          </w:tcPr>
          <w:p w:rsidR="7BEE665D" w:rsidP="148DCE43" w:rsidRDefault="7BEE665D" w14:paraId="5ED7E5F0" w14:textId="4073F795">
            <w:pPr>
              <w:spacing w:before="0" w:beforeAutospacing="off" w:after="0" w:afterAutospacing="off"/>
              <w:jc w:val="center"/>
            </w:pPr>
            <w:r w:rsidRPr="148DCE43" w:rsidR="7BEE665D">
              <w:rPr>
                <w:b w:val="1"/>
                <w:bCs w:val="1"/>
              </w:rPr>
              <w:t xml:space="preserve">30-Minutes </w:t>
            </w:r>
          </w:p>
          <w:p w:rsidR="7BEE665D" w:rsidP="148DCE43" w:rsidRDefault="7BEE665D" w14:paraId="02855BCF" w14:textId="0325E574">
            <w:pPr>
              <w:spacing w:before="0" w:beforeAutospacing="off" w:after="0" w:afterAutospacing="off"/>
              <w:jc w:val="center"/>
              <w:rPr>
                <w:b w:val="0"/>
                <w:bCs w:val="0"/>
                <w:vertAlign w:val="superscript"/>
              </w:rPr>
            </w:pPr>
            <w:r w:rsidR="7BEE665D">
              <w:rPr>
                <w:b w:val="0"/>
                <w:bCs w:val="0"/>
              </w:rPr>
              <w:t>(N = 90)</w:t>
            </w:r>
            <w:r w:rsidRPr="148DCE43" w:rsidR="7BEE665D">
              <w:rPr>
                <w:b w:val="0"/>
                <w:bCs w:val="0"/>
                <w:vertAlign w:val="superscript"/>
              </w:rPr>
              <w:t>1</w:t>
            </w:r>
          </w:p>
        </w:tc>
        <w:tc>
          <w:tcPr>
            <w:tcW w:w="2050" w:type="dxa"/>
            <w:tcBorders>
              <w:top w:val="single" w:color="000000" w:themeColor="text1" w:sz="12"/>
              <w:bottom w:val="single" w:color="000000" w:themeColor="text1" w:sz="12"/>
            </w:tcBorders>
            <w:tcMar/>
            <w:vAlign w:val="center"/>
          </w:tcPr>
          <w:p w:rsidR="7BEE665D" w:rsidP="148DCE43" w:rsidRDefault="7BEE665D" w14:paraId="3C598613" w14:textId="62184FB1">
            <w:pPr>
              <w:spacing w:before="0" w:beforeAutospacing="off" w:after="0" w:afterAutospacing="off"/>
              <w:jc w:val="center"/>
            </w:pPr>
            <w:r w:rsidRPr="148DCE43" w:rsidR="7BEE665D">
              <w:rPr>
                <w:b w:val="1"/>
                <w:bCs w:val="1"/>
              </w:rPr>
              <w:t xml:space="preserve">10-Hours </w:t>
            </w:r>
          </w:p>
          <w:p w:rsidR="7BEE665D" w:rsidP="148DCE43" w:rsidRDefault="7BEE665D" w14:paraId="268D2CD0" w14:textId="50C0D5A2">
            <w:pPr>
              <w:spacing w:before="0" w:beforeAutospacing="off" w:after="0" w:afterAutospacing="off"/>
              <w:jc w:val="center"/>
              <w:rPr>
                <w:b w:val="0"/>
                <w:bCs w:val="0"/>
                <w:vertAlign w:val="superscript"/>
              </w:rPr>
            </w:pPr>
            <w:r w:rsidR="7BEE665D">
              <w:rPr>
                <w:b w:val="0"/>
                <w:bCs w:val="0"/>
              </w:rPr>
              <w:t>(N = 90)</w:t>
            </w:r>
            <w:r w:rsidRPr="148DCE43" w:rsidR="7BEE665D">
              <w:rPr>
                <w:b w:val="0"/>
                <w:bCs w:val="0"/>
                <w:vertAlign w:val="superscript"/>
              </w:rPr>
              <w:t>1</w:t>
            </w:r>
          </w:p>
        </w:tc>
      </w:tr>
      <w:tr w:rsidR="148DCE43" w:rsidTr="4EFA28D3" w14:paraId="735FC5D6">
        <w:trPr>
          <w:trHeight w:val="300"/>
        </w:trPr>
        <w:tc>
          <w:tcPr>
            <w:tcW w:w="3150" w:type="dxa"/>
            <w:tcBorders>
              <w:top w:val="single" w:color="000000" w:themeColor="text1" w:sz="12"/>
            </w:tcBorders>
            <w:tcMar/>
            <w:vAlign w:val="center"/>
          </w:tcPr>
          <w:p w:rsidR="17523511" w:rsidP="148DCE43" w:rsidRDefault="17523511" w14:paraId="13DC33B0" w14:textId="506CE865">
            <w:pPr>
              <w:pStyle w:val="Normal"/>
              <w:suppressLineNumbers w:val="0"/>
              <w:bidi w:val="0"/>
              <w:spacing w:before="0" w:beforeAutospacing="off" w:after="0" w:afterAutospacing="off" w:line="279" w:lineRule="auto"/>
              <w:ind w:left="0" w:right="0"/>
              <w:jc w:val="left"/>
            </w:pPr>
            <w:r w:rsidRPr="148DCE43" w:rsidR="17523511">
              <w:rPr>
                <w:b w:val="1"/>
                <w:bCs w:val="1"/>
              </w:rPr>
              <w:t>Adherence Group</w:t>
            </w:r>
            <w:r w:rsidRPr="148DCE43" w:rsidR="42285403">
              <w:rPr>
                <w:b w:val="1"/>
                <w:bCs w:val="1"/>
                <w:vertAlign w:val="superscript"/>
              </w:rPr>
              <w:t>2</w:t>
            </w:r>
          </w:p>
        </w:tc>
        <w:tc>
          <w:tcPr>
            <w:tcW w:w="1690" w:type="dxa"/>
            <w:tcBorders>
              <w:top w:val="single" w:color="000000" w:themeColor="text1" w:sz="12"/>
            </w:tcBorders>
            <w:tcMar/>
            <w:vAlign w:val="center"/>
          </w:tcPr>
          <w:p w:rsidR="148DCE43" w:rsidP="148DCE43" w:rsidRDefault="148DCE43" w14:paraId="79AF6A84" w14:textId="39B0A062">
            <w:pPr>
              <w:pStyle w:val="Normal"/>
              <w:suppressLineNumbers w:val="0"/>
              <w:bidi w:val="0"/>
              <w:spacing w:before="0" w:beforeAutospacing="off" w:after="0" w:afterAutospacing="off" w:line="279" w:lineRule="auto"/>
              <w:ind w:left="0" w:right="0"/>
              <w:jc w:val="left"/>
            </w:pPr>
          </w:p>
        </w:tc>
        <w:tc>
          <w:tcPr>
            <w:tcW w:w="2050" w:type="dxa"/>
            <w:tcBorders>
              <w:top w:val="single" w:color="000000" w:themeColor="text1" w:sz="12"/>
            </w:tcBorders>
            <w:tcMar/>
            <w:vAlign w:val="center"/>
          </w:tcPr>
          <w:p w:rsidR="148DCE43" w:rsidP="148DCE43" w:rsidRDefault="148DCE43" w14:paraId="02FB3403" w14:textId="3633AF13">
            <w:pPr>
              <w:pStyle w:val="Normal"/>
              <w:suppressLineNumbers w:val="0"/>
              <w:bidi w:val="0"/>
              <w:spacing w:before="0" w:beforeAutospacing="off" w:after="0" w:afterAutospacing="off" w:line="279" w:lineRule="auto"/>
              <w:ind w:left="0" w:right="0"/>
              <w:jc w:val="left"/>
            </w:pPr>
          </w:p>
        </w:tc>
      </w:tr>
      <w:tr w:rsidR="148DCE43" w:rsidTr="4EFA28D3" w14:paraId="0FE0DAFD">
        <w:trPr>
          <w:trHeight w:val="300"/>
        </w:trPr>
        <w:tc>
          <w:tcPr>
            <w:tcW w:w="3150" w:type="dxa"/>
            <w:tcMar/>
            <w:vAlign w:val="center"/>
          </w:tcPr>
          <w:p w:rsidR="418A656A" w:rsidP="4EFA28D3" w:rsidRDefault="418A656A" w14:paraId="35175EEA" w14:textId="77B68359">
            <w:pPr>
              <w:spacing w:before="0" w:beforeAutospacing="off" w:after="0" w:afterAutospacing="off"/>
              <w:rPr>
                <w:b w:val="0"/>
                <w:bCs w:val="0"/>
              </w:rPr>
            </w:pPr>
            <w:r w:rsidR="418A656A">
              <w:rPr>
                <w:b w:val="0"/>
                <w:bCs w:val="0"/>
              </w:rPr>
              <w:t xml:space="preserve">   Good</w:t>
            </w:r>
          </w:p>
        </w:tc>
        <w:tc>
          <w:tcPr>
            <w:tcW w:w="1690" w:type="dxa"/>
            <w:tcMar/>
            <w:vAlign w:val="center"/>
          </w:tcPr>
          <w:p w:rsidR="148DCE43" w:rsidP="148DCE43" w:rsidRDefault="148DCE43" w14:paraId="5E739F39" w14:textId="19680EC3">
            <w:pPr>
              <w:pStyle w:val="Normal"/>
              <w:suppressLineNumbers w:val="0"/>
              <w:bidi w:val="0"/>
              <w:spacing w:before="0" w:beforeAutospacing="off" w:after="0" w:afterAutospacing="off" w:line="279" w:lineRule="auto"/>
              <w:ind w:left="0" w:right="0"/>
              <w:jc w:val="left"/>
            </w:pPr>
            <w:r w:rsidR="148DCE43">
              <w:rPr/>
              <w:t>65 (72%)</w:t>
            </w:r>
          </w:p>
        </w:tc>
        <w:tc>
          <w:tcPr>
            <w:tcW w:w="2050" w:type="dxa"/>
            <w:tcMar/>
            <w:vAlign w:val="center"/>
          </w:tcPr>
          <w:p w:rsidR="148DCE43" w:rsidP="148DCE43" w:rsidRDefault="148DCE43" w14:paraId="427D142A" w14:textId="0062A73B">
            <w:pPr>
              <w:pStyle w:val="Normal"/>
              <w:suppressLineNumbers w:val="0"/>
              <w:bidi w:val="0"/>
              <w:spacing w:before="0" w:beforeAutospacing="off" w:after="0" w:afterAutospacing="off" w:line="279" w:lineRule="auto"/>
              <w:ind w:left="0" w:right="0"/>
              <w:jc w:val="left"/>
            </w:pPr>
            <w:r w:rsidR="148DCE43">
              <w:rPr/>
              <w:t>36 (40%)</w:t>
            </w:r>
          </w:p>
        </w:tc>
      </w:tr>
      <w:tr w:rsidR="148DCE43" w:rsidTr="4EFA28D3" w14:paraId="6EFB9772">
        <w:trPr>
          <w:trHeight w:val="300"/>
        </w:trPr>
        <w:tc>
          <w:tcPr>
            <w:tcW w:w="3150" w:type="dxa"/>
            <w:tcMar/>
            <w:vAlign w:val="center"/>
          </w:tcPr>
          <w:p w:rsidR="22B44CA6" w:rsidP="4EFA28D3" w:rsidRDefault="22B44CA6" w14:paraId="1D491254" w14:textId="115652A8">
            <w:pPr>
              <w:spacing w:before="0" w:beforeAutospacing="off" w:after="0" w:afterAutospacing="off"/>
              <w:rPr>
                <w:b w:val="0"/>
                <w:bCs w:val="0"/>
              </w:rPr>
            </w:pPr>
            <w:r w:rsidR="22B44CA6">
              <w:rPr>
                <w:b w:val="0"/>
                <w:bCs w:val="0"/>
              </w:rPr>
              <w:t xml:space="preserve">   Adequate</w:t>
            </w:r>
          </w:p>
        </w:tc>
        <w:tc>
          <w:tcPr>
            <w:tcW w:w="1690" w:type="dxa"/>
            <w:tcMar/>
            <w:vAlign w:val="center"/>
          </w:tcPr>
          <w:p w:rsidR="148DCE43" w:rsidP="148DCE43" w:rsidRDefault="148DCE43" w14:paraId="0359A5E4" w14:textId="526D2715">
            <w:pPr>
              <w:spacing w:before="0" w:beforeAutospacing="off" w:after="0" w:afterAutospacing="off"/>
            </w:pPr>
            <w:r w:rsidR="148DCE43">
              <w:rPr/>
              <w:t>10 (11%)</w:t>
            </w:r>
          </w:p>
        </w:tc>
        <w:tc>
          <w:tcPr>
            <w:tcW w:w="2050" w:type="dxa"/>
            <w:tcMar/>
            <w:vAlign w:val="center"/>
          </w:tcPr>
          <w:p w:rsidR="148DCE43" w:rsidP="148DCE43" w:rsidRDefault="148DCE43" w14:paraId="43A2EBC6" w14:textId="2A83390F">
            <w:pPr>
              <w:pStyle w:val="Normal"/>
              <w:suppressLineNumbers w:val="0"/>
              <w:bidi w:val="0"/>
              <w:spacing w:before="0" w:beforeAutospacing="off" w:after="0" w:afterAutospacing="off" w:line="279" w:lineRule="auto"/>
              <w:ind w:left="0" w:right="0"/>
              <w:jc w:val="left"/>
            </w:pPr>
            <w:r w:rsidR="148DCE43">
              <w:rPr/>
              <w:t>8 (8.9%)</w:t>
            </w:r>
          </w:p>
        </w:tc>
      </w:tr>
      <w:tr w:rsidR="148DCE43" w:rsidTr="4EFA28D3" w14:paraId="24322391">
        <w:trPr>
          <w:trHeight w:val="300"/>
        </w:trPr>
        <w:tc>
          <w:tcPr>
            <w:tcW w:w="3150" w:type="dxa"/>
            <w:tcBorders>
              <w:bottom w:val="single" w:color="000000" w:themeColor="text1" w:sz="12"/>
            </w:tcBorders>
            <w:tcMar/>
            <w:vAlign w:val="center"/>
          </w:tcPr>
          <w:p w:rsidR="31ECE622" w:rsidP="4EFA28D3" w:rsidRDefault="31ECE622" w14:paraId="604E9F6F" w14:textId="0B158826">
            <w:pPr>
              <w:spacing w:before="0" w:beforeAutospacing="off" w:after="0" w:afterAutospacing="off"/>
              <w:rPr>
                <w:b w:val="0"/>
                <w:bCs w:val="0"/>
              </w:rPr>
            </w:pPr>
            <w:r w:rsidR="31ECE622">
              <w:rPr>
                <w:b w:val="0"/>
                <w:bCs w:val="0"/>
              </w:rPr>
              <w:t xml:space="preserve">   Poor</w:t>
            </w:r>
          </w:p>
        </w:tc>
        <w:tc>
          <w:tcPr>
            <w:tcW w:w="1690" w:type="dxa"/>
            <w:tcBorders>
              <w:bottom w:val="single" w:color="000000" w:themeColor="text1" w:sz="12"/>
            </w:tcBorders>
            <w:tcMar/>
            <w:vAlign w:val="center"/>
          </w:tcPr>
          <w:p w:rsidR="148DCE43" w:rsidP="148DCE43" w:rsidRDefault="148DCE43" w14:paraId="3A1A744D" w14:textId="16BED1E4">
            <w:pPr>
              <w:spacing w:before="0" w:beforeAutospacing="off" w:after="0" w:afterAutospacing="off"/>
            </w:pPr>
            <w:r w:rsidR="148DCE43">
              <w:rPr/>
              <w:t>1</w:t>
            </w:r>
            <w:r w:rsidR="24D32E11">
              <w:rPr/>
              <w:t>5</w:t>
            </w:r>
            <w:r w:rsidR="148DCE43">
              <w:rPr/>
              <w:t xml:space="preserve"> (1</w:t>
            </w:r>
            <w:r w:rsidR="56E5950B">
              <w:rPr/>
              <w:t>7</w:t>
            </w:r>
            <w:r w:rsidR="148DCE43">
              <w:rPr/>
              <w:t>%)</w:t>
            </w:r>
          </w:p>
        </w:tc>
        <w:tc>
          <w:tcPr>
            <w:tcW w:w="2050" w:type="dxa"/>
            <w:tcBorders>
              <w:bottom w:val="single" w:color="000000" w:themeColor="text1" w:sz="12"/>
            </w:tcBorders>
            <w:tcMar/>
            <w:vAlign w:val="center"/>
          </w:tcPr>
          <w:p w:rsidR="0FA8D4B3" w:rsidP="148DCE43" w:rsidRDefault="0FA8D4B3" w14:paraId="2F2425A7" w14:textId="5C7275AE">
            <w:pPr>
              <w:pStyle w:val="Normal"/>
              <w:suppressLineNumbers w:val="0"/>
              <w:bidi w:val="0"/>
              <w:spacing w:before="0" w:beforeAutospacing="off" w:after="0" w:afterAutospacing="off" w:line="279" w:lineRule="auto"/>
              <w:ind w:left="0" w:right="0"/>
              <w:jc w:val="left"/>
            </w:pPr>
            <w:r w:rsidR="0FA8D4B3">
              <w:rPr/>
              <w:t>46</w:t>
            </w:r>
            <w:r w:rsidR="148DCE43">
              <w:rPr/>
              <w:t xml:space="preserve"> (</w:t>
            </w:r>
            <w:r w:rsidR="6CFF7B11">
              <w:rPr/>
              <w:t>51</w:t>
            </w:r>
            <w:r w:rsidR="148DCE43">
              <w:rPr/>
              <w:t>%)</w:t>
            </w:r>
          </w:p>
        </w:tc>
      </w:tr>
    </w:tbl>
    <w:p w:rsidR="14207179" w:rsidP="148DCE43" w:rsidRDefault="14207179" w14:paraId="13F21A12" w14:textId="58DB817D">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48DCE43" w:rsidR="14207179">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1</w:t>
      </w:r>
      <w:r w:rsidRPr="148DCE43" w:rsidR="1420717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Values are N (%)</w:t>
      </w:r>
      <w:r w:rsidRPr="148DCE43" w:rsidR="6F532DC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726728B7" w:rsidP="148DCE43" w:rsidRDefault="726728B7" w14:paraId="14682A6C" w14:textId="6F349D94">
      <w:pPr>
        <w:pStyle w:val="Normal"/>
        <w:spacing w:before="0" w:beforeAutospacing="off" w:after="0" w:afterAutospacing="off" w:line="480" w:lineRule="auto"/>
        <w:jc w:val="both"/>
        <w:rPr>
          <w:rFonts w:ascii="Times New Roman" w:hAnsi="Times New Roman" w:eastAsia="Times New Roman" w:cs="Times New Roman" w:asciiTheme="minorAscii" w:hAnsiTheme="minorAscii" w:eastAsiaTheme="minorAscii" w:cstheme="minorAscii"/>
          <w:b w:val="0"/>
          <w:bCs w:val="0"/>
          <w:i w:val="0"/>
          <w:iCs w:val="0"/>
          <w:color w:val="auto"/>
          <w:sz w:val="24"/>
          <w:szCs w:val="24"/>
        </w:rPr>
      </w:pPr>
      <w:r w:rsidRPr="148DCE43" w:rsidR="726728B7">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2</w:t>
      </w:r>
      <w:r w:rsidRPr="148DCE43" w:rsidR="04B903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Good adherence refers to a deviation of 0 to ±7.5 </w:t>
      </w:r>
      <w:r w:rsidRPr="148DCE43" w:rsidR="7ADA947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minutes;</w:t>
      </w:r>
      <w:r w:rsidRPr="148DCE43" w:rsidR="04B903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148DCE43" w:rsidR="4669F01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adequate adherence </w:t>
      </w:r>
      <w:r w:rsidRPr="148DCE43" w:rsidR="4426955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refers to</w:t>
      </w:r>
      <w:r w:rsidRPr="148DCE43" w:rsidR="4669F01A">
        <w:rPr>
          <w:rFonts w:ascii="Times New Roman" w:hAnsi="Times New Roman" w:eastAsia="Times New Roman" w:cs="Times New Roman"/>
          <w:i w:val="0"/>
          <w:iCs w:val="0"/>
          <w:noProof w:val="0"/>
          <w:color w:val="auto"/>
          <w:sz w:val="24"/>
          <w:szCs w:val="24"/>
          <w:lang w:val="en-US"/>
        </w:rPr>
        <w:t xml:space="preserve"> deviations from ±7.5 to ±15 minutes, and poor adherence refers to deviations exceeding ±15 minutes.</w:t>
      </w:r>
    </w:p>
    <w:p w:rsidR="148DCE43" w:rsidP="148DCE43" w:rsidRDefault="148DCE43" w14:paraId="55BAF01A" w14:textId="2FD8A34B">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48DCE43" w:rsidP="148DCE43" w:rsidRDefault="148DCE43" w14:paraId="01FD9BB5" w14:textId="32F85F11">
      <w:pPr>
        <w:pStyle w:val="Normal"/>
        <w:spacing w:before="0" w:beforeAutospacing="off" w:after="0" w:afterAutospacing="off" w:line="48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48DCE43" w:rsidRDefault="148DCE43" w14:paraId="0467F0E5" w14:textId="1ED38642">
      <w:r>
        <w:br w:type="page"/>
      </w:r>
    </w:p>
    <w:p w:rsidR="6F24643F" w:rsidP="148DCE43" w:rsidRDefault="6F24643F" w14:paraId="3A78FC9A" w14:textId="465E04FB">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48DCE43" w:rsidR="6F24643F">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3. </w:t>
      </w:r>
      <w:r w:rsidRPr="148DCE43" w:rsidR="6F24643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Research Question 3 Model Statistics</w:t>
      </w:r>
    </w:p>
    <w:tbl>
      <w:tblPr>
        <w:tblStyle w:val="TableNormal"/>
        <w:bidiVisual w:val="0"/>
        <w:tblW w:w="0" w:type="auto"/>
        <w:tblLook w:val="06A0" w:firstRow="1" w:lastRow="0" w:firstColumn="1" w:lastColumn="0" w:noHBand="1" w:noVBand="1"/>
      </w:tblPr>
      <w:tblGrid>
        <w:gridCol w:w="2835"/>
        <w:gridCol w:w="2865"/>
        <w:gridCol w:w="2559"/>
        <w:gridCol w:w="1238"/>
      </w:tblGrid>
      <w:tr w:rsidR="148DCE43" w:rsidTr="148DCE43" w14:paraId="4215AD86">
        <w:trPr>
          <w:trHeight w:val="300"/>
        </w:trPr>
        <w:tc>
          <w:tcPr>
            <w:tcW w:w="2835" w:type="dxa"/>
            <w:tcBorders>
              <w:top w:val="single" w:color="000000" w:themeColor="text1" w:sz="12"/>
              <w:bottom w:val="single" w:color="000000" w:themeColor="text1" w:sz="12"/>
            </w:tcBorders>
            <w:tcMar/>
            <w:vAlign w:val="center"/>
          </w:tcPr>
          <w:p w:rsidR="148DCE43" w:rsidP="148DCE43" w:rsidRDefault="148DCE43" w14:paraId="1C6DFD64" w14:textId="5F82520D">
            <w:pPr>
              <w:spacing w:before="0" w:beforeAutospacing="off" w:after="0" w:afterAutospacing="off"/>
              <w:jc w:val="center"/>
            </w:pPr>
            <w:r w:rsidRPr="148DCE43" w:rsidR="148DCE43">
              <w:rPr>
                <w:b w:val="1"/>
                <w:bCs w:val="1"/>
              </w:rPr>
              <w:t>Predictor</w:t>
            </w:r>
          </w:p>
        </w:tc>
        <w:tc>
          <w:tcPr>
            <w:tcW w:w="2865" w:type="dxa"/>
            <w:tcBorders>
              <w:top w:val="single" w:color="000000" w:themeColor="text1" w:sz="12"/>
              <w:bottom w:val="single" w:color="000000" w:themeColor="text1" w:sz="12"/>
            </w:tcBorders>
            <w:tcMar/>
            <w:vAlign w:val="center"/>
          </w:tcPr>
          <w:p w:rsidR="148DCE43" w:rsidP="148DCE43" w:rsidRDefault="148DCE43" w14:paraId="6AF0C80D" w14:textId="5E1B19F6">
            <w:pPr>
              <w:spacing w:before="0" w:beforeAutospacing="off" w:after="0" w:afterAutospacing="off"/>
              <w:jc w:val="center"/>
            </w:pPr>
            <w:r w:rsidRPr="148DCE43" w:rsidR="148DCE43">
              <w:rPr>
                <w:b w:val="1"/>
                <w:bCs w:val="1"/>
              </w:rPr>
              <w:t>Multiplicative</w:t>
            </w:r>
          </w:p>
          <w:p w:rsidR="148DCE43" w:rsidP="148DCE43" w:rsidRDefault="148DCE43" w14:paraId="59FDE715" w14:textId="7E578E9E">
            <w:pPr>
              <w:spacing w:before="0" w:beforeAutospacing="off" w:after="0" w:afterAutospacing="off"/>
              <w:jc w:val="center"/>
              <w:rPr>
                <w:b w:val="1"/>
                <w:bCs w:val="1"/>
                <w:vertAlign w:val="superscript"/>
              </w:rPr>
            </w:pPr>
            <w:r w:rsidRPr="148DCE43" w:rsidR="148DCE43">
              <w:rPr>
                <w:b w:val="1"/>
                <w:bCs w:val="1"/>
              </w:rPr>
              <w:t xml:space="preserve"> Effect</w:t>
            </w:r>
            <w:r w:rsidRPr="148DCE43" w:rsidR="49B3B051">
              <w:rPr>
                <w:b w:val="1"/>
                <w:bCs w:val="1"/>
                <w:vertAlign w:val="superscript"/>
              </w:rPr>
              <w:t>1</w:t>
            </w:r>
          </w:p>
        </w:tc>
        <w:tc>
          <w:tcPr>
            <w:tcW w:w="2559" w:type="dxa"/>
            <w:tcBorders>
              <w:top w:val="single" w:color="000000" w:themeColor="text1" w:sz="12"/>
              <w:bottom w:val="single" w:color="000000" w:themeColor="text1" w:sz="12"/>
            </w:tcBorders>
            <w:tcMar/>
            <w:vAlign w:val="center"/>
          </w:tcPr>
          <w:p w:rsidR="148DCE43" w:rsidP="148DCE43" w:rsidRDefault="148DCE43" w14:paraId="5CC35EA2" w14:textId="49EB9A18">
            <w:pPr>
              <w:spacing w:before="0" w:beforeAutospacing="off" w:after="0" w:afterAutospacing="off"/>
              <w:jc w:val="center"/>
            </w:pPr>
            <w:r w:rsidRPr="148DCE43" w:rsidR="148DCE43">
              <w:rPr>
                <w:b w:val="1"/>
                <w:bCs w:val="1"/>
              </w:rPr>
              <w:t>95% CI</w:t>
            </w:r>
          </w:p>
        </w:tc>
        <w:tc>
          <w:tcPr>
            <w:tcW w:w="1238" w:type="dxa"/>
            <w:tcBorders>
              <w:top w:val="single" w:color="000000" w:themeColor="text1" w:sz="12"/>
              <w:bottom w:val="single" w:color="000000" w:themeColor="text1" w:sz="12"/>
            </w:tcBorders>
            <w:tcMar/>
            <w:vAlign w:val="center"/>
          </w:tcPr>
          <w:p w:rsidR="148DCE43" w:rsidP="148DCE43" w:rsidRDefault="148DCE43" w14:paraId="2CFD5690" w14:textId="541AEAB3">
            <w:pPr>
              <w:spacing w:before="0" w:beforeAutospacing="off" w:after="0" w:afterAutospacing="off"/>
              <w:jc w:val="center"/>
            </w:pPr>
            <w:r w:rsidRPr="148DCE43" w:rsidR="148DCE43">
              <w:rPr>
                <w:b w:val="1"/>
                <w:bCs w:val="1"/>
              </w:rPr>
              <w:t>p-value</w:t>
            </w:r>
          </w:p>
        </w:tc>
      </w:tr>
      <w:tr w:rsidR="148DCE43" w:rsidTr="148DCE43" w14:paraId="716CD1D8">
        <w:trPr>
          <w:trHeight w:val="300"/>
        </w:trPr>
        <w:tc>
          <w:tcPr>
            <w:tcW w:w="2835" w:type="dxa"/>
            <w:tcMar/>
            <w:vAlign w:val="center"/>
          </w:tcPr>
          <w:p w:rsidR="4B75D09B" w:rsidP="148DCE43" w:rsidRDefault="4B75D09B" w14:paraId="70774F53" w14:textId="1E03190C">
            <w:pPr>
              <w:spacing w:before="0" w:beforeAutospacing="off" w:after="0" w:afterAutospacing="off"/>
              <w:rPr>
                <w:b w:val="1"/>
                <w:bCs w:val="1"/>
              </w:rPr>
            </w:pPr>
            <w:r w:rsidRPr="148DCE43" w:rsidR="4B75D09B">
              <w:rPr>
                <w:b w:val="1"/>
                <w:bCs w:val="1"/>
              </w:rPr>
              <w:t>Cortisol:</w:t>
            </w:r>
          </w:p>
          <w:p w:rsidR="502EA4BA" w:rsidP="148DCE43" w:rsidRDefault="502EA4BA" w14:paraId="58B79EED" w14:textId="383FA190">
            <w:pPr>
              <w:spacing w:before="0" w:beforeAutospacing="off" w:after="0" w:afterAutospacing="off"/>
            </w:pPr>
            <w:r w:rsidR="502EA4BA">
              <w:rPr/>
              <w:t xml:space="preserve">   </w:t>
            </w:r>
            <w:r w:rsidR="148DCE43">
              <w:rPr/>
              <w:t>(Intercept)</w:t>
            </w:r>
          </w:p>
        </w:tc>
        <w:tc>
          <w:tcPr>
            <w:tcW w:w="2865" w:type="dxa"/>
            <w:tcMar/>
            <w:vAlign w:val="center"/>
          </w:tcPr>
          <w:p w:rsidR="148DCE43" w:rsidP="148DCE43" w:rsidRDefault="148DCE43" w14:paraId="5BC7C0AB" w14:textId="4314B6B0">
            <w:pPr>
              <w:spacing w:before="0" w:beforeAutospacing="off" w:after="0" w:afterAutospacing="off"/>
              <w:jc w:val="center"/>
            </w:pPr>
          </w:p>
          <w:p w:rsidR="148DCE43" w:rsidP="148DCE43" w:rsidRDefault="148DCE43" w14:paraId="4D1A4F25" w14:textId="2DEDF902">
            <w:pPr>
              <w:spacing w:before="0" w:beforeAutospacing="off" w:after="0" w:afterAutospacing="off"/>
              <w:jc w:val="center"/>
            </w:pPr>
            <w:r w:rsidR="148DCE43">
              <w:rPr/>
              <w:t>5.51</w:t>
            </w:r>
          </w:p>
        </w:tc>
        <w:tc>
          <w:tcPr>
            <w:tcW w:w="2559" w:type="dxa"/>
            <w:tcMar/>
            <w:vAlign w:val="center"/>
          </w:tcPr>
          <w:p w:rsidR="148DCE43" w:rsidP="148DCE43" w:rsidRDefault="148DCE43" w14:paraId="67B39DFF" w14:textId="28324116">
            <w:pPr>
              <w:spacing w:before="0" w:beforeAutospacing="off" w:after="0" w:afterAutospacing="off"/>
              <w:jc w:val="center"/>
            </w:pPr>
          </w:p>
          <w:p w:rsidR="1BB5F494" w:rsidP="148DCE43" w:rsidRDefault="1BB5F494" w14:paraId="3533CDA6" w14:textId="40CFFC8B">
            <w:pPr>
              <w:spacing w:before="0" w:beforeAutospacing="off" w:after="0" w:afterAutospacing="off"/>
              <w:jc w:val="center"/>
            </w:pPr>
            <w:r w:rsidR="1BB5F494">
              <w:rPr/>
              <w:t>(</w:t>
            </w:r>
            <w:r w:rsidR="148DCE43">
              <w:rPr/>
              <w:t>4.50</w:t>
            </w:r>
            <w:r w:rsidR="1AFA28D8">
              <w:rPr/>
              <w:t>,</w:t>
            </w:r>
            <w:r w:rsidR="029757A6">
              <w:rPr/>
              <w:t xml:space="preserve"> </w:t>
            </w:r>
            <w:r w:rsidR="148DCE43">
              <w:rPr/>
              <w:t>6.73</w:t>
            </w:r>
            <w:r w:rsidR="57BD8116">
              <w:rPr/>
              <w:t>)</w:t>
            </w:r>
          </w:p>
        </w:tc>
        <w:tc>
          <w:tcPr>
            <w:tcW w:w="1238" w:type="dxa"/>
            <w:tcMar/>
            <w:vAlign w:val="center"/>
          </w:tcPr>
          <w:p w:rsidR="148DCE43" w:rsidP="148DCE43" w:rsidRDefault="148DCE43" w14:paraId="5DA85FF4" w14:textId="17E84610">
            <w:pPr>
              <w:spacing w:before="0" w:beforeAutospacing="off" w:after="0" w:afterAutospacing="off"/>
              <w:jc w:val="center"/>
            </w:pPr>
          </w:p>
          <w:p w:rsidR="27421FED" w:rsidP="148DCE43" w:rsidRDefault="27421FED" w14:paraId="45347A58" w14:textId="08569906">
            <w:pPr>
              <w:pStyle w:val="Normal"/>
              <w:spacing w:before="0" w:beforeAutospacing="off" w:after="0" w:afterAutospacing="off" w:line="279" w:lineRule="auto"/>
              <w:ind w:left="0" w:right="0"/>
              <w:jc w:val="center"/>
            </w:pPr>
            <w:r w:rsidR="27421FED">
              <w:rPr/>
              <w:t>–</w:t>
            </w:r>
          </w:p>
        </w:tc>
      </w:tr>
      <w:tr w:rsidR="148DCE43" w:rsidTr="148DCE43" w14:paraId="78E7906C">
        <w:trPr>
          <w:trHeight w:val="300"/>
        </w:trPr>
        <w:tc>
          <w:tcPr>
            <w:tcW w:w="2835" w:type="dxa"/>
            <w:tcBorders>
              <w:bottom w:val="none" w:color="000000" w:themeColor="text1" w:sz="12"/>
            </w:tcBorders>
            <w:tcMar/>
            <w:vAlign w:val="center"/>
          </w:tcPr>
          <w:p w:rsidR="12ED302B" w:rsidP="148DCE43" w:rsidRDefault="12ED302B" w14:paraId="057B87DD" w14:textId="7E79B565">
            <w:pPr>
              <w:pStyle w:val="Normal"/>
              <w:suppressLineNumbers w:val="0"/>
              <w:bidi w:val="0"/>
              <w:spacing w:before="0" w:beforeAutospacing="off" w:after="0" w:afterAutospacing="off" w:line="279" w:lineRule="auto"/>
              <w:ind w:left="0" w:right="0"/>
              <w:jc w:val="left"/>
            </w:pPr>
            <w:r w:rsidR="12ED302B">
              <w:rPr/>
              <w:t xml:space="preserve">   </w:t>
            </w:r>
            <w:r w:rsidR="4A1AD946">
              <w:rPr/>
              <w:t>Waking to 30 Minutes</w:t>
            </w:r>
          </w:p>
        </w:tc>
        <w:tc>
          <w:tcPr>
            <w:tcW w:w="2865" w:type="dxa"/>
            <w:tcBorders>
              <w:bottom w:val="none" w:color="000000" w:themeColor="text1" w:sz="12"/>
            </w:tcBorders>
            <w:tcMar/>
            <w:vAlign w:val="center"/>
          </w:tcPr>
          <w:p w:rsidR="148DCE43" w:rsidP="148DCE43" w:rsidRDefault="148DCE43" w14:paraId="0A6E229D" w14:textId="67AE7A07">
            <w:pPr>
              <w:spacing w:before="0" w:beforeAutospacing="off" w:after="0" w:afterAutospacing="off"/>
              <w:jc w:val="center"/>
            </w:pPr>
            <w:r w:rsidR="148DCE43">
              <w:rPr/>
              <w:t>1.0034</w:t>
            </w:r>
          </w:p>
        </w:tc>
        <w:tc>
          <w:tcPr>
            <w:tcW w:w="2559" w:type="dxa"/>
            <w:tcBorders>
              <w:bottom w:val="none" w:color="000000" w:themeColor="text1" w:sz="12"/>
            </w:tcBorders>
            <w:tcMar/>
            <w:vAlign w:val="center"/>
          </w:tcPr>
          <w:p w:rsidR="20549FD2" w:rsidP="148DCE43" w:rsidRDefault="20549FD2" w14:paraId="762E8252" w14:textId="3B22B397">
            <w:pPr>
              <w:pStyle w:val="Normal"/>
              <w:spacing w:before="0" w:beforeAutospacing="off" w:after="0" w:afterAutospacing="off"/>
              <w:jc w:val="center"/>
            </w:pPr>
            <w:r w:rsidR="20549FD2">
              <w:rPr/>
              <w:t>(</w:t>
            </w:r>
            <w:r w:rsidR="148DCE43">
              <w:rPr/>
              <w:t>0.996</w:t>
            </w:r>
            <w:r w:rsidR="11D2F78F">
              <w:rPr/>
              <w:t xml:space="preserve">, </w:t>
            </w:r>
            <w:r w:rsidR="148DCE43">
              <w:rPr/>
              <w:t>1.011</w:t>
            </w:r>
            <w:r w:rsidR="39274D74">
              <w:rPr/>
              <w:t>)</w:t>
            </w:r>
          </w:p>
        </w:tc>
        <w:tc>
          <w:tcPr>
            <w:tcW w:w="1238" w:type="dxa"/>
            <w:tcBorders>
              <w:bottom w:val="none" w:color="000000" w:themeColor="text1" w:sz="12"/>
            </w:tcBorders>
            <w:tcMar/>
            <w:vAlign w:val="center"/>
          </w:tcPr>
          <w:p w:rsidR="148DCE43" w:rsidP="148DCE43" w:rsidRDefault="148DCE43" w14:paraId="6F0150D2" w14:textId="6658E660">
            <w:pPr>
              <w:spacing w:before="0" w:beforeAutospacing="off" w:after="0" w:afterAutospacing="off"/>
              <w:jc w:val="center"/>
            </w:pPr>
            <w:r w:rsidR="148DCE43">
              <w:rPr/>
              <w:t>0.375</w:t>
            </w:r>
          </w:p>
        </w:tc>
      </w:tr>
      <w:tr w:rsidR="148DCE43" w:rsidTr="148DCE43" w14:paraId="33A037A8">
        <w:trPr>
          <w:trHeight w:val="300"/>
        </w:trPr>
        <w:tc>
          <w:tcPr>
            <w:tcW w:w="2835" w:type="dxa"/>
            <w:tcBorders>
              <w:top w:val="none" w:color="000000" w:themeColor="text1" w:sz="12"/>
              <w:left w:val="none" w:color="000000" w:themeColor="text1" w:sz="12"/>
              <w:bottom w:val="none" w:color="000000" w:themeColor="text1" w:sz="12"/>
              <w:right w:val="none" w:color="000000" w:themeColor="text1" w:sz="12"/>
            </w:tcBorders>
            <w:tcMar/>
            <w:vAlign w:val="center"/>
          </w:tcPr>
          <w:p w:rsidR="2E2EF8B0" w:rsidP="148DCE43" w:rsidRDefault="2E2EF8B0" w14:paraId="3FDDC299" w14:textId="35FD5DD8">
            <w:pPr>
              <w:pStyle w:val="Normal"/>
              <w:suppressLineNumbers w:val="0"/>
              <w:bidi w:val="0"/>
              <w:spacing w:before="0" w:beforeAutospacing="off" w:after="0" w:afterAutospacing="off" w:line="279" w:lineRule="auto"/>
              <w:ind w:left="0" w:right="0"/>
              <w:jc w:val="left"/>
            </w:pPr>
            <w:r w:rsidR="2E2EF8B0">
              <w:rPr/>
              <w:t xml:space="preserve">   </w:t>
            </w:r>
            <w:r w:rsidR="42D1F099">
              <w:rPr/>
              <w:t>Post-30-Minutes</w:t>
            </w:r>
          </w:p>
        </w:tc>
        <w:tc>
          <w:tcPr>
            <w:tcW w:w="2865" w:type="dxa"/>
            <w:tcBorders>
              <w:top w:val="none" w:color="000000" w:themeColor="text1" w:sz="12"/>
              <w:left w:val="none" w:color="000000" w:themeColor="text1" w:sz="12"/>
              <w:bottom w:val="none" w:color="000000" w:themeColor="text1" w:sz="12"/>
              <w:right w:val="none" w:color="000000" w:themeColor="text1" w:sz="12"/>
            </w:tcBorders>
            <w:tcMar/>
            <w:vAlign w:val="center"/>
          </w:tcPr>
          <w:p w:rsidR="148DCE43" w:rsidP="148DCE43" w:rsidRDefault="148DCE43" w14:paraId="49FECA81" w14:textId="14529041">
            <w:pPr>
              <w:spacing w:before="0" w:beforeAutospacing="off" w:after="0" w:afterAutospacing="off"/>
              <w:jc w:val="center"/>
            </w:pPr>
            <w:r w:rsidR="148DCE43">
              <w:rPr/>
              <w:t>0.9980</w:t>
            </w:r>
          </w:p>
        </w:tc>
        <w:tc>
          <w:tcPr>
            <w:tcW w:w="2559" w:type="dxa"/>
            <w:tcBorders>
              <w:top w:val="none" w:color="000000" w:themeColor="text1" w:sz="12"/>
              <w:left w:val="none" w:color="000000" w:themeColor="text1" w:sz="12"/>
              <w:bottom w:val="none" w:color="000000" w:themeColor="text1" w:sz="12"/>
              <w:right w:val="none" w:color="000000" w:themeColor="text1" w:sz="12"/>
            </w:tcBorders>
            <w:tcMar/>
            <w:vAlign w:val="center"/>
          </w:tcPr>
          <w:p w:rsidR="2A47979A" w:rsidP="148DCE43" w:rsidRDefault="2A47979A" w14:paraId="0A90DCAC" w14:textId="4D01A539">
            <w:pPr>
              <w:pStyle w:val="Normal"/>
              <w:spacing w:before="0" w:beforeAutospacing="off" w:after="0" w:afterAutospacing="off"/>
              <w:jc w:val="center"/>
            </w:pPr>
            <w:r w:rsidR="2A47979A">
              <w:rPr/>
              <w:t>(</w:t>
            </w:r>
            <w:r w:rsidR="148DCE43">
              <w:rPr/>
              <w:t>0.9976</w:t>
            </w:r>
            <w:r w:rsidR="37F69443">
              <w:rPr/>
              <w:t xml:space="preserve">, </w:t>
            </w:r>
            <w:r w:rsidR="148DCE43">
              <w:rPr/>
              <w:t>0.9983</w:t>
            </w:r>
            <w:r w:rsidR="2378AB52">
              <w:rPr/>
              <w:t>)</w:t>
            </w:r>
          </w:p>
        </w:tc>
        <w:tc>
          <w:tcPr>
            <w:tcW w:w="1238" w:type="dxa"/>
            <w:tcBorders>
              <w:top w:val="none" w:color="000000" w:themeColor="text1" w:sz="12"/>
              <w:left w:val="none" w:color="000000" w:themeColor="text1" w:sz="12"/>
              <w:bottom w:val="none" w:color="000000" w:themeColor="text1" w:sz="12"/>
              <w:right w:val="none" w:color="000000" w:themeColor="text1" w:sz="12"/>
            </w:tcBorders>
            <w:tcMar/>
            <w:vAlign w:val="center"/>
          </w:tcPr>
          <w:p w:rsidR="14632378" w:rsidP="148DCE43" w:rsidRDefault="14632378" w14:paraId="37D19316" w14:textId="2D539672">
            <w:pPr>
              <w:spacing w:before="0" w:beforeAutospacing="off" w:after="0" w:afterAutospacing="off"/>
              <w:jc w:val="center"/>
            </w:pPr>
            <w:r w:rsidR="14632378">
              <w:rPr/>
              <w:t>&lt; 0.01</w:t>
            </w:r>
          </w:p>
        </w:tc>
      </w:tr>
      <w:tr w:rsidR="148DCE43" w:rsidTr="148DCE43" w14:paraId="14BBE2B1">
        <w:trPr>
          <w:trHeight w:val="300"/>
        </w:trPr>
        <w:tc>
          <w:tcPr>
            <w:tcW w:w="2835" w:type="dxa"/>
            <w:tcBorders>
              <w:top w:val="none" w:color="000000" w:themeColor="text1" w:sz="12"/>
            </w:tcBorders>
            <w:tcMar/>
            <w:vAlign w:val="center"/>
          </w:tcPr>
          <w:p w:rsidR="148DCE43" w:rsidP="148DCE43" w:rsidRDefault="148DCE43" w14:paraId="3D13A4F9" w14:textId="07C791E8">
            <w:pPr>
              <w:spacing w:before="0" w:beforeAutospacing="off" w:after="0" w:afterAutospacing="off"/>
              <w:rPr>
                <w:b w:val="1"/>
                <w:bCs w:val="1"/>
              </w:rPr>
            </w:pPr>
            <w:r w:rsidRPr="148DCE43" w:rsidR="148DCE43">
              <w:rPr>
                <w:b w:val="1"/>
                <w:bCs w:val="1"/>
              </w:rPr>
              <w:t>DHEA:</w:t>
            </w:r>
          </w:p>
          <w:p w:rsidR="148DCE43" w:rsidP="148DCE43" w:rsidRDefault="148DCE43" w14:paraId="0D506DBE" w14:textId="7B31317F">
            <w:pPr>
              <w:spacing w:before="0" w:beforeAutospacing="off" w:after="0" w:afterAutospacing="off"/>
            </w:pPr>
            <w:r w:rsidR="148DCE43">
              <w:rPr/>
              <w:t xml:space="preserve">   </w:t>
            </w:r>
            <w:r w:rsidR="148DCE43">
              <w:rPr/>
              <w:t>(Intercept)</w:t>
            </w:r>
          </w:p>
        </w:tc>
        <w:tc>
          <w:tcPr>
            <w:tcW w:w="2865" w:type="dxa"/>
            <w:tcBorders>
              <w:top w:val="none" w:color="000000" w:themeColor="text1" w:sz="12"/>
            </w:tcBorders>
            <w:tcMar/>
            <w:vAlign w:val="center"/>
          </w:tcPr>
          <w:p w:rsidR="148DCE43" w:rsidP="148DCE43" w:rsidRDefault="148DCE43" w14:paraId="147F8CED" w14:textId="76BA6A85">
            <w:pPr>
              <w:spacing w:before="0" w:beforeAutospacing="off" w:after="0" w:afterAutospacing="off"/>
              <w:jc w:val="center"/>
            </w:pPr>
          </w:p>
          <w:p w:rsidR="148DCE43" w:rsidP="148DCE43" w:rsidRDefault="148DCE43" w14:paraId="2929E3D7" w14:textId="26D98DF2">
            <w:pPr>
              <w:spacing w:before="0" w:beforeAutospacing="off" w:after="0" w:afterAutospacing="off"/>
              <w:jc w:val="center"/>
            </w:pPr>
            <w:r w:rsidR="148DCE43">
              <w:rPr/>
              <w:t>1.261</w:t>
            </w:r>
          </w:p>
        </w:tc>
        <w:tc>
          <w:tcPr>
            <w:tcW w:w="2559" w:type="dxa"/>
            <w:tcBorders>
              <w:top w:val="none" w:color="000000" w:themeColor="text1" w:sz="12"/>
            </w:tcBorders>
            <w:tcMar/>
            <w:vAlign w:val="center"/>
          </w:tcPr>
          <w:p w:rsidR="148DCE43" w:rsidP="148DCE43" w:rsidRDefault="148DCE43" w14:paraId="09424FDD" w14:textId="04FCA9B2">
            <w:pPr>
              <w:spacing w:before="0" w:beforeAutospacing="off" w:after="0" w:afterAutospacing="off"/>
              <w:jc w:val="center"/>
            </w:pPr>
          </w:p>
          <w:p w:rsidR="1DF0359E" w:rsidP="148DCE43" w:rsidRDefault="1DF0359E" w14:paraId="4532C21B" w14:textId="66EE4ED5">
            <w:pPr>
              <w:pStyle w:val="Normal"/>
              <w:spacing w:before="0" w:beforeAutospacing="off" w:after="0" w:afterAutospacing="off"/>
              <w:jc w:val="center"/>
            </w:pPr>
            <w:r w:rsidR="1DF0359E">
              <w:rPr/>
              <w:t>(</w:t>
            </w:r>
            <w:r w:rsidR="148DCE43">
              <w:rPr/>
              <w:t>0.999</w:t>
            </w:r>
            <w:r w:rsidR="19FB1DD4">
              <w:rPr/>
              <w:t>, 1</w:t>
            </w:r>
            <w:r w:rsidR="148DCE43">
              <w:rPr/>
              <w:t>.592</w:t>
            </w:r>
            <w:r w:rsidR="05D80844">
              <w:rPr/>
              <w:t>)</w:t>
            </w:r>
          </w:p>
        </w:tc>
        <w:tc>
          <w:tcPr>
            <w:tcW w:w="1238" w:type="dxa"/>
            <w:tcBorders>
              <w:top w:val="none" w:color="000000" w:themeColor="text1" w:sz="12"/>
            </w:tcBorders>
            <w:tcMar/>
            <w:vAlign w:val="center"/>
          </w:tcPr>
          <w:p w:rsidR="148DCE43" w:rsidP="148DCE43" w:rsidRDefault="148DCE43" w14:paraId="72017CC2" w14:textId="6C849ED8">
            <w:pPr>
              <w:spacing w:before="0" w:beforeAutospacing="off" w:after="0" w:afterAutospacing="off"/>
              <w:jc w:val="center"/>
            </w:pPr>
          </w:p>
          <w:p w:rsidR="2CB29527" w:rsidP="148DCE43" w:rsidRDefault="2CB29527" w14:paraId="2C1C16CE" w14:textId="32A49555">
            <w:pPr>
              <w:pStyle w:val="Normal"/>
              <w:spacing w:before="0" w:beforeAutospacing="off" w:after="0" w:afterAutospacing="off" w:line="279" w:lineRule="auto"/>
              <w:ind w:left="0" w:right="0"/>
              <w:jc w:val="center"/>
            </w:pPr>
            <w:r w:rsidR="2CB29527">
              <w:rPr/>
              <w:t>–</w:t>
            </w:r>
          </w:p>
        </w:tc>
      </w:tr>
      <w:tr w:rsidR="148DCE43" w:rsidTr="148DCE43" w14:paraId="46AF421B">
        <w:trPr>
          <w:trHeight w:val="300"/>
        </w:trPr>
        <w:tc>
          <w:tcPr>
            <w:tcW w:w="2835" w:type="dxa"/>
            <w:tcMar/>
            <w:vAlign w:val="center"/>
          </w:tcPr>
          <w:p w:rsidR="148DCE43" w:rsidP="148DCE43" w:rsidRDefault="148DCE43" w14:paraId="60486E3F" w14:textId="62842272">
            <w:pPr>
              <w:pStyle w:val="Normal"/>
              <w:suppressLineNumbers w:val="0"/>
              <w:bidi w:val="0"/>
              <w:spacing w:before="0" w:beforeAutospacing="off" w:after="0" w:afterAutospacing="off" w:line="279" w:lineRule="auto"/>
              <w:ind w:left="0" w:right="0"/>
              <w:jc w:val="left"/>
            </w:pPr>
            <w:r w:rsidR="148DCE43">
              <w:rPr/>
              <w:t xml:space="preserve">   </w:t>
            </w:r>
            <w:r w:rsidR="148DCE43">
              <w:rPr/>
              <w:t>Waking to 30 Minutes</w:t>
            </w:r>
          </w:p>
        </w:tc>
        <w:tc>
          <w:tcPr>
            <w:tcW w:w="2865" w:type="dxa"/>
            <w:tcMar/>
            <w:vAlign w:val="center"/>
          </w:tcPr>
          <w:p w:rsidR="148DCE43" w:rsidP="148DCE43" w:rsidRDefault="148DCE43" w14:paraId="2A57495D" w14:textId="472C3B21">
            <w:pPr>
              <w:spacing w:before="0" w:beforeAutospacing="off" w:after="0" w:afterAutospacing="off"/>
              <w:jc w:val="center"/>
            </w:pPr>
            <w:r w:rsidR="148DCE43">
              <w:rPr/>
              <w:t>0.981</w:t>
            </w:r>
          </w:p>
        </w:tc>
        <w:tc>
          <w:tcPr>
            <w:tcW w:w="2559" w:type="dxa"/>
            <w:tcMar/>
            <w:vAlign w:val="center"/>
          </w:tcPr>
          <w:p w:rsidR="549CDE6F" w:rsidP="148DCE43" w:rsidRDefault="549CDE6F" w14:paraId="57F5F2A0" w14:textId="394164EF">
            <w:pPr>
              <w:pStyle w:val="Normal"/>
              <w:spacing w:before="0" w:beforeAutospacing="off" w:after="0" w:afterAutospacing="off"/>
              <w:jc w:val="center"/>
            </w:pPr>
            <w:r w:rsidR="549CDE6F">
              <w:rPr/>
              <w:t>(</w:t>
            </w:r>
            <w:r w:rsidR="148DCE43">
              <w:rPr/>
              <w:t>0.975</w:t>
            </w:r>
            <w:r w:rsidR="79C7D4E1">
              <w:rPr/>
              <w:t xml:space="preserve">, </w:t>
            </w:r>
            <w:r w:rsidR="148DCE43">
              <w:rPr/>
              <w:t>0.988</w:t>
            </w:r>
            <w:r w:rsidR="05ED81D9">
              <w:rPr/>
              <w:t>)</w:t>
            </w:r>
          </w:p>
        </w:tc>
        <w:tc>
          <w:tcPr>
            <w:tcW w:w="1238" w:type="dxa"/>
            <w:tcMar/>
            <w:vAlign w:val="center"/>
          </w:tcPr>
          <w:p w:rsidR="148DCE43" w:rsidP="148DCE43" w:rsidRDefault="148DCE43" w14:paraId="7F00C31F" w14:textId="1620A135">
            <w:pPr>
              <w:spacing w:before="0" w:beforeAutospacing="off" w:after="0" w:afterAutospacing="off"/>
              <w:jc w:val="center"/>
            </w:pPr>
            <w:r w:rsidR="148DCE43">
              <w:rPr/>
              <w:t>&lt; 0.01</w:t>
            </w:r>
          </w:p>
        </w:tc>
      </w:tr>
      <w:tr w:rsidR="148DCE43" w:rsidTr="148DCE43" w14:paraId="2F2601CD">
        <w:trPr>
          <w:trHeight w:val="300"/>
        </w:trPr>
        <w:tc>
          <w:tcPr>
            <w:tcW w:w="2835" w:type="dxa"/>
            <w:tcBorders>
              <w:bottom w:val="single" w:color="000000" w:themeColor="text1" w:sz="12"/>
            </w:tcBorders>
            <w:tcMar/>
            <w:vAlign w:val="center"/>
          </w:tcPr>
          <w:p w:rsidR="148DCE43" w:rsidP="148DCE43" w:rsidRDefault="148DCE43" w14:paraId="7B31B8E6" w14:textId="4FFA649E">
            <w:pPr>
              <w:pStyle w:val="Normal"/>
              <w:suppressLineNumbers w:val="0"/>
              <w:bidi w:val="0"/>
              <w:spacing w:before="0" w:beforeAutospacing="off" w:after="0" w:afterAutospacing="off" w:line="279" w:lineRule="auto"/>
              <w:ind w:left="0" w:right="0"/>
              <w:jc w:val="left"/>
            </w:pPr>
            <w:r w:rsidR="148DCE43">
              <w:rPr/>
              <w:t xml:space="preserve">   </w:t>
            </w:r>
            <w:r w:rsidR="148DCE43">
              <w:rPr/>
              <w:t>Post-30-Minutes</w:t>
            </w:r>
          </w:p>
        </w:tc>
        <w:tc>
          <w:tcPr>
            <w:tcW w:w="2865" w:type="dxa"/>
            <w:tcBorders>
              <w:bottom w:val="single" w:color="000000" w:themeColor="text1" w:sz="12"/>
            </w:tcBorders>
            <w:tcMar/>
            <w:vAlign w:val="center"/>
          </w:tcPr>
          <w:p w:rsidR="148DCE43" w:rsidP="148DCE43" w:rsidRDefault="148DCE43" w14:paraId="1280FBDA" w14:textId="0F6FC098">
            <w:pPr>
              <w:spacing w:before="0" w:beforeAutospacing="off" w:after="0" w:afterAutospacing="off"/>
              <w:jc w:val="center"/>
            </w:pPr>
            <w:r w:rsidR="148DCE43">
              <w:rPr/>
              <w:t>0.9986</w:t>
            </w:r>
          </w:p>
        </w:tc>
        <w:tc>
          <w:tcPr>
            <w:tcW w:w="2559" w:type="dxa"/>
            <w:tcBorders>
              <w:bottom w:val="single" w:color="000000" w:themeColor="text1" w:sz="12"/>
            </w:tcBorders>
            <w:tcMar/>
            <w:vAlign w:val="center"/>
          </w:tcPr>
          <w:p w:rsidR="5ECA1C7B" w:rsidP="148DCE43" w:rsidRDefault="5ECA1C7B" w14:paraId="1E405EF8" w14:textId="6B2E2144">
            <w:pPr>
              <w:spacing w:before="0" w:beforeAutospacing="off" w:after="0" w:afterAutospacing="off"/>
              <w:jc w:val="center"/>
            </w:pPr>
            <w:r w:rsidR="5ECA1C7B">
              <w:rPr/>
              <w:t>(</w:t>
            </w:r>
            <w:r w:rsidR="148DCE43">
              <w:rPr/>
              <w:t>0.9983</w:t>
            </w:r>
            <w:r w:rsidR="541EF8F8">
              <w:rPr/>
              <w:t xml:space="preserve">, </w:t>
            </w:r>
            <w:r w:rsidR="148DCE43">
              <w:rPr/>
              <w:t>0.9989</w:t>
            </w:r>
            <w:r w:rsidR="40125AE1">
              <w:rPr/>
              <w:t>)</w:t>
            </w:r>
          </w:p>
        </w:tc>
        <w:tc>
          <w:tcPr>
            <w:tcW w:w="1238" w:type="dxa"/>
            <w:tcBorders>
              <w:bottom w:val="single" w:color="000000" w:themeColor="text1" w:sz="12"/>
            </w:tcBorders>
            <w:tcMar/>
            <w:vAlign w:val="center"/>
          </w:tcPr>
          <w:p w:rsidR="148DCE43" w:rsidP="148DCE43" w:rsidRDefault="148DCE43" w14:paraId="7FC377CC" w14:textId="261FFC7C">
            <w:pPr>
              <w:spacing w:before="0" w:beforeAutospacing="off" w:after="0" w:afterAutospacing="off"/>
              <w:jc w:val="center"/>
            </w:pPr>
            <w:r w:rsidR="148DCE43">
              <w:rPr/>
              <w:t>&lt; 0.01</w:t>
            </w:r>
          </w:p>
        </w:tc>
      </w:tr>
    </w:tbl>
    <w:p w:rsidR="725102B3" w:rsidP="4EFA28D3" w:rsidRDefault="725102B3" w14:paraId="59897A51" w14:textId="031EE0E6">
      <w:pPr>
        <w:spacing w:before="240" w:beforeAutospacing="off" w:after="240" w:afterAutospacing="off"/>
        <w:jc w:val="both"/>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4EFA28D3" w:rsidR="725102B3">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vertAlign w:val="superscript"/>
          <w:lang w:val="en-US"/>
        </w:rPr>
        <w:t>1</w:t>
      </w:r>
      <w:r w:rsidRPr="4EFA28D3" w:rsidR="725102B3">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A multiplicative effect refers to the exponential of the model’s regression coefficient.</w:t>
      </w:r>
    </w:p>
    <w:p w:rsidR="148DCE43" w:rsidP="148DCE43" w:rsidRDefault="148DCE43" w14:paraId="5C7FC681" w14:textId="67645282">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48DCE43" w:rsidP="148DCE43" w:rsidRDefault="148DCE43" w14:paraId="20F495DF" w14:textId="08FE1177">
      <w:pPr>
        <w:spacing w:before="0" w:beforeAutospacing="off" w:after="0" w:afterAutospacing="off" w:line="480" w:lineRule="auto"/>
        <w:rPr>
          <w:color w:val="auto"/>
          <w:sz w:val="24"/>
          <w:szCs w:val="24"/>
        </w:rPr>
      </w:pPr>
      <w:r w:rsidRPr="148DCE43">
        <w:rPr>
          <w:color w:val="auto"/>
          <w:sz w:val="24"/>
          <w:szCs w:val="24"/>
        </w:rPr>
        <w:br w:type="page"/>
      </w:r>
    </w:p>
    <w:p w:rsidR="4BAA0C90" w:rsidP="148DCE43" w:rsidRDefault="4BAA0C90" w14:paraId="2B2FB4A2" w14:textId="5B770379">
      <w:pPr>
        <w:pStyle w:val="Normal"/>
        <w:spacing w:before="0" w:beforeAutospacing="off" w:after="0" w:afterAutospacing="off" w:line="480" w:lineRule="auto"/>
        <w:jc w:val="left"/>
      </w:pPr>
      <w:r w:rsidR="31DDCC58">
        <w:drawing>
          <wp:inline wp14:editId="6CE8C831" wp14:anchorId="6F5581FF">
            <wp:extent cx="5943600" cy="4352925"/>
            <wp:effectExtent l="0" t="0" r="0" b="0"/>
            <wp:docPr id="10370505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7050597" name="Picture 1037050597"/>
                    <pic:cNvPicPr/>
                  </pic:nvPicPr>
                  <pic:blipFill>
                    <a:blip xmlns:r="http://schemas.openxmlformats.org/officeDocument/2006/relationships" r:embed="rId1330418236">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p>
    <w:p w:rsidR="4BAA0C90" w:rsidP="148DCE43" w:rsidRDefault="4BAA0C90" w14:paraId="65AC1A68" w14:textId="08AD4132">
      <w:pPr>
        <w:pStyle w:val="Normal"/>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4EFA28D3"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Figure 1:</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Observed</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cap</w:t>
      </w:r>
      <w:r w:rsidRPr="4EFA28D3" w:rsidR="469ADCB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let</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times (gray points) plotted against booklet times since waking </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show</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a strong near-1:1 relationship. The dashed red line shows the model’s predicted values, closely tracking the ideal 1:1 line (blue), with modest scatter around the diagonal </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indicating</w:t>
      </w:r>
      <w:r w:rsidRPr="4EFA28D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small timing deviations.</w:t>
      </w:r>
      <w:r w:rsidRPr="4EFA28D3"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 </w:t>
      </w:r>
    </w:p>
    <w:p w:rsidR="148DCE43" w:rsidRDefault="148DCE43" w14:paraId="40EB7425" w14:textId="705A36A0">
      <w:r>
        <w:br w:type="page"/>
      </w:r>
    </w:p>
    <w:p w:rsidR="1050497C" w:rsidP="148DCE43" w:rsidRDefault="1050497C" w14:paraId="054407D1" w14:textId="7AD3A49E">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1050497C">
        <w:drawing>
          <wp:inline wp14:editId="2EE26643" wp14:anchorId="3E190C0E">
            <wp:extent cx="5943600" cy="4352925"/>
            <wp:effectExtent l="0" t="0" r="0" b="0"/>
            <wp:docPr id="5372973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7297330" name="Picture 537297330"/>
                    <pic:cNvPicPr/>
                  </pic:nvPicPr>
                  <pic:blipFill>
                    <a:blip xmlns:r="http://schemas.openxmlformats.org/officeDocument/2006/relationships" r:embed="rId1466626944">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r w:rsidRPr="148DCE43"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Figure</w:t>
      </w:r>
      <w:r w:rsidRPr="148DCE43" w:rsidR="096A770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 2</w:t>
      </w:r>
      <w:r w:rsidRPr="148DCE43"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w:t>
      </w:r>
      <w:r w:rsidRPr="148DCE4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Individual cortisol </w:t>
      </w:r>
      <w:r w:rsidRPr="148DCE43" w:rsidR="77A6C2BE">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level</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s (gray points) are plotted against minutes since waking, with a knot at 30 minutes. Cortisol shows a slight increase shortly after waking, followed by a gradual decline across the </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remainder</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of the day. The estimated mean trajectory (blue line) highlights higher morning levels and lower </w:t>
      </w:r>
      <w:r w:rsidRPr="148DCE43" w:rsidR="0DBC73B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levels </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later in the day, with substantial variability at each time point.</w:t>
      </w:r>
    </w:p>
    <w:p w:rsidR="148DCE43" w:rsidRDefault="148DCE43" w14:paraId="15D1112D" w14:textId="4A5FCDB8">
      <w:r>
        <w:br w:type="page"/>
      </w:r>
    </w:p>
    <w:p w:rsidR="7BA7F75F" w:rsidP="148DCE43" w:rsidRDefault="7BA7F75F" w14:paraId="46E46B46" w14:textId="1EB7A224">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7BA7F75F">
        <w:drawing>
          <wp:inline wp14:editId="7994BCD3" wp14:anchorId="1E5E9E3F">
            <wp:extent cx="5943600" cy="4352925"/>
            <wp:effectExtent l="0" t="0" r="0" b="0"/>
            <wp:docPr id="11273763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7376305" name="Picture 1127376305"/>
                    <pic:cNvPicPr/>
                  </pic:nvPicPr>
                  <pic:blipFill>
                    <a:blip xmlns:r="http://schemas.openxmlformats.org/officeDocument/2006/relationships" r:embed="rId834971003">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r w:rsidRPr="148DCE43" w:rsidR="7BA7F75F">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Figure 3:</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Individual DHEA levels (gray points) are plotted against minutes since waking, with a knot at 30 minutes. </w:t>
      </w:r>
      <w:r w:rsidRPr="148DCE43" w:rsidR="6403433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DHEA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shows a </w:t>
      </w:r>
      <w:r w:rsidRPr="148DCE43" w:rsidR="14E5161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considerable decrease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shortly after waking, followed by a gradual decline across the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remainder</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of the day. The estimated mean trajectory (</w:t>
      </w:r>
      <w:r w:rsidRPr="148DCE43" w:rsidR="315397A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pink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line) highlights higher morning levels and lower </w:t>
      </w:r>
      <w:r w:rsidRPr="148DCE43" w:rsidR="60CDC612">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level</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 later in the day, with substantial variability at each time point.</w:t>
      </w:r>
    </w:p>
    <w:sectPr>
      <w:pgSz w:w="12240" w:h="15840" w:orient="portrait"/>
      <w:pgMar w:top="1440" w:right="1440" w:bottom="1440" w:left="1440" w:header="720" w:footer="720" w:gutter="0"/>
      <w:cols w:space="720"/>
      <w:docGrid w:linePitch="360"/>
      <w:headerReference w:type="default" r:id="Rc67d4b1c7a4049ce"/>
      <w:footerReference w:type="default" r:id="R563e177c6824461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1D8EFB6A" w:rsidTr="1D8EFB6A" w14:paraId="2D1C51C5">
      <w:trPr>
        <w:trHeight w:val="300"/>
      </w:trPr>
      <w:tc>
        <w:tcPr>
          <w:tcW w:w="3120" w:type="dxa"/>
          <w:tcMar/>
        </w:tcPr>
        <w:p w:rsidR="1D8EFB6A" w:rsidP="1D8EFB6A" w:rsidRDefault="1D8EFB6A" w14:paraId="77E2418B" w14:textId="0D42AB7D">
          <w:pPr>
            <w:pStyle w:val="Header"/>
            <w:bidi w:val="0"/>
            <w:ind w:left="-115"/>
            <w:jc w:val="left"/>
          </w:pPr>
        </w:p>
      </w:tc>
      <w:tc>
        <w:tcPr>
          <w:tcW w:w="3120" w:type="dxa"/>
          <w:tcMar/>
        </w:tcPr>
        <w:p w:rsidR="1D8EFB6A" w:rsidP="1D8EFB6A" w:rsidRDefault="1D8EFB6A" w14:paraId="7DAAA684" w14:textId="770C4737">
          <w:pPr>
            <w:pStyle w:val="Header"/>
            <w:bidi w:val="0"/>
            <w:jc w:val="center"/>
          </w:pPr>
          <w:r>
            <w:fldChar w:fldCharType="begin"/>
          </w:r>
          <w:r>
            <w:instrText xml:space="preserve">PAGE</w:instrText>
          </w:r>
          <w:r>
            <w:fldChar w:fldCharType="separate"/>
          </w:r>
          <w:r>
            <w:fldChar w:fldCharType="end"/>
          </w:r>
        </w:p>
      </w:tc>
      <w:tc>
        <w:tcPr>
          <w:tcW w:w="3120" w:type="dxa"/>
          <w:tcMar/>
        </w:tcPr>
        <w:p w:rsidR="1D8EFB6A" w:rsidP="1D8EFB6A" w:rsidRDefault="1D8EFB6A" w14:paraId="66101D78" w14:textId="15A9C78F">
          <w:pPr>
            <w:pStyle w:val="Header"/>
            <w:bidi w:val="0"/>
            <w:ind w:right="-115"/>
            <w:jc w:val="right"/>
          </w:pPr>
        </w:p>
      </w:tc>
    </w:tr>
  </w:tbl>
  <w:p w:rsidR="1D8EFB6A" w:rsidP="1D8EFB6A" w:rsidRDefault="1D8EFB6A" w14:paraId="627617EB" w14:textId="6642FA89">
    <w:pPr>
      <w:pStyle w:val="Footer"/>
      <w:bidi w:val="0"/>
    </w:pPr>
  </w:p>
</w:ftr>
</file>

<file path=word/header.xml><?xml version="1.0" encoding="utf-8"?>
<w:hdr xmlns:w14="http://schemas.microsoft.com/office/word/2010/wordml" xmlns:w="http://schemas.openxmlformats.org/wordprocessingml/2006/main">
  <w:p w:rsidR="1D8EFB6A" w:rsidP="148DCE43" w:rsidRDefault="1D8EFB6A" w14:paraId="3C1B4C10" w14:textId="7BC4DA96">
    <w:pPr>
      <w:pStyle w:val="Header"/>
      <w:bidi w:val="0"/>
      <w:rPr>
        <w:i w:val="1"/>
        <w:iCs w:val="1"/>
      </w:rPr>
    </w:pPr>
    <w:r w:rsidRPr="148DCE43" w:rsidR="148DCE43">
      <w:rPr>
        <w:i w:val="1"/>
        <w:iCs w:val="1"/>
      </w:rPr>
      <w:t>Report generated on 02-0</w:t>
    </w:r>
    <w:r w:rsidRPr="148DCE43" w:rsidR="148DCE43">
      <w:rPr>
        <w:i w:val="1"/>
        <w:iCs w:val="1"/>
      </w:rPr>
      <w:t>2</w:t>
    </w:r>
    <w:r w:rsidRPr="148DCE43" w:rsidR="148DCE43">
      <w:rPr>
        <w:i w:val="1"/>
        <w:iCs w:val="1"/>
      </w:rPr>
      <w:t>-2026</w:t>
    </w:r>
  </w:p>
</w:hdr>
</file>

<file path=word/numbering.xml><?xml version="1.0" encoding="utf-8"?>
<w:numbering xmlns:w="http://schemas.openxmlformats.org/wordprocessingml/2006/main">
  <w:abstractNum xmlns:w="http://schemas.openxmlformats.org/wordprocessingml/2006/main" w:abstractNumId="1">
    <w:nsid w:val="74a89a3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2CDDA25"/>
    <w:rsid w:val="00291F4C"/>
    <w:rsid w:val="005905F4"/>
    <w:rsid w:val="00BE5512"/>
    <w:rsid w:val="00E37879"/>
    <w:rsid w:val="013A6BD8"/>
    <w:rsid w:val="0167EE55"/>
    <w:rsid w:val="01A05796"/>
    <w:rsid w:val="029757A6"/>
    <w:rsid w:val="04A4ED44"/>
    <w:rsid w:val="04A68058"/>
    <w:rsid w:val="04B609EA"/>
    <w:rsid w:val="04B90306"/>
    <w:rsid w:val="04EEEEB3"/>
    <w:rsid w:val="058AE6A4"/>
    <w:rsid w:val="058D4B2B"/>
    <w:rsid w:val="05D80844"/>
    <w:rsid w:val="05ED81D9"/>
    <w:rsid w:val="0662BC83"/>
    <w:rsid w:val="0717BF23"/>
    <w:rsid w:val="075EB19B"/>
    <w:rsid w:val="07DAA2AF"/>
    <w:rsid w:val="07E9D2B7"/>
    <w:rsid w:val="07EC8FA1"/>
    <w:rsid w:val="08105F3C"/>
    <w:rsid w:val="082B7BDB"/>
    <w:rsid w:val="082F8044"/>
    <w:rsid w:val="085D05CF"/>
    <w:rsid w:val="0861FA16"/>
    <w:rsid w:val="0865E538"/>
    <w:rsid w:val="096A7708"/>
    <w:rsid w:val="0980EEC8"/>
    <w:rsid w:val="0A3A78DC"/>
    <w:rsid w:val="0ACEB80E"/>
    <w:rsid w:val="0C260C7A"/>
    <w:rsid w:val="0C5B07E1"/>
    <w:rsid w:val="0CA86A5B"/>
    <w:rsid w:val="0D63FD2C"/>
    <w:rsid w:val="0DBC73BB"/>
    <w:rsid w:val="0E0E0731"/>
    <w:rsid w:val="0E81578D"/>
    <w:rsid w:val="0E9EC6F7"/>
    <w:rsid w:val="0F3167E7"/>
    <w:rsid w:val="0F585835"/>
    <w:rsid w:val="0F982F09"/>
    <w:rsid w:val="0FA8D4B3"/>
    <w:rsid w:val="0FE36ED7"/>
    <w:rsid w:val="1050497C"/>
    <w:rsid w:val="108F9782"/>
    <w:rsid w:val="1091044C"/>
    <w:rsid w:val="10ADE7D7"/>
    <w:rsid w:val="10B0FEAF"/>
    <w:rsid w:val="11D2F78F"/>
    <w:rsid w:val="12674041"/>
    <w:rsid w:val="12ED302B"/>
    <w:rsid w:val="133361D8"/>
    <w:rsid w:val="13696901"/>
    <w:rsid w:val="14207179"/>
    <w:rsid w:val="14632378"/>
    <w:rsid w:val="14679CE9"/>
    <w:rsid w:val="14696017"/>
    <w:rsid w:val="148DCE43"/>
    <w:rsid w:val="14B6320C"/>
    <w:rsid w:val="14CF0D7F"/>
    <w:rsid w:val="14E51614"/>
    <w:rsid w:val="14EA668A"/>
    <w:rsid w:val="162FE1AE"/>
    <w:rsid w:val="16A74780"/>
    <w:rsid w:val="16E2C13E"/>
    <w:rsid w:val="16F3DE92"/>
    <w:rsid w:val="17523511"/>
    <w:rsid w:val="17AA3910"/>
    <w:rsid w:val="1811AC52"/>
    <w:rsid w:val="1837D17B"/>
    <w:rsid w:val="196EC896"/>
    <w:rsid w:val="198B00B1"/>
    <w:rsid w:val="198B72FF"/>
    <w:rsid w:val="199A9296"/>
    <w:rsid w:val="19A157AA"/>
    <w:rsid w:val="19DB4630"/>
    <w:rsid w:val="19FB1DD4"/>
    <w:rsid w:val="1A3C1A50"/>
    <w:rsid w:val="1A87DC91"/>
    <w:rsid w:val="1AD53736"/>
    <w:rsid w:val="1AFA28D8"/>
    <w:rsid w:val="1B2D2AA8"/>
    <w:rsid w:val="1B976F46"/>
    <w:rsid w:val="1BB5F494"/>
    <w:rsid w:val="1C700E50"/>
    <w:rsid w:val="1CD7263E"/>
    <w:rsid w:val="1D126503"/>
    <w:rsid w:val="1D21AA8F"/>
    <w:rsid w:val="1D5DBF16"/>
    <w:rsid w:val="1D8EFB6A"/>
    <w:rsid w:val="1DF0359E"/>
    <w:rsid w:val="1EE6596F"/>
    <w:rsid w:val="1EE6596F"/>
    <w:rsid w:val="1F0ABABD"/>
    <w:rsid w:val="1F143058"/>
    <w:rsid w:val="1F236C72"/>
    <w:rsid w:val="1F5D6085"/>
    <w:rsid w:val="1F625253"/>
    <w:rsid w:val="20549FD2"/>
    <w:rsid w:val="206C0B0E"/>
    <w:rsid w:val="206F8844"/>
    <w:rsid w:val="20BA7110"/>
    <w:rsid w:val="20E4F0EC"/>
    <w:rsid w:val="212C9CCE"/>
    <w:rsid w:val="21CFE54B"/>
    <w:rsid w:val="21DF9E7B"/>
    <w:rsid w:val="224F64A9"/>
    <w:rsid w:val="228144AD"/>
    <w:rsid w:val="229E933F"/>
    <w:rsid w:val="22B44CA6"/>
    <w:rsid w:val="22CDDA25"/>
    <w:rsid w:val="22EF2926"/>
    <w:rsid w:val="233CA0A2"/>
    <w:rsid w:val="2378AB52"/>
    <w:rsid w:val="239FAE1A"/>
    <w:rsid w:val="240F1F68"/>
    <w:rsid w:val="243630F6"/>
    <w:rsid w:val="24B7600B"/>
    <w:rsid w:val="24D32E11"/>
    <w:rsid w:val="24F6BB84"/>
    <w:rsid w:val="2616D3DB"/>
    <w:rsid w:val="262D6687"/>
    <w:rsid w:val="263A9E1D"/>
    <w:rsid w:val="26B14F50"/>
    <w:rsid w:val="27165341"/>
    <w:rsid w:val="27421FED"/>
    <w:rsid w:val="27D7C986"/>
    <w:rsid w:val="27DBE0FE"/>
    <w:rsid w:val="2920F2FF"/>
    <w:rsid w:val="29D0AD75"/>
    <w:rsid w:val="2A3085EE"/>
    <w:rsid w:val="2A47979A"/>
    <w:rsid w:val="2A66D72E"/>
    <w:rsid w:val="2AA8694E"/>
    <w:rsid w:val="2ADF307B"/>
    <w:rsid w:val="2B360A7A"/>
    <w:rsid w:val="2BCBC37A"/>
    <w:rsid w:val="2C43F4BE"/>
    <w:rsid w:val="2C75006D"/>
    <w:rsid w:val="2C82044D"/>
    <w:rsid w:val="2CB29527"/>
    <w:rsid w:val="2E2EF8B0"/>
    <w:rsid w:val="2E3397F1"/>
    <w:rsid w:val="2E7722A4"/>
    <w:rsid w:val="2E939DCA"/>
    <w:rsid w:val="2F626DE6"/>
    <w:rsid w:val="2FAE43EE"/>
    <w:rsid w:val="2FDD0FB6"/>
    <w:rsid w:val="315397AB"/>
    <w:rsid w:val="31887ADA"/>
    <w:rsid w:val="319E4A16"/>
    <w:rsid w:val="31B413C4"/>
    <w:rsid w:val="31DDCC58"/>
    <w:rsid w:val="31ECE622"/>
    <w:rsid w:val="321C2490"/>
    <w:rsid w:val="323D260F"/>
    <w:rsid w:val="3254AE61"/>
    <w:rsid w:val="333127AC"/>
    <w:rsid w:val="335EB06C"/>
    <w:rsid w:val="33A54C15"/>
    <w:rsid w:val="3504F0BD"/>
    <w:rsid w:val="36BDA6CC"/>
    <w:rsid w:val="36DE8101"/>
    <w:rsid w:val="371E173E"/>
    <w:rsid w:val="373DA832"/>
    <w:rsid w:val="37F69443"/>
    <w:rsid w:val="38434A80"/>
    <w:rsid w:val="384ED80D"/>
    <w:rsid w:val="38D82F40"/>
    <w:rsid w:val="39274D74"/>
    <w:rsid w:val="395A9024"/>
    <w:rsid w:val="39EFE487"/>
    <w:rsid w:val="3A762430"/>
    <w:rsid w:val="3AC832ED"/>
    <w:rsid w:val="3AC9D310"/>
    <w:rsid w:val="3B40B7DE"/>
    <w:rsid w:val="3B72C9D6"/>
    <w:rsid w:val="3B8B9494"/>
    <w:rsid w:val="3CAC0A70"/>
    <w:rsid w:val="3E6A97E6"/>
    <w:rsid w:val="3EC92CC3"/>
    <w:rsid w:val="3EEF2A9D"/>
    <w:rsid w:val="40125AE1"/>
    <w:rsid w:val="402F2FC2"/>
    <w:rsid w:val="40BF8D1E"/>
    <w:rsid w:val="4141EFF3"/>
    <w:rsid w:val="418A656A"/>
    <w:rsid w:val="41D40326"/>
    <w:rsid w:val="42285403"/>
    <w:rsid w:val="4292050D"/>
    <w:rsid w:val="42D1F099"/>
    <w:rsid w:val="4359A211"/>
    <w:rsid w:val="43DA8B48"/>
    <w:rsid w:val="441B266A"/>
    <w:rsid w:val="44269556"/>
    <w:rsid w:val="449E4145"/>
    <w:rsid w:val="44FEF5CA"/>
    <w:rsid w:val="4526CEB8"/>
    <w:rsid w:val="4614D5DC"/>
    <w:rsid w:val="4614D5DC"/>
    <w:rsid w:val="463C7C27"/>
    <w:rsid w:val="4669F01A"/>
    <w:rsid w:val="466F2E16"/>
    <w:rsid w:val="469ADCB8"/>
    <w:rsid w:val="46ED688C"/>
    <w:rsid w:val="47F2A4D4"/>
    <w:rsid w:val="48254C6A"/>
    <w:rsid w:val="48EF2534"/>
    <w:rsid w:val="48FA215C"/>
    <w:rsid w:val="4933B852"/>
    <w:rsid w:val="4936FB1D"/>
    <w:rsid w:val="49392E94"/>
    <w:rsid w:val="4998EC9B"/>
    <w:rsid w:val="49B3B051"/>
    <w:rsid w:val="4A1AD946"/>
    <w:rsid w:val="4ACB4173"/>
    <w:rsid w:val="4AD14F1E"/>
    <w:rsid w:val="4AD3F3CC"/>
    <w:rsid w:val="4AD4A5B6"/>
    <w:rsid w:val="4B24ED14"/>
    <w:rsid w:val="4B75D09B"/>
    <w:rsid w:val="4BAA0C90"/>
    <w:rsid w:val="4BFBED5C"/>
    <w:rsid w:val="4CCFB034"/>
    <w:rsid w:val="4D596FCF"/>
    <w:rsid w:val="4E95BED6"/>
    <w:rsid w:val="4ED2F24C"/>
    <w:rsid w:val="4EFA28D3"/>
    <w:rsid w:val="4F1A7526"/>
    <w:rsid w:val="4F6F2C82"/>
    <w:rsid w:val="4F9A0DD4"/>
    <w:rsid w:val="4FA57E37"/>
    <w:rsid w:val="501DE2EE"/>
    <w:rsid w:val="502EA4BA"/>
    <w:rsid w:val="5075F108"/>
    <w:rsid w:val="507CCABA"/>
    <w:rsid w:val="508899CB"/>
    <w:rsid w:val="508AB681"/>
    <w:rsid w:val="50B88CE5"/>
    <w:rsid w:val="50C07434"/>
    <w:rsid w:val="50D7E462"/>
    <w:rsid w:val="50E4148F"/>
    <w:rsid w:val="51D183FF"/>
    <w:rsid w:val="51D325D5"/>
    <w:rsid w:val="51D9CF0F"/>
    <w:rsid w:val="51E37CEC"/>
    <w:rsid w:val="5272E728"/>
    <w:rsid w:val="527A2382"/>
    <w:rsid w:val="5301E834"/>
    <w:rsid w:val="5304D476"/>
    <w:rsid w:val="53CBC708"/>
    <w:rsid w:val="53E45E00"/>
    <w:rsid w:val="540E5CF6"/>
    <w:rsid w:val="5416C230"/>
    <w:rsid w:val="541EF8F8"/>
    <w:rsid w:val="546D6740"/>
    <w:rsid w:val="548AF055"/>
    <w:rsid w:val="549CDE6F"/>
    <w:rsid w:val="54C4C42E"/>
    <w:rsid w:val="54F33380"/>
    <w:rsid w:val="5575AAA9"/>
    <w:rsid w:val="55C8205C"/>
    <w:rsid w:val="5644E37C"/>
    <w:rsid w:val="567A709F"/>
    <w:rsid w:val="56BFCAC0"/>
    <w:rsid w:val="56E5950B"/>
    <w:rsid w:val="57067602"/>
    <w:rsid w:val="57366CD6"/>
    <w:rsid w:val="576FB52A"/>
    <w:rsid w:val="57869228"/>
    <w:rsid w:val="57BD8116"/>
    <w:rsid w:val="57DCF477"/>
    <w:rsid w:val="5886A676"/>
    <w:rsid w:val="58A2F406"/>
    <w:rsid w:val="59012850"/>
    <w:rsid w:val="598E04D0"/>
    <w:rsid w:val="5A2CD911"/>
    <w:rsid w:val="5A4A1B03"/>
    <w:rsid w:val="5C743C16"/>
    <w:rsid w:val="5CD61456"/>
    <w:rsid w:val="5CF0465F"/>
    <w:rsid w:val="5D886C0C"/>
    <w:rsid w:val="5E168D29"/>
    <w:rsid w:val="5EA6C19C"/>
    <w:rsid w:val="5ECA1C7B"/>
    <w:rsid w:val="5F3D673D"/>
    <w:rsid w:val="5F879C76"/>
    <w:rsid w:val="6005C904"/>
    <w:rsid w:val="606D855E"/>
    <w:rsid w:val="60CDC612"/>
    <w:rsid w:val="61E55B10"/>
    <w:rsid w:val="6256F80F"/>
    <w:rsid w:val="62634E45"/>
    <w:rsid w:val="626A7C93"/>
    <w:rsid w:val="62DD4930"/>
    <w:rsid w:val="63272DD3"/>
    <w:rsid w:val="64034331"/>
    <w:rsid w:val="642DB4E4"/>
    <w:rsid w:val="64B73858"/>
    <w:rsid w:val="653B7EF6"/>
    <w:rsid w:val="6563AA9F"/>
    <w:rsid w:val="6607A28D"/>
    <w:rsid w:val="661B5046"/>
    <w:rsid w:val="66857E82"/>
    <w:rsid w:val="676AC18C"/>
    <w:rsid w:val="68015186"/>
    <w:rsid w:val="687372AA"/>
    <w:rsid w:val="6907C7D9"/>
    <w:rsid w:val="692822E7"/>
    <w:rsid w:val="694398F6"/>
    <w:rsid w:val="694F727C"/>
    <w:rsid w:val="696EA09B"/>
    <w:rsid w:val="69945A3B"/>
    <w:rsid w:val="69E91034"/>
    <w:rsid w:val="6A6241BF"/>
    <w:rsid w:val="6AD3E2A8"/>
    <w:rsid w:val="6AEA6049"/>
    <w:rsid w:val="6B883B80"/>
    <w:rsid w:val="6BC398B0"/>
    <w:rsid w:val="6C142A6A"/>
    <w:rsid w:val="6C6D6498"/>
    <w:rsid w:val="6CA8AC55"/>
    <w:rsid w:val="6CFF7B11"/>
    <w:rsid w:val="6D3F608B"/>
    <w:rsid w:val="6DB9AD70"/>
    <w:rsid w:val="6E4B2029"/>
    <w:rsid w:val="6E7009F4"/>
    <w:rsid w:val="6E7D7F0C"/>
    <w:rsid w:val="6F24643F"/>
    <w:rsid w:val="6F26495A"/>
    <w:rsid w:val="6F532DC2"/>
    <w:rsid w:val="6FFD7F68"/>
    <w:rsid w:val="718C2D88"/>
    <w:rsid w:val="72337D88"/>
    <w:rsid w:val="725102B3"/>
    <w:rsid w:val="7263CE12"/>
    <w:rsid w:val="726728B7"/>
    <w:rsid w:val="7289B10A"/>
    <w:rsid w:val="72C0F8D1"/>
    <w:rsid w:val="72D67011"/>
    <w:rsid w:val="72E79F9A"/>
    <w:rsid w:val="732D2088"/>
    <w:rsid w:val="737F906C"/>
    <w:rsid w:val="73DC9E65"/>
    <w:rsid w:val="7409AE20"/>
    <w:rsid w:val="749136C9"/>
    <w:rsid w:val="74CF18FA"/>
    <w:rsid w:val="76763153"/>
    <w:rsid w:val="77157A89"/>
    <w:rsid w:val="779D5E30"/>
    <w:rsid w:val="77A6C2BE"/>
    <w:rsid w:val="786318B4"/>
    <w:rsid w:val="78B603F8"/>
    <w:rsid w:val="7934F978"/>
    <w:rsid w:val="79C7D4E1"/>
    <w:rsid w:val="7A60312F"/>
    <w:rsid w:val="7ADA9470"/>
    <w:rsid w:val="7B321C66"/>
    <w:rsid w:val="7B8B8379"/>
    <w:rsid w:val="7BA7F75F"/>
    <w:rsid w:val="7BBEB379"/>
    <w:rsid w:val="7BEE5FF7"/>
    <w:rsid w:val="7BEE665D"/>
    <w:rsid w:val="7C00189D"/>
    <w:rsid w:val="7C395FAC"/>
    <w:rsid w:val="7C457FF0"/>
    <w:rsid w:val="7CB2252B"/>
    <w:rsid w:val="7CBADF3C"/>
    <w:rsid w:val="7CFF90E6"/>
    <w:rsid w:val="7D25267D"/>
    <w:rsid w:val="7DD1EB64"/>
    <w:rsid w:val="7EFFE0F4"/>
    <w:rsid w:val="7F61A2B9"/>
    <w:rsid w:val="7FB95C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DDA25"/>
  <w15:chartTrackingRefBased/>
  <w15:docId w15:val="{C8163A64-CEC6-4063-A351-F43E19B61A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D8EFB6A"/>
    <w:pPr>
      <w:spacing/>
      <w:ind w:left="720"/>
      <w:contextualSpacing/>
    </w:pPr>
  </w:style>
  <w:style w:type="paragraph" w:styleId="Header">
    <w:uiPriority w:val="99"/>
    <w:name w:val="header"/>
    <w:basedOn w:val="Normal"/>
    <w:unhideWhenUsed/>
    <w:rsid w:val="1D8EFB6A"/>
    <w:pPr>
      <w:tabs>
        <w:tab w:val="center" w:leader="none" w:pos="4680"/>
        <w:tab w:val="right" w:leader="none" w:pos="9360"/>
      </w:tabs>
      <w:spacing w:after="0" w:line="240" w:lineRule="auto"/>
    </w:pPr>
  </w:style>
  <w:style w:type="paragraph" w:styleId="Footer">
    <w:uiPriority w:val="99"/>
    <w:name w:val="footer"/>
    <w:basedOn w:val="Normal"/>
    <w:unhideWhenUsed/>
    <w:rsid w:val="1D8EFB6A"/>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c67d4b1c7a4049ce" /><Relationship Type="http://schemas.openxmlformats.org/officeDocument/2006/relationships/footer" Target="footer.xml" Id="R563e177c68244613" /><Relationship Type="http://schemas.openxmlformats.org/officeDocument/2006/relationships/numbering" Target="numbering.xml" Id="R6b90e814776a4e77" /><Relationship Type="http://schemas.openxmlformats.org/officeDocument/2006/relationships/image" Target="/media/image2.png" Id="rId1466626944" /><Relationship Type="http://schemas.openxmlformats.org/officeDocument/2006/relationships/image" Target="/media/image3.png" Id="rId834971003" /><Relationship Type="http://schemas.openxmlformats.org/officeDocument/2006/relationships/image" Target="/media/image4.png" Id="rId133041823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2026-02-02T00:33:42.5962742Z</dcterms:created>
  <dcterms:modified xsi:type="dcterms:W3CDTF">2026-02-03T04:08:00.9046204Z</dcterms:modified>
  <dc:creator>Robledo, Kayla</dc:creator>
  <lastModifiedBy>Robledo, Kayla</lastModifiedBy>
</coreProperties>
</file>