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EA5ACB3" w:rsidP="4978A9F3" w:rsidRDefault="7EA5ACB3" w14:paraId="22AFB616" w14:noSpellErr="1" w14:textId="10D58F99">
      <w:pPr>
        <w:spacing w:before="0" w:beforeAutospacing="off" w:after="0" w:afterAutospacing="off" w:line="480" w:lineRule="auto"/>
        <w:ind w:left="0"/>
        <w:rPr>
          <w:rFonts w:ascii="Times New Roman" w:hAnsi="Times New Roman" w:eastAsia="Times New Roman" w:cs="Times New Roman"/>
          <w:b w:val="1"/>
          <w:bCs w:val="1"/>
          <w:noProof w:val="0"/>
          <w:sz w:val="24"/>
          <w:szCs w:val="24"/>
          <w:lang w:val="en-US"/>
        </w:rPr>
      </w:pPr>
      <w:r w:rsidRPr="45D659B8" w:rsidR="20C754E8">
        <w:rPr>
          <w:rFonts w:ascii="Times New Roman" w:hAnsi="Times New Roman" w:eastAsia="Times New Roman" w:cs="Times New Roman"/>
          <w:b w:val="1"/>
          <w:bCs w:val="1"/>
          <w:noProof w:val="0"/>
          <w:sz w:val="24"/>
          <w:szCs w:val="24"/>
          <w:lang w:val="en-US"/>
        </w:rPr>
        <w:t>Aim 1 Analytic Plan</w:t>
      </w:r>
    </w:p>
    <w:p w:rsidR="7EA5ACB3" w:rsidP="4978A9F3" w:rsidRDefault="7EA5ACB3" w14:paraId="46784450" w14:textId="0427D636">
      <w:pPr>
        <w:spacing w:before="0" w:beforeAutospacing="off" w:after="0" w:afterAutospacing="off" w:line="480" w:lineRule="auto"/>
        <w:ind w:left="0" w:firstLine="720"/>
        <w:rPr>
          <w:rFonts w:ascii="Times New Roman" w:hAnsi="Times New Roman" w:eastAsia="Times New Roman" w:cs="Times New Roman"/>
          <w:noProof w:val="0"/>
          <w:sz w:val="24"/>
          <w:szCs w:val="24"/>
          <w:lang w:val="en-US"/>
        </w:rPr>
      </w:pPr>
      <w:r w:rsidRPr="45D659B8" w:rsidR="20C754E8">
        <w:rPr>
          <w:rFonts w:ascii="Times New Roman" w:hAnsi="Times New Roman" w:eastAsia="Times New Roman" w:cs="Times New Roman"/>
          <w:noProof w:val="0"/>
          <w:sz w:val="24"/>
          <w:szCs w:val="24"/>
          <w:lang w:val="en-US"/>
        </w:rPr>
        <w:t xml:space="preserve">We are interested in understanding the relationship between peripheral inflammation markers, cognition measures, and cortical thickness in aMCI from baseline to year 1. The inflammation markers of interest are cytokines (IL-6, TNF-α) and chemokines (MCP-1, Eotaxin-1). The </w:t>
      </w:r>
      <w:r w:rsidRPr="45D659B8" w:rsidR="5A357351">
        <w:rPr>
          <w:rFonts w:ascii="Times New Roman" w:hAnsi="Times New Roman" w:eastAsia="Times New Roman" w:cs="Times New Roman"/>
          <w:noProof w:val="0"/>
          <w:sz w:val="24"/>
          <w:szCs w:val="24"/>
          <w:lang w:val="en-US"/>
        </w:rPr>
        <w:t xml:space="preserve">five </w:t>
      </w:r>
      <w:r w:rsidRPr="45D659B8" w:rsidR="20C754E8">
        <w:rPr>
          <w:rFonts w:ascii="Times New Roman" w:hAnsi="Times New Roman" w:eastAsia="Times New Roman" w:cs="Times New Roman"/>
          <w:noProof w:val="0"/>
          <w:sz w:val="24"/>
          <w:szCs w:val="24"/>
          <w:lang w:val="en-US"/>
        </w:rPr>
        <w:t>cognition measures of interest are detailed in Table 3 and Section C.5.b of the grant proposal.</w:t>
      </w:r>
    </w:p>
    <w:p w:rsidR="4FA3A769" w:rsidP="2C520100" w:rsidRDefault="4FA3A769" w14:paraId="463E34CB" w14:textId="1A1800BA">
      <w:pPr>
        <w:spacing w:before="0" w:beforeAutospacing="off" w:after="0" w:afterAutospacing="off" w:line="480" w:lineRule="auto"/>
        <w:ind w:left="0"/>
        <w:rPr>
          <w:rFonts w:ascii="Times New Roman" w:hAnsi="Times New Roman" w:eastAsia="Times New Roman" w:cs="Times New Roman"/>
          <w:b w:val="1"/>
          <w:bCs w:val="1"/>
          <w:i w:val="1"/>
          <w:iCs w:val="1"/>
          <w:noProof w:val="0"/>
          <w:sz w:val="24"/>
          <w:szCs w:val="24"/>
          <w:lang w:val="en-US"/>
        </w:rPr>
      </w:pPr>
      <w:r w:rsidRPr="2C520100" w:rsidR="20C754E8">
        <w:rPr>
          <w:rFonts w:ascii="Times New Roman" w:hAnsi="Times New Roman" w:eastAsia="Times New Roman" w:cs="Times New Roman"/>
          <w:b w:val="1"/>
          <w:bCs w:val="1"/>
          <w:i w:val="1"/>
          <w:iCs w:val="1"/>
          <w:noProof w:val="0"/>
          <w:sz w:val="24"/>
          <w:szCs w:val="24"/>
          <w:lang w:val="en-US"/>
        </w:rPr>
        <w:t>Preliminary Data</w:t>
      </w:r>
    </w:p>
    <w:p w:rsidR="7EA5ACB3" w:rsidP="13307FC9" w:rsidRDefault="7EA5ACB3" w14:paraId="79148E69" w14:textId="57780FF3">
      <w:pPr>
        <w:pStyle w:val="Normal"/>
        <w:spacing w:before="0" w:beforeAutospacing="off" w:after="0" w:afterAutospacing="off" w:line="480" w:lineRule="auto"/>
        <w:ind w:left="0" w:firstLine="720"/>
        <w:rPr>
          <w:rFonts w:ascii="Times New Roman" w:hAnsi="Times New Roman" w:eastAsia="Times New Roman" w:cs="Times New Roman"/>
          <w:noProof w:val="0"/>
          <w:sz w:val="24"/>
          <w:szCs w:val="24"/>
          <w:lang w:val="en-US"/>
        </w:rPr>
      </w:pPr>
      <w:r w:rsidRPr="45D659B8" w:rsidR="20C754E8">
        <w:rPr>
          <w:rFonts w:ascii="Times New Roman" w:hAnsi="Times New Roman" w:eastAsia="Times New Roman" w:cs="Times New Roman"/>
          <w:noProof w:val="0"/>
          <w:sz w:val="24"/>
          <w:szCs w:val="24"/>
          <w:lang w:val="en-US"/>
        </w:rPr>
        <w:t xml:space="preserve">To understand the data and relationships between variables of interest, we </w:t>
      </w:r>
      <w:r w:rsidRPr="45D659B8" w:rsidR="20C754E8">
        <w:rPr>
          <w:rFonts w:ascii="Times New Roman" w:hAnsi="Times New Roman" w:eastAsia="Times New Roman" w:cs="Times New Roman"/>
          <w:noProof w:val="0"/>
          <w:sz w:val="24"/>
          <w:szCs w:val="24"/>
          <w:lang w:val="en-US"/>
        </w:rPr>
        <w:t>leveraged</w:t>
      </w:r>
      <w:r w:rsidRPr="45D659B8" w:rsidR="20C754E8">
        <w:rPr>
          <w:rFonts w:ascii="Times New Roman" w:hAnsi="Times New Roman" w:eastAsia="Times New Roman" w:cs="Times New Roman"/>
          <w:noProof w:val="0"/>
          <w:sz w:val="24"/>
          <w:szCs w:val="24"/>
          <w:lang w:val="en-US"/>
        </w:rPr>
        <w:t xml:space="preserve"> preliminary data. Table 4 shows </w:t>
      </w:r>
      <w:r w:rsidRPr="45D659B8" w:rsidR="7DBA3671">
        <w:rPr>
          <w:rFonts w:ascii="Times New Roman" w:hAnsi="Times New Roman" w:eastAsia="Times New Roman" w:cs="Times New Roman"/>
          <w:noProof w:val="0"/>
          <w:sz w:val="24"/>
          <w:szCs w:val="24"/>
          <w:lang w:val="en-US"/>
        </w:rPr>
        <w:t xml:space="preserve">unadjusted</w:t>
      </w:r>
      <w:r w:rsidRPr="45D659B8" w:rsidR="762914A5">
        <w:rPr>
          <w:rFonts w:ascii="Times New Roman" w:hAnsi="Times New Roman" w:eastAsia="Times New Roman" w:cs="Times New Roman"/>
          <w:noProof w:val="0"/>
          <w:sz w:val="24"/>
          <w:szCs w:val="24"/>
          <w:lang w:val="en-US"/>
        </w:rPr>
        <w:t xml:space="preserve"> Pearson</w:t>
      </w:r>
      <w:r w:rsidRPr="45D659B8" w:rsidR="7DBA3671">
        <w:rPr>
          <w:rFonts w:ascii="Times New Roman" w:hAnsi="Times New Roman" w:eastAsia="Times New Roman" w:cs="Times New Roman"/>
          <w:noProof w:val="0"/>
          <w:sz w:val="24"/>
          <w:szCs w:val="24"/>
          <w:lang w:val="en-US"/>
        </w:rPr>
        <w:t xml:space="preserve"> </w:t>
      </w:r>
      <w:r w:rsidRPr="45D659B8" w:rsidR="20C754E8">
        <w:rPr>
          <w:rFonts w:ascii="Times New Roman" w:hAnsi="Times New Roman" w:eastAsia="Times New Roman" w:cs="Times New Roman"/>
          <w:noProof w:val="0"/>
          <w:sz w:val="24"/>
          <w:szCs w:val="24"/>
          <w:lang w:val="en-US"/>
        </w:rPr>
        <w:t xml:space="preserve">correlations between variable pairs where IL-6 and MCP-1 are baseline values and the outcomes (CVLT, cortical thickness) are the differences between year 1 and baseline.</w:t>
      </w:r>
      <w:r w:rsidRPr="45D659B8" w:rsidR="1244B83C">
        <w:rPr>
          <w:rFonts w:ascii="Times New Roman" w:hAnsi="Times New Roman" w:eastAsia="Times New Roman" w:cs="Times New Roman"/>
          <w:noProof w:val="0"/>
          <w:sz w:val="24"/>
          <w:szCs w:val="24"/>
          <w:lang w:val="en-US"/>
        </w:rPr>
        <w:t xml:space="preserve"> </w:t>
      </w:r>
      <w:r w:rsidRPr="13307FC9" w:rsidR="1244B83C">
        <w:rPr>
          <w:rFonts w:ascii="Times New Roman" w:hAnsi="Times New Roman" w:eastAsia="Times New Roman" w:cs="Times New Roman"/>
          <w:noProof w:val="0"/>
          <w:sz w:val="24"/>
          <w:szCs w:val="24"/>
          <w:lang w:val="en-US"/>
        </w:rPr>
        <w:t>All correlations were ca</w:t>
      </w:r>
      <w:r w:rsidRPr="13307FC9" w:rsidR="631E5F1F">
        <w:rPr>
          <w:rFonts w:ascii="Times New Roman" w:hAnsi="Times New Roman" w:eastAsia="Times New Roman" w:cs="Times New Roman"/>
          <w:noProof w:val="0"/>
          <w:sz w:val="24"/>
          <w:szCs w:val="24"/>
          <w:lang w:val="en-US"/>
        </w:rPr>
        <w:t xml:space="preserve">lculated </w:t>
      </w:r>
      <w:r w:rsidRPr="13307FC9" w:rsidR="1244B83C">
        <w:rPr>
          <w:rFonts w:ascii="Times New Roman" w:hAnsi="Times New Roman" w:eastAsia="Times New Roman" w:cs="Times New Roman"/>
          <w:noProof w:val="0"/>
          <w:sz w:val="24"/>
          <w:szCs w:val="24"/>
          <w:lang w:val="en-US"/>
        </w:rPr>
        <w:t xml:space="preserve">in R version 4.4.1 using the </w:t>
      </w:r>
      <w:r w:rsidRPr="13307FC9" w:rsidR="1244B83C">
        <w:rPr>
          <w:rFonts w:ascii="Times New Roman" w:hAnsi="Times New Roman" w:eastAsia="Times New Roman" w:cs="Times New Roman"/>
          <w:noProof w:val="0"/>
          <w:sz w:val="24"/>
          <w:szCs w:val="24"/>
          <w:lang w:val="en-US"/>
        </w:rPr>
        <w:t>cor</w:t>
      </w:r>
      <w:r w:rsidRPr="13307FC9" w:rsidR="08BD8520">
        <w:rPr>
          <w:rFonts w:ascii="Times New Roman" w:hAnsi="Times New Roman" w:eastAsia="Times New Roman" w:cs="Times New Roman"/>
          <w:noProof w:val="0"/>
          <w:sz w:val="24"/>
          <w:szCs w:val="24"/>
          <w:lang w:val="en-US"/>
        </w:rPr>
        <w:t>.test</w:t>
      </w:r>
      <w:r w:rsidRPr="13307FC9" w:rsidR="1244B83C">
        <w:rPr>
          <w:rFonts w:ascii="Times New Roman" w:hAnsi="Times New Roman" w:eastAsia="Times New Roman" w:cs="Times New Roman"/>
          <w:noProof w:val="0"/>
          <w:sz w:val="24"/>
          <w:szCs w:val="24"/>
          <w:lang w:val="en-US"/>
        </w:rPr>
        <w:t xml:space="preserve">() function in the </w:t>
      </w:r>
      <w:r w:rsidRPr="13307FC9" w:rsidR="4F60C44E">
        <w:rPr>
          <w:rFonts w:ascii="Times New Roman" w:hAnsi="Times New Roman" w:eastAsia="Times New Roman" w:cs="Times New Roman"/>
          <w:noProof w:val="0"/>
          <w:sz w:val="24"/>
          <w:szCs w:val="24"/>
          <w:lang w:val="en-US"/>
        </w:rPr>
        <w:t xml:space="preserve">stats </w:t>
      </w:r>
      <w:r w:rsidRPr="13307FC9" w:rsidR="1244B83C">
        <w:rPr>
          <w:rFonts w:ascii="Times New Roman" w:hAnsi="Times New Roman" w:eastAsia="Times New Roman" w:cs="Times New Roman"/>
          <w:noProof w:val="0"/>
          <w:sz w:val="24"/>
          <w:szCs w:val="24"/>
          <w:lang w:val="en-US"/>
        </w:rPr>
        <w:t>package.</w:t>
      </w:r>
      <w:r w:rsidRPr="45D659B8" w:rsidR="20C754E8">
        <w:rPr>
          <w:rFonts w:ascii="Times New Roman" w:hAnsi="Times New Roman" w:eastAsia="Times New Roman" w:cs="Times New Roman"/>
          <w:noProof w:val="0"/>
          <w:sz w:val="24"/>
          <w:szCs w:val="24"/>
          <w:lang w:val="en-US"/>
        </w:rPr>
        <w:t xml:space="preserve"> Correlations between outcomes and predictors </w:t>
      </w:r>
      <w:r w:rsidRPr="45D659B8" w:rsidR="20C754E8">
        <w:rPr>
          <w:rFonts w:ascii="Times New Roman" w:hAnsi="Times New Roman" w:eastAsia="Times New Roman" w:cs="Times New Roman"/>
          <w:noProof w:val="0"/>
          <w:sz w:val="24"/>
          <w:szCs w:val="24"/>
          <w:lang w:val="en-US"/>
        </w:rPr>
        <w:t>range</w:t>
      </w:r>
      <w:r w:rsidRPr="45D659B8" w:rsidR="4654B540">
        <w:rPr>
          <w:rFonts w:ascii="Times New Roman" w:hAnsi="Times New Roman" w:eastAsia="Times New Roman" w:cs="Times New Roman"/>
          <w:noProof w:val="0"/>
          <w:sz w:val="24"/>
          <w:szCs w:val="24"/>
          <w:lang w:val="en-US"/>
        </w:rPr>
        <w:t>d</w:t>
      </w:r>
      <w:r w:rsidRPr="45D659B8" w:rsidR="20C754E8">
        <w:rPr>
          <w:rFonts w:ascii="Times New Roman" w:hAnsi="Times New Roman" w:eastAsia="Times New Roman" w:cs="Times New Roman"/>
          <w:noProof w:val="0"/>
          <w:sz w:val="24"/>
          <w:szCs w:val="24"/>
          <w:lang w:val="en-US"/>
        </w:rPr>
        <w:t xml:space="preserve"> </w:t>
      </w:r>
      <w:r w:rsidRPr="45D659B8" w:rsidR="20C754E8">
        <w:rPr>
          <w:rFonts w:ascii="Times New Roman" w:hAnsi="Times New Roman" w:eastAsia="Times New Roman" w:cs="Times New Roman"/>
          <w:noProof w:val="0"/>
          <w:sz w:val="24"/>
          <w:szCs w:val="24"/>
          <w:lang w:val="en-US"/>
        </w:rPr>
        <w:t>approximately</w:t>
      </w:r>
      <w:r w:rsidRPr="45D659B8" w:rsidR="5201BF8E">
        <w:rPr>
          <w:rFonts w:ascii="Times New Roman" w:hAnsi="Times New Roman" w:eastAsia="Times New Roman" w:cs="Times New Roman"/>
          <w:noProof w:val="0"/>
          <w:sz w:val="24"/>
          <w:szCs w:val="24"/>
          <w:lang w:val="en-US"/>
        </w:rPr>
        <w:t xml:space="preserve"> from</w:t>
      </w:r>
      <w:r w:rsidRPr="45D659B8" w:rsidR="20C754E8">
        <w:rPr>
          <w:rFonts w:ascii="Times New Roman" w:hAnsi="Times New Roman" w:eastAsia="Times New Roman" w:cs="Times New Roman"/>
          <w:noProof w:val="0"/>
          <w:sz w:val="24"/>
          <w:szCs w:val="24"/>
          <w:lang w:val="en-US"/>
        </w:rPr>
        <w:t xml:space="preserve"> 0.2</w:t>
      </w:r>
      <w:r w:rsidRPr="45D659B8" w:rsidR="20C754E8">
        <w:rPr>
          <w:rFonts w:ascii="Times New Roman" w:hAnsi="Times New Roman" w:eastAsia="Times New Roman" w:cs="Times New Roman"/>
          <w:noProof w:val="0"/>
          <w:sz w:val="24"/>
          <w:szCs w:val="24"/>
          <w:lang w:val="en-US"/>
        </w:rPr>
        <w:t xml:space="preserve"> to 0.7</w:t>
      </w:r>
      <w:r w:rsidRPr="45D659B8" w:rsidR="74471692">
        <w:rPr>
          <w:rFonts w:ascii="Times New Roman" w:hAnsi="Times New Roman" w:eastAsia="Times New Roman" w:cs="Times New Roman"/>
          <w:noProof w:val="0"/>
          <w:sz w:val="24"/>
          <w:szCs w:val="24"/>
          <w:lang w:val="en-US"/>
        </w:rPr>
        <w:t>.</w:t>
      </w:r>
      <w:r w:rsidRPr="45D659B8" w:rsidR="20C754E8">
        <w:rPr>
          <w:rFonts w:ascii="Times New Roman" w:hAnsi="Times New Roman" w:eastAsia="Times New Roman" w:cs="Times New Roman"/>
          <w:noProof w:val="0"/>
          <w:sz w:val="24"/>
          <w:szCs w:val="24"/>
          <w:lang w:val="en-US"/>
        </w:rPr>
        <w:t xml:space="preserve"> IL-6 and MCP-1 were</w:t>
      </w:r>
      <w:r w:rsidRPr="45D659B8" w:rsidR="20C754E8">
        <w:rPr>
          <w:rFonts w:ascii="Times New Roman" w:hAnsi="Times New Roman" w:eastAsia="Times New Roman" w:cs="Times New Roman"/>
          <w:noProof w:val="0"/>
          <w:sz w:val="24"/>
          <w:szCs w:val="24"/>
          <w:lang w:val="en-US"/>
        </w:rPr>
        <w:t xml:space="preserve"> highly correlated (ρ = 0.934, p &lt; 0.01), </w:t>
      </w:r>
      <w:r w:rsidRPr="45D659B8" w:rsidR="20C754E8">
        <w:rPr>
          <w:rFonts w:ascii="Times New Roman" w:hAnsi="Times New Roman" w:eastAsia="Times New Roman" w:cs="Times New Roman"/>
          <w:noProof w:val="0"/>
          <w:sz w:val="24"/>
          <w:szCs w:val="24"/>
          <w:lang w:val="en-US"/>
        </w:rPr>
        <w:t>indicating</w:t>
      </w:r>
      <w:r w:rsidRPr="45D659B8" w:rsidR="20C754E8">
        <w:rPr>
          <w:rFonts w:ascii="Times New Roman" w:hAnsi="Times New Roman" w:eastAsia="Times New Roman" w:cs="Times New Roman"/>
          <w:noProof w:val="0"/>
          <w:sz w:val="24"/>
          <w:szCs w:val="24"/>
          <w:lang w:val="en-US"/>
        </w:rPr>
        <w:t xml:space="preserve"> that separate models for each inflammation marker are needed to avoid multicollinearity. There was also a modest correlation between the two outcomes (ρ = 0.156, p = 0.41), suggesting that a type</w:t>
      </w:r>
      <w:r w:rsidRPr="45D659B8" w:rsidR="420CE138">
        <w:rPr>
          <w:rFonts w:ascii="Times New Roman" w:hAnsi="Times New Roman" w:eastAsia="Times New Roman" w:cs="Times New Roman"/>
          <w:noProof w:val="0"/>
          <w:sz w:val="24"/>
          <w:szCs w:val="24"/>
          <w:lang w:val="en-US"/>
        </w:rPr>
        <w:t>-</w:t>
      </w:r>
      <w:r w:rsidRPr="45D659B8" w:rsidR="20C754E8">
        <w:rPr>
          <w:rFonts w:ascii="Times New Roman" w:hAnsi="Times New Roman" w:eastAsia="Times New Roman" w:cs="Times New Roman"/>
          <w:noProof w:val="0"/>
          <w:sz w:val="24"/>
          <w:szCs w:val="24"/>
          <w:lang w:val="en-US"/>
        </w:rPr>
        <w:t xml:space="preserve">I error correction is </w:t>
      </w:r>
      <w:r w:rsidRPr="45D659B8" w:rsidR="20C754E8">
        <w:rPr>
          <w:rFonts w:ascii="Times New Roman" w:hAnsi="Times New Roman" w:eastAsia="Times New Roman" w:cs="Times New Roman"/>
          <w:noProof w:val="0"/>
          <w:sz w:val="24"/>
          <w:szCs w:val="24"/>
          <w:lang w:val="en-US"/>
        </w:rPr>
        <w:t>warranted</w:t>
      </w:r>
      <w:r w:rsidRPr="45D659B8" w:rsidR="20C754E8">
        <w:rPr>
          <w:rFonts w:ascii="Times New Roman" w:hAnsi="Times New Roman" w:eastAsia="Times New Roman" w:cs="Times New Roman"/>
          <w:noProof w:val="0"/>
          <w:sz w:val="24"/>
          <w:szCs w:val="24"/>
          <w:lang w:val="en-US"/>
        </w:rPr>
        <w:t>.</w:t>
      </w:r>
      <w:r w:rsidR="352A37BB">
        <w:drawing>
          <wp:anchor distT="0" distB="0" distL="114300" distR="114300" simplePos="0" relativeHeight="251658240" behindDoc="0" locked="0" layoutInCell="1" allowOverlap="1" wp14:anchorId="69C88D20" wp14:editId="0A15D03F">
            <wp:simplePos x="0" y="0"/>
            <wp:positionH relativeFrom="column">
              <wp:align>right</wp:align>
            </wp:positionH>
            <wp:positionV relativeFrom="paragraph">
              <wp:posOffset>0</wp:posOffset>
            </wp:positionV>
            <wp:extent cx="3412830" cy="3013574"/>
            <wp:effectExtent l="0" t="0" r="0" b="0"/>
            <wp:wrapSquare wrapText="bothSides"/>
            <wp:docPr id="1939867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867288" name="Picture 1939867288"/>
                    <pic:cNvPicPr/>
                  </pic:nvPicPr>
                  <pic:blipFill>
                    <a:blip xmlns:r="http://schemas.openxmlformats.org/officeDocument/2006/relationships" r:embed="rId1485081169">
                      <a:extLst>
                        <a:ext uri="{28A0092B-C50C-407E-A947-70E740481C1C}">
                          <a14:useLocalDpi xmlns:a14="http://schemas.microsoft.com/office/drawing/2010/main"/>
                        </a:ext>
                      </a:extLst>
                    </a:blip>
                    <a:stretch>
                      <a:fillRect/>
                    </a:stretch>
                  </pic:blipFill>
                  <pic:spPr>
                    <a:xfrm rot="0">
                      <a:off x="0" y="0"/>
                      <a:ext cx="3412830" cy="3013574"/>
                    </a:xfrm>
                    <a:prstGeom prst="rect">
                      <a:avLst/>
                    </a:prstGeom>
                  </pic:spPr>
                </pic:pic>
              </a:graphicData>
            </a:graphic>
            <wp14:sizeRelH relativeFrom="page">
              <wp14:pctWidth>0</wp14:pctWidth>
            </wp14:sizeRelH>
            <wp14:sizeRelV relativeFrom="page">
              <wp14:pctHeight>0</wp14:pctHeight>
            </wp14:sizeRelV>
          </wp:anchor>
        </w:drawing>
      </w:r>
    </w:p>
    <w:p w:rsidR="7EA5ACB3" w:rsidP="45D659B8" w:rsidRDefault="7EA5ACB3" w14:paraId="2D581503" w14:noSpellErr="1" w14:textId="430A7812">
      <w:pPr>
        <w:spacing w:before="0" w:beforeAutospacing="off" w:after="0" w:afterAutospacing="off" w:line="480" w:lineRule="auto"/>
        <w:ind w:left="0"/>
        <w:rPr>
          <w:rFonts w:ascii="Times New Roman" w:hAnsi="Times New Roman" w:eastAsia="Times New Roman" w:cs="Times New Roman"/>
          <w:b w:val="1"/>
          <w:bCs w:val="1"/>
          <w:i w:val="1"/>
          <w:iCs w:val="1"/>
          <w:noProof w:val="0"/>
          <w:sz w:val="24"/>
          <w:szCs w:val="24"/>
          <w:lang w:val="en-US"/>
        </w:rPr>
      </w:pPr>
      <w:r w:rsidRPr="45D659B8" w:rsidR="20C754E8">
        <w:rPr>
          <w:rFonts w:ascii="Times New Roman" w:hAnsi="Times New Roman" w:eastAsia="Times New Roman" w:cs="Times New Roman"/>
          <w:b w:val="1"/>
          <w:bCs w:val="1"/>
          <w:i w:val="1"/>
          <w:iCs w:val="1"/>
          <w:noProof w:val="0"/>
          <w:sz w:val="24"/>
          <w:szCs w:val="24"/>
          <w:lang w:val="en-US"/>
        </w:rPr>
        <w:t>Hypothesis 1a</w:t>
      </w:r>
    </w:p>
    <w:p w:rsidR="3CDBEF02" w:rsidP="45D659B8" w:rsidRDefault="3CDBEF02" w14:paraId="66DDA56B" w14:textId="354D18C5">
      <w:pPr>
        <w:pStyle w:val="Normal"/>
        <w:bidi w:val="0"/>
        <w:spacing w:before="0" w:beforeAutospacing="off" w:after="0" w:afterAutospacing="off" w:line="480" w:lineRule="auto"/>
        <w:ind w:left="0" w:right="0" w:firstLine="720"/>
        <w:jc w:val="left"/>
      </w:pPr>
      <w:r w:rsidRPr="45D659B8" w:rsidR="3CDBEF02">
        <w:rPr>
          <w:rFonts w:ascii="Times New Roman" w:hAnsi="Times New Roman" w:eastAsia="Times New Roman" w:cs="Times New Roman"/>
          <w:noProof w:val="0"/>
          <w:sz w:val="24"/>
          <w:szCs w:val="24"/>
          <w:lang w:val="en-US"/>
        </w:rPr>
        <w:t>To test the relationship between baseline inflammation and memory consolidation and cortical thickness in Hypothesis 1a, a general linear model will be used. Outcomes are changes in cortical thickness and memory consolidation from baseline to year 1. Predictors are baseline cytokine and chemokine levels, with models adjusting for baseline outcomes, sex, and age.</w:t>
      </w:r>
    </w:p>
    <w:p w:rsidR="3CDBEF02" w:rsidP="45D659B8" w:rsidRDefault="3CDBEF02" w14:paraId="090BEEC1" w14:textId="751457B3">
      <w:pPr>
        <w:pStyle w:val="Normal"/>
        <w:spacing w:before="0" w:beforeAutospacing="off" w:after="0" w:afterAutospacing="off" w:line="480" w:lineRule="auto"/>
        <w:ind w:left="0" w:firstLine="720"/>
      </w:pPr>
      <w:r w:rsidRPr="45D659B8" w:rsidR="3CDBEF02">
        <w:rPr>
          <w:rFonts w:ascii="Times New Roman" w:hAnsi="Times New Roman" w:eastAsia="Times New Roman" w:cs="Times New Roman"/>
          <w:noProof w:val="0"/>
          <w:sz w:val="24"/>
          <w:szCs w:val="24"/>
          <w:lang w:val="en-US"/>
        </w:rPr>
        <w:t xml:space="preserve">Preliminary exploratory analyses will assess relationships between outcomes and cardiovascular risk, autoimmune diseases, APOE genotypes, and other health measures. Correlations will guide model </w:t>
      </w:r>
      <w:r w:rsidRPr="45D659B8" w:rsidR="3CDBEF02">
        <w:rPr>
          <w:rFonts w:ascii="Times New Roman" w:hAnsi="Times New Roman" w:eastAsia="Times New Roman" w:cs="Times New Roman"/>
          <w:noProof w:val="0"/>
          <w:sz w:val="24"/>
          <w:szCs w:val="24"/>
          <w:lang w:val="en-US"/>
        </w:rPr>
        <w:t>specification</w:t>
      </w:r>
      <w:r w:rsidRPr="45D659B8" w:rsidR="3CDBEF02">
        <w:rPr>
          <w:rFonts w:ascii="Times New Roman" w:hAnsi="Times New Roman" w:eastAsia="Times New Roman" w:cs="Times New Roman"/>
          <w:noProof w:val="0"/>
          <w:sz w:val="24"/>
          <w:szCs w:val="24"/>
          <w:lang w:val="en-US"/>
        </w:rPr>
        <w:t>. Variables related to outcomes or predictors may be included as covariates to address confounding, effect modification, or improve precision. Potential mediators will be noted for interpretation but not included in adjusted models.</w:t>
      </w:r>
    </w:p>
    <w:p w:rsidR="3CDBEF02" w:rsidP="45D659B8" w:rsidRDefault="3CDBEF02" w14:paraId="7B5AEDFD" w14:textId="1C32CEB7">
      <w:pPr>
        <w:pStyle w:val="Normal"/>
        <w:spacing w:before="0" w:beforeAutospacing="off" w:after="0" w:afterAutospacing="off" w:line="480" w:lineRule="auto"/>
        <w:ind w:left="0" w:firstLine="720"/>
      </w:pPr>
      <w:r w:rsidRPr="0E624D9B" w:rsidR="3CDBEF02">
        <w:rPr>
          <w:rFonts w:ascii="Times New Roman" w:hAnsi="Times New Roman" w:eastAsia="Times New Roman" w:cs="Times New Roman"/>
          <w:noProof w:val="0"/>
          <w:sz w:val="24"/>
          <w:szCs w:val="24"/>
          <w:lang w:val="en-US"/>
        </w:rPr>
        <w:t xml:space="preserve">To account for multiple comparisons, a Bonferroni-like correction will be applied across all models. Significance will be evaluated at α = 0.05/4, 0.05/6, and 0.05/24, reflecting predictors per model, outcomes, and total models. Analyses will begin with the least conservative threshold, moving to stricter thresholds as </w:t>
      </w:r>
      <w:r w:rsidRPr="0E624D9B" w:rsidR="3CDBEF02">
        <w:rPr>
          <w:rFonts w:ascii="Times New Roman" w:hAnsi="Times New Roman" w:eastAsia="Times New Roman" w:cs="Times New Roman"/>
          <w:noProof w:val="0"/>
          <w:sz w:val="24"/>
          <w:szCs w:val="24"/>
          <w:lang w:val="en-US"/>
        </w:rPr>
        <w:t>warranted</w:t>
      </w:r>
      <w:r w:rsidRPr="0E624D9B" w:rsidR="3CDBEF02">
        <w:rPr>
          <w:rFonts w:ascii="Times New Roman" w:hAnsi="Times New Roman" w:eastAsia="Times New Roman" w:cs="Times New Roman"/>
          <w:noProof w:val="0"/>
          <w:sz w:val="24"/>
          <w:szCs w:val="24"/>
          <w:lang w:val="en-US"/>
        </w:rPr>
        <w:t xml:space="preserve"> by the number and consistency of significant findings.</w:t>
      </w:r>
      <w:r w:rsidRPr="0E624D9B" w:rsidR="689FC1C7">
        <w:rPr>
          <w:rFonts w:ascii="Times New Roman" w:hAnsi="Times New Roman" w:eastAsia="Times New Roman" w:cs="Times New Roman"/>
          <w:noProof w:val="0"/>
          <w:sz w:val="24"/>
          <w:szCs w:val="24"/>
          <w:lang w:val="en-US"/>
        </w:rPr>
        <w:t xml:space="preserve"> Since inflammatory markers and outcomes are correlated, we will also consider the consistency and direction of associations across measures rather than focusing only on individual tests.</w:t>
      </w:r>
    </w:p>
    <w:p w:rsidR="7EA5ACB3" w:rsidP="45D659B8" w:rsidRDefault="7EA5ACB3" w14:paraId="341B04E4" w14:noSpellErr="1" w14:textId="114F2511">
      <w:pPr>
        <w:spacing w:before="0" w:beforeAutospacing="off" w:after="0" w:afterAutospacing="off" w:line="480" w:lineRule="auto"/>
        <w:ind w:left="0"/>
        <w:rPr>
          <w:rFonts w:ascii="Times New Roman" w:hAnsi="Times New Roman" w:eastAsia="Times New Roman" w:cs="Times New Roman"/>
          <w:b w:val="1"/>
          <w:bCs w:val="1"/>
          <w:i w:val="1"/>
          <w:iCs w:val="1"/>
          <w:noProof w:val="0"/>
          <w:sz w:val="24"/>
          <w:szCs w:val="24"/>
          <w:lang w:val="en-US"/>
        </w:rPr>
      </w:pPr>
      <w:r w:rsidRPr="13307FC9" w:rsidR="20C754E8">
        <w:rPr>
          <w:rFonts w:ascii="Times New Roman" w:hAnsi="Times New Roman" w:eastAsia="Times New Roman" w:cs="Times New Roman"/>
          <w:b w:val="1"/>
          <w:bCs w:val="1"/>
          <w:i w:val="1"/>
          <w:iCs w:val="1"/>
          <w:noProof w:val="0"/>
          <w:sz w:val="24"/>
          <w:szCs w:val="24"/>
          <w:lang w:val="en-US"/>
        </w:rPr>
        <w:t>Hypothesis 1b</w:t>
      </w:r>
    </w:p>
    <w:p w:rsidR="2C520100" w:rsidP="13307FC9" w:rsidRDefault="2C520100" w14:paraId="5A2C038F" w14:textId="136E8124">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noProof w:val="0"/>
          <w:sz w:val="24"/>
          <w:szCs w:val="24"/>
          <w:lang w:val="en-US"/>
        </w:rPr>
      </w:pPr>
      <w:r w:rsidRPr="13307FC9" w:rsidR="2E929EE1">
        <w:rPr>
          <w:rFonts w:ascii="Times New Roman" w:hAnsi="Times New Roman" w:eastAsia="Times New Roman" w:cs="Times New Roman"/>
          <w:noProof w:val="0"/>
          <w:sz w:val="24"/>
          <w:szCs w:val="24"/>
          <w:lang w:val="en-US"/>
        </w:rPr>
        <w:t>To test the relationship between the change in inflammation and episodic and cortical thickness in Hypothesis 1b, t</w:t>
      </w:r>
      <w:r w:rsidRPr="13307FC9" w:rsidR="20C754E8">
        <w:rPr>
          <w:rFonts w:ascii="Times New Roman" w:hAnsi="Times New Roman" w:eastAsia="Times New Roman" w:cs="Times New Roman"/>
          <w:noProof w:val="0"/>
          <w:sz w:val="24"/>
          <w:szCs w:val="24"/>
          <w:lang w:val="en-US"/>
        </w:rPr>
        <w:t>he</w:t>
      </w:r>
      <w:r w:rsidRPr="13307FC9" w:rsidR="20C754E8">
        <w:rPr>
          <w:rFonts w:ascii="Times New Roman" w:hAnsi="Times New Roman" w:eastAsia="Times New Roman" w:cs="Times New Roman"/>
          <w:noProof w:val="0"/>
          <w:sz w:val="24"/>
          <w:szCs w:val="24"/>
          <w:lang w:val="en-US"/>
        </w:rPr>
        <w:t xml:space="preserve"> same modeling approaches as in Hypothesis 1a will be used, with predictors defined as the change in inflammation markers from baseline to year 1.</w:t>
      </w:r>
    </w:p>
    <w:p w:rsidR="13307FC9" w:rsidP="13307FC9" w:rsidRDefault="13307FC9" w14:paraId="7551CF3C" w14:textId="48830834">
      <w:pPr>
        <w:spacing w:before="0" w:beforeAutospacing="off" w:after="0" w:afterAutospacing="off" w:line="480" w:lineRule="auto"/>
        <w:ind w:left="0"/>
        <w:rPr>
          <w:rFonts w:ascii="Times New Roman" w:hAnsi="Times New Roman" w:eastAsia="Times New Roman" w:cs="Times New Roman"/>
          <w:b w:val="1"/>
          <w:bCs w:val="1"/>
          <w:noProof w:val="0"/>
          <w:sz w:val="24"/>
          <w:szCs w:val="24"/>
          <w:lang w:val="en-US"/>
        </w:rPr>
      </w:pPr>
    </w:p>
    <w:p w:rsidR="7EA5ACB3" w:rsidP="45D659B8" w:rsidRDefault="7EA5ACB3" w14:paraId="41399784" w14:textId="65B93BB7">
      <w:pPr>
        <w:spacing w:before="0" w:beforeAutospacing="off" w:after="0" w:afterAutospacing="off" w:line="480" w:lineRule="auto"/>
        <w:ind w:left="0"/>
        <w:rPr>
          <w:rFonts w:ascii="Times New Roman" w:hAnsi="Times New Roman" w:eastAsia="Times New Roman" w:cs="Times New Roman"/>
          <w:noProof w:val="0"/>
          <w:sz w:val="24"/>
          <w:szCs w:val="24"/>
          <w:lang w:val="en-US"/>
        </w:rPr>
      </w:pPr>
      <w:r w:rsidRPr="45D659B8" w:rsidR="20C754E8">
        <w:rPr>
          <w:rFonts w:ascii="Times New Roman" w:hAnsi="Times New Roman" w:eastAsia="Times New Roman" w:cs="Times New Roman"/>
          <w:b w:val="1"/>
          <w:bCs w:val="1"/>
          <w:noProof w:val="0"/>
          <w:sz w:val="24"/>
          <w:szCs w:val="24"/>
          <w:lang w:val="en-US"/>
        </w:rPr>
        <w:t>Aim 2 Analytic Plan</w:t>
      </w:r>
    </w:p>
    <w:p w:rsidR="7EA5ACB3" w:rsidP="45D659B8" w:rsidRDefault="7EA5ACB3" w14:paraId="6FADC952" w14:textId="01306248">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noProof w:val="0"/>
          <w:sz w:val="24"/>
          <w:szCs w:val="24"/>
          <w:lang w:val="en-US"/>
        </w:rPr>
      </w:pPr>
      <w:r w:rsidRPr="50984FEE" w:rsidR="06AAC95C">
        <w:rPr>
          <w:rFonts w:ascii="Times New Roman" w:hAnsi="Times New Roman" w:eastAsia="Times New Roman" w:cs="Times New Roman"/>
          <w:noProof w:val="0"/>
          <w:sz w:val="24"/>
          <w:szCs w:val="24"/>
          <w:lang w:val="en-US"/>
        </w:rPr>
        <w:t xml:space="preserve">To test the joint relationship between amyloid deposition and inflammation on memory and cortical thickness in Hypothesis 2, </w:t>
      </w:r>
      <w:r w:rsidRPr="50984FEE" w:rsidR="70D06A17">
        <w:rPr>
          <w:rFonts w:ascii="Times New Roman" w:hAnsi="Times New Roman" w:eastAsia="Times New Roman" w:cs="Times New Roman"/>
          <w:noProof w:val="0"/>
          <w:sz w:val="24"/>
          <w:szCs w:val="24"/>
          <w:lang w:val="en-US"/>
        </w:rPr>
        <w:t>t</w:t>
      </w:r>
      <w:r w:rsidRPr="50984FEE" w:rsidR="6259B4AA">
        <w:rPr>
          <w:rFonts w:ascii="Times New Roman" w:hAnsi="Times New Roman" w:eastAsia="Times New Roman" w:cs="Times New Roman"/>
          <w:noProof w:val="0"/>
          <w:sz w:val="24"/>
          <w:szCs w:val="24"/>
          <w:lang w:val="en-US"/>
        </w:rPr>
        <w:t>he</w:t>
      </w:r>
      <w:r w:rsidRPr="50984FEE" w:rsidR="6259B4AA">
        <w:rPr>
          <w:rFonts w:ascii="Times New Roman" w:hAnsi="Times New Roman" w:eastAsia="Times New Roman" w:cs="Times New Roman"/>
          <w:noProof w:val="0"/>
          <w:sz w:val="24"/>
          <w:szCs w:val="24"/>
          <w:lang w:val="en-US"/>
        </w:rPr>
        <w:t xml:space="preserve"> same modeling approaches as in Aim 1</w:t>
      </w:r>
      <w:r w:rsidRPr="50984FEE" w:rsidR="0B642E0D">
        <w:rPr>
          <w:rFonts w:ascii="Times New Roman" w:hAnsi="Times New Roman" w:eastAsia="Times New Roman" w:cs="Times New Roman"/>
          <w:noProof w:val="0"/>
          <w:sz w:val="24"/>
          <w:szCs w:val="24"/>
          <w:lang w:val="en-US"/>
        </w:rPr>
        <w:t xml:space="preserve"> Hypothesis 1b</w:t>
      </w:r>
      <w:r w:rsidRPr="50984FEE" w:rsidR="6259B4AA">
        <w:rPr>
          <w:rFonts w:ascii="Times New Roman" w:hAnsi="Times New Roman" w:eastAsia="Times New Roman" w:cs="Times New Roman"/>
          <w:noProof w:val="0"/>
          <w:sz w:val="24"/>
          <w:szCs w:val="24"/>
          <w:lang w:val="en-US"/>
        </w:rPr>
        <w:t xml:space="preserve"> will be used</w:t>
      </w:r>
      <w:r w:rsidRPr="50984FEE" w:rsidR="20C754E8">
        <w:rPr>
          <w:rFonts w:ascii="Times New Roman" w:hAnsi="Times New Roman" w:eastAsia="Times New Roman" w:cs="Times New Roman"/>
          <w:noProof w:val="0"/>
          <w:sz w:val="24"/>
          <w:szCs w:val="24"/>
          <w:lang w:val="en-US"/>
        </w:rPr>
        <w:t xml:space="preserve">. </w:t>
      </w:r>
      <w:r w:rsidRPr="50984FEE" w:rsidR="10E3E518">
        <w:rPr>
          <w:rFonts w:ascii="Times New Roman" w:hAnsi="Times New Roman" w:eastAsia="Times New Roman" w:cs="Times New Roman"/>
          <w:noProof w:val="0"/>
          <w:sz w:val="24"/>
          <w:szCs w:val="24"/>
          <w:lang w:val="en-US"/>
        </w:rPr>
        <w:t>Now</w:t>
      </w:r>
      <w:r w:rsidRPr="50984FEE" w:rsidR="46AA68E6">
        <w:rPr>
          <w:rFonts w:ascii="Times New Roman" w:hAnsi="Times New Roman" w:eastAsia="Times New Roman" w:cs="Times New Roman"/>
          <w:noProof w:val="0"/>
          <w:sz w:val="24"/>
          <w:szCs w:val="24"/>
          <w:lang w:val="en-US"/>
        </w:rPr>
        <w:t>,</w:t>
      </w:r>
      <w:r w:rsidRPr="50984FEE" w:rsidR="20C754E8">
        <w:rPr>
          <w:rFonts w:ascii="Times New Roman" w:hAnsi="Times New Roman" w:eastAsia="Times New Roman" w:cs="Times New Roman"/>
          <w:noProof w:val="0"/>
          <w:sz w:val="24"/>
          <w:szCs w:val="24"/>
          <w:lang w:val="en-US"/>
        </w:rPr>
        <w:t xml:space="preserve"> amyloid deposition </w:t>
      </w:r>
      <w:r w:rsidRPr="50984FEE" w:rsidR="37CC23DF">
        <w:rPr>
          <w:rFonts w:ascii="Times New Roman" w:hAnsi="Times New Roman" w:eastAsia="Times New Roman" w:cs="Times New Roman"/>
          <w:noProof w:val="0"/>
          <w:sz w:val="24"/>
          <w:szCs w:val="24"/>
          <w:lang w:val="en-US"/>
        </w:rPr>
        <w:t xml:space="preserve">and the interaction between amyloid deposition </w:t>
      </w:r>
      <w:r w:rsidRPr="50984FEE" w:rsidR="20C754E8">
        <w:rPr>
          <w:rFonts w:ascii="Times New Roman" w:hAnsi="Times New Roman" w:eastAsia="Times New Roman" w:cs="Times New Roman"/>
          <w:noProof w:val="0"/>
          <w:sz w:val="24"/>
          <w:szCs w:val="24"/>
          <w:lang w:val="en-US"/>
        </w:rPr>
        <w:t>and each inflammation marker will</w:t>
      </w:r>
      <w:r w:rsidRPr="50984FEE" w:rsidR="22E3B261">
        <w:rPr>
          <w:rFonts w:ascii="Times New Roman" w:hAnsi="Times New Roman" w:eastAsia="Times New Roman" w:cs="Times New Roman"/>
          <w:noProof w:val="0"/>
          <w:sz w:val="24"/>
          <w:szCs w:val="24"/>
          <w:lang w:val="en-US"/>
        </w:rPr>
        <w:t xml:space="preserve"> also</w:t>
      </w:r>
      <w:r w:rsidRPr="50984FEE" w:rsidR="20C754E8">
        <w:rPr>
          <w:rFonts w:ascii="Times New Roman" w:hAnsi="Times New Roman" w:eastAsia="Times New Roman" w:cs="Times New Roman"/>
          <w:noProof w:val="0"/>
          <w:sz w:val="24"/>
          <w:szCs w:val="24"/>
          <w:lang w:val="en-US"/>
        </w:rPr>
        <w:t xml:space="preserve"> be included to test whether combined elevations are associated with larger declines than either factor alone.</w:t>
      </w:r>
    </w:p>
    <w:p w:rsidR="7EA5ACB3" w:rsidP="4978A9F3" w:rsidRDefault="7EA5ACB3" w14:paraId="270C4267" w14:noSpellErr="1" w14:textId="364E5928">
      <w:pPr>
        <w:spacing w:before="0" w:beforeAutospacing="off" w:after="0" w:afterAutospacing="off" w:line="480" w:lineRule="auto"/>
        <w:ind w:left="0" w:firstLine="0"/>
        <w:rPr>
          <w:rFonts w:ascii="Times New Roman" w:hAnsi="Times New Roman" w:eastAsia="Times New Roman" w:cs="Times New Roman"/>
          <w:noProof w:val="0"/>
          <w:sz w:val="24"/>
          <w:szCs w:val="24"/>
          <w:lang w:val="en-US"/>
        </w:rPr>
      </w:pPr>
      <w:r w:rsidRPr="45D659B8" w:rsidR="20C754E8">
        <w:rPr>
          <w:rFonts w:ascii="Times New Roman" w:hAnsi="Times New Roman" w:eastAsia="Times New Roman" w:cs="Times New Roman"/>
          <w:b w:val="1"/>
          <w:bCs w:val="1"/>
          <w:noProof w:val="0"/>
          <w:sz w:val="24"/>
          <w:szCs w:val="24"/>
          <w:lang w:val="en-US"/>
        </w:rPr>
        <w:t>Power Analysis</w:t>
      </w:r>
    </w:p>
    <w:p w:rsidR="4FA3A769" w:rsidP="38DAE4A6" w:rsidRDefault="4FA3A769" w14:paraId="1AB9CBFE" w14:textId="2F7341A1">
      <w:pPr>
        <w:spacing w:before="0" w:beforeAutospacing="off" w:after="0" w:afterAutospacing="off" w:line="480" w:lineRule="auto"/>
        <w:ind w:left="0"/>
        <w:rPr>
          <w:rFonts w:ascii="Times New Roman" w:hAnsi="Times New Roman" w:eastAsia="Times New Roman" w:cs="Times New Roman"/>
          <w:noProof w:val="0"/>
          <w:sz w:val="24"/>
          <w:szCs w:val="24"/>
          <w:lang w:val="en-US"/>
        </w:rPr>
      </w:pPr>
      <w:r w:rsidRPr="38DAE4A6" w:rsidR="20C754E8">
        <w:rPr>
          <w:rFonts w:ascii="Times New Roman" w:hAnsi="Times New Roman" w:eastAsia="Times New Roman" w:cs="Times New Roman"/>
          <w:b w:val="1"/>
          <w:bCs w:val="1"/>
          <w:i w:val="1"/>
          <w:iCs w:val="1"/>
          <w:noProof w:val="0"/>
          <w:sz w:val="24"/>
          <w:szCs w:val="24"/>
          <w:lang w:val="en-US"/>
        </w:rPr>
        <w:t>Aim 1:</w:t>
      </w:r>
      <w:r w:rsidRPr="38DAE4A6" w:rsidR="20C754E8">
        <w:rPr>
          <w:rFonts w:ascii="Times New Roman" w:hAnsi="Times New Roman" w:eastAsia="Times New Roman" w:cs="Times New Roman"/>
          <w:noProof w:val="0"/>
          <w:sz w:val="24"/>
          <w:szCs w:val="24"/>
          <w:lang w:val="en-US"/>
        </w:rPr>
        <w:t xml:space="preserve"> </w:t>
      </w:r>
    </w:p>
    <w:p w:rsidR="56486F6C" w:rsidP="45D659B8" w:rsidRDefault="56486F6C" w14:paraId="033DA245" w14:noSpellErr="1" w14:textId="3F6D14A0">
      <w:pPr>
        <w:pStyle w:val="Normal"/>
        <w:spacing w:before="0" w:beforeAutospacing="off" w:after="0" w:afterAutospacing="off" w:line="480" w:lineRule="auto"/>
        <w:ind w:left="0" w:firstLine="720"/>
      </w:pPr>
      <w:r w:rsidRPr="4CD1BC08" w:rsidR="56486F6C">
        <w:rPr>
          <w:rFonts w:ascii="Times New Roman" w:hAnsi="Times New Roman" w:eastAsia="Times New Roman" w:cs="Times New Roman"/>
          <w:noProof w:val="0"/>
          <w:sz w:val="24"/>
          <w:szCs w:val="24"/>
          <w:lang w:val="en-US"/>
        </w:rPr>
        <w:t>Power calculations assumed a final sample of 175 participants, accounting for a 10% dropout. Unadjusted correlations</w:t>
      </w:r>
      <w:r w:rsidRPr="4CD1BC08" w:rsidR="72570F2C">
        <w:rPr>
          <w:rFonts w:ascii="Times New Roman" w:hAnsi="Times New Roman" w:eastAsia="Times New Roman" w:cs="Times New Roman"/>
          <w:noProof w:val="0"/>
          <w:sz w:val="24"/>
          <w:szCs w:val="24"/>
          <w:lang w:val="en-US"/>
        </w:rPr>
        <w:t xml:space="preserve"> </w:t>
      </w:r>
      <w:r w:rsidRPr="4CD1BC08" w:rsidR="56486F6C">
        <w:rPr>
          <w:rFonts w:ascii="Times New Roman" w:hAnsi="Times New Roman" w:eastAsia="Times New Roman" w:cs="Times New Roman"/>
          <w:noProof w:val="0"/>
          <w:sz w:val="24"/>
          <w:szCs w:val="24"/>
          <w:lang w:val="en-US"/>
        </w:rPr>
        <w:t xml:space="preserve">from preliminary data </w:t>
      </w:r>
      <w:r w:rsidRPr="4CD1BC08" w:rsidR="4D8ECF53">
        <w:rPr>
          <w:rFonts w:ascii="Times New Roman" w:hAnsi="Times New Roman" w:eastAsia="Times New Roman" w:cs="Times New Roman"/>
          <w:noProof w:val="0"/>
          <w:sz w:val="24"/>
          <w:szCs w:val="24"/>
          <w:lang w:val="en-US"/>
        </w:rPr>
        <w:t xml:space="preserve">(0.2 to 0.7) </w:t>
      </w:r>
      <w:r w:rsidRPr="4CD1BC08" w:rsidR="56486F6C">
        <w:rPr>
          <w:rFonts w:ascii="Times New Roman" w:hAnsi="Times New Roman" w:eastAsia="Times New Roman" w:cs="Times New Roman"/>
          <w:noProof w:val="0"/>
          <w:sz w:val="24"/>
          <w:szCs w:val="24"/>
          <w:lang w:val="en-US"/>
        </w:rPr>
        <w:t xml:space="preserve">were used, applying the same type</w:t>
      </w:r>
      <w:r w:rsidRPr="4CD1BC08" w:rsidR="63DF63E0">
        <w:rPr>
          <w:rFonts w:ascii="Times New Roman" w:hAnsi="Times New Roman" w:eastAsia="Times New Roman" w:cs="Times New Roman"/>
          <w:noProof w:val="0"/>
          <w:sz w:val="24"/>
          <w:szCs w:val="24"/>
          <w:lang w:val="en-US"/>
        </w:rPr>
        <w:t xml:space="preserve">-</w:t>
      </w:r>
      <w:r w:rsidRPr="4CD1BC08" w:rsidR="56486F6C">
        <w:rPr>
          <w:rFonts w:ascii="Times New Roman" w:hAnsi="Times New Roman" w:eastAsia="Times New Roman" w:cs="Times New Roman"/>
          <w:noProof w:val="0"/>
          <w:sz w:val="24"/>
          <w:szCs w:val="24"/>
          <w:lang w:val="en-US"/>
        </w:rPr>
        <w:t xml:space="preserve">I error corrections as described in the analytic plan. </w:t>
      </w:r>
      <w:r w:rsidRPr="4CD1BC08" w:rsidR="4F063545">
        <w:rPr>
          <w:rFonts w:ascii="Times New Roman" w:hAnsi="Times New Roman" w:eastAsia="Times New Roman" w:cs="Times New Roman"/>
          <w:noProof w:val="0"/>
          <w:sz w:val="24"/>
          <w:szCs w:val="24"/>
          <w:lang w:val="en-US"/>
        </w:rPr>
        <w:t xml:space="preserve">All power calculations were carried out in R version 4.4.1 using the corr.1</w:t>
      </w:r>
      <w:r w:rsidRPr="4CD1BC08" w:rsidR="4F063545">
        <w:rPr>
          <w:rFonts w:ascii="Times New Roman" w:hAnsi="Times New Roman" w:eastAsia="Times New Roman" w:cs="Times New Roman"/>
          <w:noProof w:val="0"/>
          <w:sz w:val="24"/>
          <w:szCs w:val="24"/>
          <w:lang w:val="en-US"/>
        </w:rPr>
        <w:t xml:space="preserve">samp(</w:t>
      </w:r>
      <w:r w:rsidRPr="4CD1BC08" w:rsidR="4F063545">
        <w:rPr>
          <w:rFonts w:ascii="Times New Roman" w:hAnsi="Times New Roman" w:eastAsia="Times New Roman" w:cs="Times New Roman"/>
          <w:noProof w:val="0"/>
          <w:sz w:val="24"/>
          <w:szCs w:val="24"/>
          <w:lang w:val="en-US"/>
        </w:rPr>
        <w:t xml:space="preserve">) function in the </w:t>
      </w:r>
      <w:r w:rsidRPr="4CD1BC08" w:rsidR="4F063545">
        <w:rPr>
          <w:rFonts w:ascii="Times New Roman" w:hAnsi="Times New Roman" w:eastAsia="Times New Roman" w:cs="Times New Roman"/>
          <w:noProof w:val="0"/>
          <w:sz w:val="24"/>
          <w:szCs w:val="24"/>
          <w:lang w:val="en-US"/>
        </w:rPr>
        <w:t xml:space="preserve">powertools</w:t>
      </w:r>
      <w:r w:rsidRPr="4CD1BC08" w:rsidR="4F063545">
        <w:rPr>
          <w:rFonts w:ascii="Times New Roman" w:hAnsi="Times New Roman" w:eastAsia="Times New Roman" w:cs="Times New Roman"/>
          <w:noProof w:val="0"/>
          <w:sz w:val="24"/>
          <w:szCs w:val="24"/>
          <w:lang w:val="en-US"/>
        </w:rPr>
        <w:t xml:space="preserve"> package. </w:t>
      </w:r>
      <w:r w:rsidRPr="4CD1BC08" w:rsidR="56486F6C">
        <w:rPr>
          <w:rFonts w:ascii="Times New Roman" w:hAnsi="Times New Roman" w:eastAsia="Times New Roman" w:cs="Times New Roman"/>
          <w:noProof w:val="0"/>
          <w:sz w:val="24"/>
          <w:szCs w:val="24"/>
          <w:lang w:val="en-US"/>
        </w:rPr>
        <w:t xml:space="preserve">Table 5 shows the power for </w:t>
      </w:r>
      <w:r w:rsidRPr="4CD1BC08" w:rsidR="56486F6C">
        <w:rPr>
          <w:rFonts w:ascii="Times New Roman" w:hAnsi="Times New Roman" w:eastAsia="Times New Roman" w:cs="Times New Roman"/>
          <w:noProof w:val="0"/>
          <w:sz w:val="24"/>
          <w:szCs w:val="24"/>
          <w:lang w:val="en-US"/>
        </w:rPr>
        <w:t>each correlation and</w:t>
      </w:r>
      <w:r w:rsidRPr="4CD1BC08" w:rsidR="56486F6C">
        <w:rPr>
          <w:rFonts w:ascii="Times New Roman" w:hAnsi="Times New Roman" w:eastAsia="Times New Roman" w:cs="Times New Roman"/>
          <w:noProof w:val="0"/>
          <w:sz w:val="24"/>
          <w:szCs w:val="24"/>
          <w:lang w:val="en-US"/>
        </w:rPr>
        <w:t xml:space="preserve"> correction. To achieve ≥80% power, correlations of 0.25, 0.26, and 0.29 are required under the least </w:t>
      </w:r>
      <w:r w:rsidRPr="4CD1BC08" w:rsidR="56486F6C">
        <w:rPr>
          <w:rFonts w:ascii="Times New Roman" w:hAnsi="Times New Roman" w:eastAsia="Times New Roman" w:cs="Times New Roman"/>
          <w:noProof w:val="0"/>
          <w:sz w:val="24"/>
          <w:szCs w:val="24"/>
          <w:lang w:val="en-US"/>
        </w:rPr>
        <w:t>to most conservative</w:t>
      </w:r>
      <w:r w:rsidRPr="4CD1BC08" w:rsidR="56486F6C">
        <w:rPr>
          <w:rFonts w:ascii="Times New Roman" w:hAnsi="Times New Roman" w:eastAsia="Times New Roman" w:cs="Times New Roman"/>
          <w:noProof w:val="0"/>
          <w:sz w:val="24"/>
          <w:szCs w:val="24"/>
          <w:lang w:val="en-US"/>
        </w:rPr>
        <w:t xml:space="preserve"> thresholds, respectively.</w:t>
      </w:r>
      <w:r w:rsidR="4CD1BC08">
        <w:drawing>
          <wp:anchor distT="0" distB="0" distL="114300" distR="114300" simplePos="0" relativeHeight="251658240" behindDoc="0" locked="0" layoutInCell="1" allowOverlap="1" wp14:editId="5BAC447F" wp14:anchorId="29DCDFE2">
            <wp:simplePos x="0" y="0"/>
            <wp:positionH relativeFrom="column">
              <wp:align>right</wp:align>
            </wp:positionH>
            <wp:positionV relativeFrom="paragraph">
              <wp:posOffset>0</wp:posOffset>
            </wp:positionV>
            <wp:extent cx="3701888" cy="2859471"/>
            <wp:effectExtent l="0" t="0" r="0" b="0"/>
            <wp:wrapSquare wrapText="bothSides"/>
            <wp:docPr id="397771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771999" name="Picture 397771999"/>
                    <pic:cNvPicPr/>
                  </pic:nvPicPr>
                  <pic:blipFill>
                    <a:blip xmlns:r="http://schemas.openxmlformats.org/officeDocument/2006/relationships" r:embed="rId1052986225">
                      <a:extLst>
                        <a:ext uri="{28A0092B-C50C-407E-A947-70E740481C1C}">
                          <a14:useLocalDpi xmlns:a14="http://schemas.microsoft.com/office/drawing/2010/main"/>
                        </a:ext>
                      </a:extLst>
                    </a:blip>
                    <a:stretch>
                      <a:fillRect/>
                    </a:stretch>
                  </pic:blipFill>
                  <pic:spPr>
                    <a:xfrm rot="0">
                      <a:off x="0" y="0"/>
                      <a:ext cx="3701888" cy="2859471"/>
                    </a:xfrm>
                    <a:prstGeom prst="rect">
                      <a:avLst/>
                    </a:prstGeom>
                  </pic:spPr>
                </pic:pic>
              </a:graphicData>
            </a:graphic>
            <wp14:sizeRelH relativeFrom="page">
              <wp14:pctWidth>0</wp14:pctWidth>
            </wp14:sizeRelH>
            <wp14:sizeRelV relativeFrom="page">
              <wp14:pctHeight>0</wp14:pctHeight>
            </wp14:sizeRelV>
          </wp:anchor>
        </w:drawing>
      </w:r>
    </w:p>
    <w:p w:rsidR="56486F6C" w:rsidP="13307FC9" w:rsidRDefault="56486F6C" w14:paraId="6B3C10B8" w14:textId="0A2E2EF2">
      <w:pPr>
        <w:pStyle w:val="Normal"/>
        <w:suppressLineNumbers w:val="0"/>
        <w:bidi w:val="0"/>
        <w:spacing w:before="0" w:beforeAutospacing="off" w:after="0" w:afterAutospacing="off" w:line="480" w:lineRule="auto"/>
        <w:ind w:left="0" w:right="0" w:firstLine="0"/>
        <w:jc w:val="left"/>
        <w:rPr>
          <w:rFonts w:ascii="Times New Roman" w:hAnsi="Times New Roman" w:eastAsia="Times New Roman" w:cs="Times New Roman"/>
          <w:b w:val="1"/>
          <w:bCs w:val="1"/>
          <w:i w:val="1"/>
          <w:iCs w:val="1"/>
          <w:noProof w:val="0"/>
          <w:sz w:val="24"/>
          <w:szCs w:val="24"/>
          <w:lang w:val="en-US"/>
        </w:rPr>
      </w:pPr>
    </w:p>
    <w:p w:rsidR="56486F6C" w:rsidP="13307FC9" w:rsidRDefault="56486F6C" w14:paraId="68D05246" w14:textId="4FB3C0D0">
      <w:pPr>
        <w:pStyle w:val="Normal"/>
        <w:suppressLineNumbers w:val="0"/>
        <w:bidi w:val="0"/>
        <w:spacing w:before="0" w:beforeAutospacing="off" w:after="0" w:afterAutospacing="off" w:line="480" w:lineRule="auto"/>
        <w:ind w:left="0" w:right="0" w:firstLine="0"/>
        <w:jc w:val="left"/>
        <w:rPr>
          <w:rFonts w:ascii="Times New Roman" w:hAnsi="Times New Roman" w:eastAsia="Times New Roman" w:cs="Times New Roman"/>
          <w:b w:val="1"/>
          <w:bCs w:val="1"/>
          <w:i w:val="1"/>
          <w:iCs w:val="1"/>
          <w:noProof w:val="0"/>
          <w:sz w:val="24"/>
          <w:szCs w:val="24"/>
          <w:lang w:val="en-US"/>
        </w:rPr>
      </w:pPr>
    </w:p>
    <w:p w:rsidR="7EA5ACB3" w:rsidP="4978A9F3" w:rsidRDefault="7EA5ACB3" w14:paraId="1CB67582" w14:noSpellErr="1" w14:textId="2D403D27">
      <w:pPr>
        <w:pStyle w:val="Normal"/>
        <w:suppressLineNumbers w:val="0"/>
        <w:bidi w:val="0"/>
        <w:spacing w:before="0" w:beforeAutospacing="off" w:after="0" w:afterAutospacing="off" w:line="480" w:lineRule="auto"/>
        <w:ind w:left="0" w:right="0" w:firstLine="0"/>
        <w:jc w:val="left"/>
        <w:rPr>
          <w:rFonts w:ascii="Times New Roman" w:hAnsi="Times New Roman" w:eastAsia="Times New Roman" w:cs="Times New Roman"/>
          <w:noProof w:val="0"/>
          <w:sz w:val="24"/>
          <w:szCs w:val="24"/>
          <w:lang w:val="en-US"/>
        </w:rPr>
      </w:pPr>
      <w:r w:rsidRPr="45D659B8" w:rsidR="20C754E8">
        <w:rPr>
          <w:rFonts w:ascii="Times New Roman" w:hAnsi="Times New Roman" w:eastAsia="Times New Roman" w:cs="Times New Roman"/>
          <w:b w:val="1"/>
          <w:bCs w:val="1"/>
          <w:i w:val="1"/>
          <w:iCs w:val="1"/>
          <w:noProof w:val="0"/>
          <w:sz w:val="24"/>
          <w:szCs w:val="24"/>
          <w:lang w:val="en-US"/>
        </w:rPr>
        <w:t>Aim 2:</w:t>
      </w:r>
    </w:p>
    <w:p w:rsidR="2C611738" w:rsidP="13307FC9" w:rsidRDefault="2C611738" w14:paraId="27952E25" w14:textId="4BC099DA">
      <w:pPr>
        <w:pStyle w:val="Normal"/>
        <w:bidi w:val="0"/>
        <w:spacing w:before="0" w:beforeAutospacing="off" w:after="0" w:afterAutospacing="off" w:line="480" w:lineRule="auto"/>
        <w:ind w:firstLine="720"/>
        <w:jc w:val="left"/>
        <w:rPr>
          <w:rFonts w:ascii="Times New Roman" w:hAnsi="Times New Roman" w:eastAsia="Times New Roman" w:cs="Times New Roman"/>
          <w:noProof w:val="0"/>
          <w:sz w:val="24"/>
          <w:szCs w:val="24"/>
          <w:lang w:val="en-US"/>
        </w:rPr>
      </w:pPr>
      <w:r w:rsidRPr="13307FC9" w:rsidR="2C611738">
        <w:rPr>
          <w:rFonts w:ascii="Times New Roman" w:hAnsi="Times New Roman" w:eastAsia="Times New Roman" w:cs="Times New Roman"/>
          <w:noProof w:val="0"/>
          <w:sz w:val="24"/>
          <w:szCs w:val="24"/>
          <w:lang w:val="en-US"/>
        </w:rPr>
        <w:t xml:space="preserve">Modeling choices were similar to Aim </w:t>
      </w:r>
      <w:r w:rsidRPr="13307FC9" w:rsidR="2519B41D">
        <w:rPr>
          <w:rFonts w:ascii="Times New Roman" w:hAnsi="Times New Roman" w:eastAsia="Times New Roman" w:cs="Times New Roman"/>
          <w:noProof w:val="0"/>
          <w:sz w:val="24"/>
          <w:szCs w:val="24"/>
          <w:lang w:val="en-US"/>
        </w:rPr>
        <w:t>1. Power</w:t>
      </w:r>
      <w:r w:rsidRPr="13307FC9" w:rsidR="2C611738">
        <w:rPr>
          <w:rFonts w:ascii="Times New Roman" w:hAnsi="Times New Roman" w:eastAsia="Times New Roman" w:cs="Times New Roman"/>
          <w:noProof w:val="0"/>
          <w:sz w:val="24"/>
          <w:szCs w:val="24"/>
          <w:lang w:val="en-US"/>
        </w:rPr>
        <w:t xml:space="preserve"> calculations assumed amyloid deposition was grouped into amyloid-positive and amyloid-negative based on a predetermined cutoff. This approach provided a conservative power estimate, as treating a continuous variable as </w:t>
      </w:r>
      <w:r w:rsidRPr="13307FC9" w:rsidR="2C611738">
        <w:rPr>
          <w:rFonts w:ascii="Times New Roman" w:hAnsi="Times New Roman" w:eastAsia="Times New Roman" w:cs="Times New Roman"/>
          <w:noProof w:val="0"/>
          <w:sz w:val="24"/>
          <w:szCs w:val="24"/>
          <w:lang w:val="en-US"/>
        </w:rPr>
        <w:t>categorical</w:t>
      </w:r>
      <w:r w:rsidRPr="13307FC9" w:rsidR="2C611738">
        <w:rPr>
          <w:rFonts w:ascii="Times New Roman" w:hAnsi="Times New Roman" w:eastAsia="Times New Roman" w:cs="Times New Roman"/>
          <w:noProof w:val="0"/>
          <w:sz w:val="24"/>
          <w:szCs w:val="24"/>
          <w:lang w:val="en-US"/>
        </w:rPr>
        <w:t xml:space="preserve"> reduces efficiency. Positive correlations were assumed for both groups, with stronger correlations </w:t>
      </w:r>
      <w:r w:rsidRPr="13307FC9" w:rsidR="1C77426E">
        <w:rPr>
          <w:rFonts w:ascii="Times New Roman" w:hAnsi="Times New Roman" w:eastAsia="Times New Roman" w:cs="Times New Roman"/>
          <w:noProof w:val="0"/>
          <w:sz w:val="24"/>
          <w:szCs w:val="24"/>
          <w:lang w:val="en-US"/>
        </w:rPr>
        <w:t xml:space="preserve">ranging from 0.2 to 0.7 </w:t>
      </w:r>
      <w:r w:rsidRPr="13307FC9" w:rsidR="2C611738">
        <w:rPr>
          <w:rFonts w:ascii="Times New Roman" w:hAnsi="Times New Roman" w:eastAsia="Times New Roman" w:cs="Times New Roman"/>
          <w:noProof w:val="0"/>
          <w:sz w:val="24"/>
          <w:szCs w:val="24"/>
          <w:lang w:val="en-US"/>
        </w:rPr>
        <w:t>in the amyloid-positive group</w:t>
      </w:r>
      <w:r w:rsidRPr="13307FC9" w:rsidR="2C611738">
        <w:rPr>
          <w:rFonts w:ascii="Times New Roman" w:hAnsi="Times New Roman" w:eastAsia="Times New Roman" w:cs="Times New Roman"/>
          <w:noProof w:val="0"/>
          <w:sz w:val="24"/>
          <w:szCs w:val="24"/>
          <w:lang w:val="en-US"/>
        </w:rPr>
        <w:t>.</w:t>
      </w:r>
      <w:r w:rsidRPr="13307FC9" w:rsidR="0C097B5B">
        <w:rPr>
          <w:rFonts w:ascii="Times New Roman" w:hAnsi="Times New Roman" w:eastAsia="Times New Roman" w:cs="Times New Roman"/>
          <w:noProof w:val="0"/>
          <w:sz w:val="24"/>
          <w:szCs w:val="24"/>
          <w:lang w:val="en-US"/>
        </w:rPr>
        <w:t xml:space="preserve"> All power calculations were carried out in R version 4.4.1 using the corr.2samp() function in the </w:t>
      </w:r>
      <w:r w:rsidRPr="13307FC9" w:rsidR="0C097B5B">
        <w:rPr>
          <w:rFonts w:ascii="Times New Roman" w:hAnsi="Times New Roman" w:eastAsia="Times New Roman" w:cs="Times New Roman"/>
          <w:noProof w:val="0"/>
          <w:sz w:val="24"/>
          <w:szCs w:val="24"/>
          <w:lang w:val="en-US"/>
        </w:rPr>
        <w:t>powertools</w:t>
      </w:r>
      <w:r w:rsidRPr="13307FC9" w:rsidR="0C097B5B">
        <w:rPr>
          <w:rFonts w:ascii="Times New Roman" w:hAnsi="Times New Roman" w:eastAsia="Times New Roman" w:cs="Times New Roman"/>
          <w:noProof w:val="0"/>
          <w:sz w:val="24"/>
          <w:szCs w:val="24"/>
          <w:lang w:val="en-US"/>
        </w:rPr>
        <w:t xml:space="preserve"> package.</w:t>
      </w:r>
    </w:p>
    <w:p w:rsidR="68499F55" w:rsidP="14B5062C" w:rsidRDefault="68499F55" w14:paraId="1EC0DD2F" w14:textId="61B7CE41">
      <w:pPr>
        <w:bidi w:val="0"/>
        <w:spacing w:before="0" w:beforeAutospacing="off" w:after="0" w:afterAutospacing="off" w:line="480" w:lineRule="auto"/>
        <w:ind w:firstLine="720"/>
        <w:jc w:val="left"/>
        <w:rPr>
          <w:rFonts w:ascii="Times New Roman" w:hAnsi="Times New Roman" w:eastAsia="Times New Roman" w:cs="Times New Roman"/>
          <w:noProof w:val="0"/>
          <w:sz w:val="24"/>
          <w:szCs w:val="24"/>
          <w:lang w:val="en-US"/>
        </w:rPr>
      </w:pPr>
      <w:r w:rsidRPr="13307FC9" w:rsidR="2C611738">
        <w:rPr>
          <w:rFonts w:ascii="Times New Roman" w:hAnsi="Times New Roman" w:eastAsia="Times New Roman" w:cs="Times New Roman"/>
          <w:noProof w:val="0"/>
          <w:sz w:val="24"/>
          <w:szCs w:val="24"/>
          <w:lang w:val="en-US"/>
        </w:rPr>
        <w:t xml:space="preserve">Figure 5 shows the power to detect associations between inflammation markers and outcomes across varying amyloid-positive group sizes and differences in correlation strength between amyloid-positive and amyloid-negative groups under three type</w:t>
      </w:r>
      <w:r w:rsidRPr="13307FC9" w:rsidR="2070FD9C">
        <w:rPr>
          <w:rFonts w:ascii="Times New Roman" w:hAnsi="Times New Roman" w:eastAsia="Times New Roman" w:cs="Times New Roman"/>
          <w:noProof w:val="0"/>
          <w:sz w:val="24"/>
          <w:szCs w:val="24"/>
          <w:lang w:val="en-US"/>
        </w:rPr>
        <w:t xml:space="preserve">-</w:t>
      </w:r>
      <w:r w:rsidRPr="13307FC9" w:rsidR="2C611738">
        <w:rPr>
          <w:rFonts w:ascii="Times New Roman" w:hAnsi="Times New Roman" w:eastAsia="Times New Roman" w:cs="Times New Roman"/>
          <w:noProof w:val="0"/>
          <w:sz w:val="24"/>
          <w:szCs w:val="24"/>
          <w:lang w:val="en-US"/>
        </w:rPr>
        <w:t xml:space="preserve">I error corrections. The </w:t>
      </w:r>
      <w:r w:rsidRPr="13307FC9" w:rsidR="2C611738">
        <w:rPr>
          <w:rFonts w:ascii="Times New Roman" w:hAnsi="Times New Roman" w:eastAsia="Times New Roman" w:cs="Times New Roman"/>
          <w:noProof w:val="0"/>
          <w:sz w:val="24"/>
          <w:szCs w:val="24"/>
          <w:lang w:val="en-US"/>
        </w:rPr>
        <w:t>optimal</w:t>
      </w:r>
      <w:r w:rsidRPr="13307FC9" w:rsidR="2C611738">
        <w:rPr>
          <w:rFonts w:ascii="Times New Roman" w:hAnsi="Times New Roman" w:eastAsia="Times New Roman" w:cs="Times New Roman"/>
          <w:noProof w:val="0"/>
          <w:sz w:val="24"/>
          <w:szCs w:val="24"/>
          <w:lang w:val="en-US"/>
        </w:rPr>
        <w:t xml:space="preserve"> scenarios for achieving at least 80% power correspond</w:t>
      </w:r>
      <w:r w:rsidRPr="13307FC9" w:rsidR="1673CAA8">
        <w:rPr>
          <w:rFonts w:ascii="Times New Roman" w:hAnsi="Times New Roman" w:eastAsia="Times New Roman" w:cs="Times New Roman"/>
          <w:noProof w:val="0"/>
          <w:sz w:val="24"/>
          <w:szCs w:val="24"/>
          <w:lang w:val="en-US"/>
        </w:rPr>
        <w:t xml:space="preserve">ed</w:t>
      </w:r>
      <w:r w:rsidRPr="13307FC9" w:rsidR="2C611738">
        <w:rPr>
          <w:rFonts w:ascii="Times New Roman" w:hAnsi="Times New Roman" w:eastAsia="Times New Roman" w:cs="Times New Roman"/>
          <w:noProof w:val="0"/>
          <w:sz w:val="24"/>
          <w:szCs w:val="24"/>
          <w:lang w:val="en-US"/>
        </w:rPr>
        <w:t xml:space="preserve"> to similar group sizes, larger differences in correlations, and less stringent </w:t>
      </w:r>
      <w:r w:rsidRPr="13307FC9" w:rsidR="3845C096">
        <w:rPr>
          <w:rFonts w:ascii="Times New Roman" w:hAnsi="Times New Roman" w:eastAsia="Times New Roman" w:cs="Times New Roman"/>
          <w:noProof w:val="0"/>
          <w:sz w:val="24"/>
          <w:szCs w:val="24"/>
          <w:lang w:val="en-US"/>
        </w:rPr>
        <w:t xml:space="preserve">type-I error</w:t>
      </w:r>
      <w:r w:rsidRPr="13307FC9" w:rsidR="2C611738">
        <w:rPr>
          <w:rFonts w:ascii="Times New Roman" w:hAnsi="Times New Roman" w:eastAsia="Times New Roman" w:cs="Times New Roman"/>
          <w:noProof w:val="0"/>
          <w:sz w:val="24"/>
          <w:szCs w:val="24"/>
          <w:lang w:val="en-US"/>
        </w:rPr>
        <w:t xml:space="preserve"> corrections. </w:t>
      </w:r>
    </w:p>
    <w:p w:rsidR="68499F55" w:rsidP="261E966C" w:rsidRDefault="68499F55" w14:paraId="4B45D6A0" w14:textId="1D87E7A2">
      <w:pPr>
        <w:pStyle w:val="Normal"/>
        <w:bidi w:val="0"/>
        <w:spacing w:before="0" w:beforeAutospacing="off" w:after="0" w:afterAutospacing="off" w:line="480" w:lineRule="auto"/>
        <w:ind/>
      </w:pPr>
      <w:r w:rsidR="14B5062C">
        <w:drawing>
          <wp:anchor distT="0" distB="0" distL="114300" distR="114300" simplePos="0" relativeHeight="251658240" behindDoc="0" locked="0" layoutInCell="1" allowOverlap="1" wp14:editId="5F5F131E" wp14:anchorId="7CD8363C">
            <wp:simplePos x="0" y="0"/>
            <wp:positionH relativeFrom="column">
              <wp:posOffset>485775</wp:posOffset>
            </wp:positionH>
            <wp:positionV relativeFrom="paragraph">
              <wp:posOffset>66675</wp:posOffset>
            </wp:positionV>
            <wp:extent cx="5315949" cy="4251054"/>
            <wp:effectExtent l="0" t="0" r="0" b="0"/>
            <wp:wrapNone/>
            <wp:docPr id="1832184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907411" name="Picture 459907411"/>
                    <pic:cNvPicPr/>
                  </pic:nvPicPr>
                  <pic:blipFill>
                    <a:blip xmlns:r="http://schemas.openxmlformats.org/officeDocument/2006/relationships" r:embed="rId1036109332">
                      <a:extLst>
                        <a:ext uri="{28A0092B-C50C-407E-A947-70E740481C1C}">
                          <a14:useLocalDpi xmlns:a14="http://schemas.microsoft.com/office/drawing/2010/main"/>
                        </a:ext>
                      </a:extLst>
                    </a:blip>
                    <a:stretch>
                      <a:fillRect/>
                    </a:stretch>
                  </pic:blipFill>
                  <pic:spPr>
                    <a:xfrm rot="0">
                      <a:off x="0" y="0"/>
                      <a:ext cx="5315949" cy="4251054"/>
                    </a:xfrm>
                    <a:prstGeom prst="rect">
                      <a:avLst/>
                    </a:prstGeom>
                  </pic:spPr>
                </pic:pic>
              </a:graphicData>
            </a:graphic>
            <wp14:sizeRelH relativeFrom="page">
              <wp14:pctWidth>0</wp14:pctWidth>
            </wp14:sizeRelH>
            <wp14:sizeRelV relativeFrom="page">
              <wp14:pctHeight>0</wp14:pctHeight>
            </wp14:sizeRelV>
          </wp:anchor>
        </w:drawing>
      </w:r>
    </w:p>
    <w:p w:rsidR="1274284E" w:rsidP="261E966C" w:rsidRDefault="1274284E" w14:paraId="74B055AF" w14:textId="003A40FC">
      <w:pPr>
        <w:pStyle w:val="Normal"/>
        <w:bidi w:val="0"/>
        <w:spacing w:before="0" w:beforeAutospacing="off" w:after="0" w:afterAutospacing="off" w:line="480" w:lineRule="auto"/>
        <w:ind w:left="0" w:right="0" w:firstLine="720"/>
        <w:jc w:val="left"/>
        <w:rPr>
          <w:rFonts w:ascii="Times New Roman" w:hAnsi="Times New Roman" w:eastAsia="Times New Roman" w:cs="Times New Roman"/>
          <w:noProof w:val="0"/>
          <w:sz w:val="24"/>
          <w:szCs w:val="24"/>
          <w:lang w:val="en-US"/>
        </w:rPr>
      </w:pPr>
    </w:p>
    <w:p w:rsidR="1274284E" w:rsidP="261E966C" w:rsidRDefault="1274284E" w14:paraId="5646AA65" w14:textId="51B13338">
      <w:pPr>
        <w:bidi w:val="0"/>
        <w:spacing w:before="0" w:beforeAutospacing="off" w:after="0" w:afterAutospacing="off" w:line="480" w:lineRule="auto"/>
        <w:ind/>
      </w:pPr>
      <w:r>
        <w:br w:type="page"/>
      </w:r>
    </w:p>
    <w:p w:rsidR="1274284E" w:rsidP="23F73685" w:rsidRDefault="1274284E" w14:paraId="0EBDF461" w14:textId="09BAB24E">
      <w:pPr>
        <w:pStyle w:val="Normal"/>
        <w:bidi w:val="0"/>
        <w:spacing w:before="0" w:beforeAutospacing="off" w:after="0" w:afterAutospacing="off" w:line="480" w:lineRule="auto"/>
        <w:ind w:left="0" w:right="0" w:firstLine="720"/>
        <w:jc w:val="left"/>
        <w:rPr>
          <w:rFonts w:ascii="Times New Roman" w:hAnsi="Times New Roman" w:eastAsia="Times New Roman" w:cs="Times New Roman"/>
          <w:noProof w:val="0"/>
          <w:sz w:val="24"/>
          <w:szCs w:val="24"/>
          <w:lang w:val="en-US"/>
        </w:rPr>
      </w:pPr>
      <w:r w:rsidRPr="38DAE4A6" w:rsidR="1274284E">
        <w:rPr>
          <w:rFonts w:ascii="Times New Roman" w:hAnsi="Times New Roman" w:eastAsia="Times New Roman" w:cs="Times New Roman"/>
          <w:noProof w:val="0"/>
          <w:sz w:val="24"/>
          <w:szCs w:val="24"/>
          <w:lang w:val="en-US"/>
        </w:rPr>
        <w:t>Table 6 shows the</w:t>
      </w:r>
      <w:r w:rsidRPr="38DAE4A6" w:rsidR="1274284E">
        <w:rPr>
          <w:rFonts w:ascii="Times New Roman" w:hAnsi="Times New Roman" w:eastAsia="Times New Roman" w:cs="Times New Roman"/>
          <w:noProof w:val="0"/>
          <w:sz w:val="24"/>
          <w:szCs w:val="24"/>
          <w:lang w:val="en-US"/>
        </w:rPr>
        <w:t xml:space="preserve"> </w:t>
      </w:r>
      <w:r w:rsidRPr="38DAE4A6" w:rsidR="1274284E">
        <w:rPr>
          <w:rFonts w:ascii="Times New Roman" w:hAnsi="Times New Roman" w:eastAsia="Times New Roman" w:cs="Times New Roman"/>
          <w:noProof w:val="0"/>
          <w:sz w:val="24"/>
          <w:szCs w:val="24"/>
          <w:lang w:val="en-US"/>
        </w:rPr>
        <w:t>correlations</w:t>
      </w:r>
      <w:r w:rsidRPr="38DAE4A6" w:rsidR="1274284E">
        <w:rPr>
          <w:rFonts w:ascii="Times New Roman" w:hAnsi="Times New Roman" w:eastAsia="Times New Roman" w:cs="Times New Roman"/>
          <w:noProof w:val="0"/>
          <w:sz w:val="24"/>
          <w:szCs w:val="24"/>
          <w:lang w:val="en-US"/>
        </w:rPr>
        <w:t xml:space="preserve"> needed in each scenario to achieve ≥80% power. For the lower sample size and less stringent cases, an amyloid-positive group of 75 require</w:t>
      </w:r>
      <w:r w:rsidRPr="38DAE4A6" w:rsidR="53F71AF0">
        <w:rPr>
          <w:rFonts w:ascii="Times New Roman" w:hAnsi="Times New Roman" w:eastAsia="Times New Roman" w:cs="Times New Roman"/>
          <w:noProof w:val="0"/>
          <w:sz w:val="24"/>
          <w:szCs w:val="24"/>
          <w:lang w:val="en-US"/>
        </w:rPr>
        <w:t xml:space="preserve">d</w:t>
      </w:r>
      <w:r w:rsidRPr="38DAE4A6" w:rsidR="1274284E">
        <w:rPr>
          <w:rFonts w:ascii="Times New Roman" w:hAnsi="Times New Roman" w:eastAsia="Times New Roman" w:cs="Times New Roman"/>
          <w:noProof w:val="0"/>
          <w:sz w:val="24"/>
          <w:szCs w:val="24"/>
          <w:lang w:val="en-US"/>
        </w:rPr>
        <w:t xml:space="preserve"> correlations of 0.64 and 0.24 (α = 0.05/4) or 0.68 and 0.28 (α = 0.05/6) for the positive and negative groups, respectively. Even group sizes require</w:t>
      </w:r>
      <w:r w:rsidRPr="38DAE4A6" w:rsidR="17D8FBC5">
        <w:rPr>
          <w:rFonts w:ascii="Times New Roman" w:hAnsi="Times New Roman" w:eastAsia="Times New Roman" w:cs="Times New Roman"/>
          <w:noProof w:val="0"/>
          <w:sz w:val="24"/>
          <w:szCs w:val="24"/>
          <w:lang w:val="en-US"/>
        </w:rPr>
        <w:t xml:space="preserve">d</w:t>
      </w:r>
      <w:r w:rsidRPr="38DAE4A6" w:rsidR="1274284E">
        <w:rPr>
          <w:rFonts w:ascii="Times New Roman" w:hAnsi="Times New Roman" w:eastAsia="Times New Roman" w:cs="Times New Roman"/>
          <w:noProof w:val="0"/>
          <w:sz w:val="24"/>
          <w:szCs w:val="24"/>
          <w:lang w:val="en-US"/>
        </w:rPr>
        <w:t xml:space="preserve"> slightly lower correlations, while larger positive group sizes require</w:t>
      </w:r>
      <w:r w:rsidRPr="38DAE4A6" w:rsidR="4863659A">
        <w:rPr>
          <w:rFonts w:ascii="Times New Roman" w:hAnsi="Times New Roman" w:eastAsia="Times New Roman" w:cs="Times New Roman"/>
          <w:noProof w:val="0"/>
          <w:sz w:val="24"/>
          <w:szCs w:val="24"/>
          <w:lang w:val="en-US"/>
        </w:rPr>
        <w:t xml:space="preserve">d</w:t>
      </w:r>
      <w:r w:rsidRPr="38DAE4A6" w:rsidR="1274284E">
        <w:rPr>
          <w:rFonts w:ascii="Times New Roman" w:hAnsi="Times New Roman" w:eastAsia="Times New Roman" w:cs="Times New Roman"/>
          <w:noProof w:val="0"/>
          <w:sz w:val="24"/>
          <w:szCs w:val="24"/>
          <w:lang w:val="en-US"/>
        </w:rPr>
        <w:t xml:space="preserve"> slightly higher correlations. These results </w:t>
      </w:r>
      <w:r w:rsidRPr="38DAE4A6" w:rsidR="1274284E">
        <w:rPr>
          <w:rFonts w:ascii="Times New Roman" w:hAnsi="Times New Roman" w:eastAsia="Times New Roman" w:cs="Times New Roman"/>
          <w:noProof w:val="0"/>
          <w:sz w:val="24"/>
          <w:szCs w:val="24"/>
          <w:lang w:val="en-US"/>
        </w:rPr>
        <w:t>indicate</w:t>
      </w:r>
      <w:r w:rsidRPr="38DAE4A6" w:rsidR="541C673C">
        <w:rPr>
          <w:rFonts w:ascii="Times New Roman" w:hAnsi="Times New Roman" w:eastAsia="Times New Roman" w:cs="Times New Roman"/>
          <w:noProof w:val="0"/>
          <w:sz w:val="24"/>
          <w:szCs w:val="24"/>
          <w:lang w:val="en-US"/>
        </w:rPr>
        <w:t>d</w:t>
      </w:r>
      <w:r w:rsidRPr="38DAE4A6" w:rsidR="1274284E">
        <w:rPr>
          <w:rFonts w:ascii="Times New Roman" w:hAnsi="Times New Roman" w:eastAsia="Times New Roman" w:cs="Times New Roman"/>
          <w:noProof w:val="0"/>
          <w:sz w:val="24"/>
          <w:szCs w:val="24"/>
          <w:lang w:val="en-US"/>
        </w:rPr>
        <w:t xml:space="preserve"> </w:t>
      </w:r>
      <w:r w:rsidRPr="38DAE4A6" w:rsidR="1274284E">
        <w:rPr>
          <w:rFonts w:ascii="Times New Roman" w:hAnsi="Times New Roman" w:eastAsia="Times New Roman" w:cs="Times New Roman"/>
          <w:noProof w:val="0"/>
          <w:sz w:val="24"/>
          <w:szCs w:val="24"/>
          <w:lang w:val="en-US"/>
        </w:rPr>
        <w:t xml:space="preserve">that the planned sample size and analytic approach are well-powered under realistic assumptions.</w:t>
      </w:r>
      <w:r w:rsidR="38DAE4A6">
        <w:drawing>
          <wp:anchor distT="0" distB="0" distL="114300" distR="114300" simplePos="0" relativeHeight="251658240" behindDoc="0" locked="0" layoutInCell="1" allowOverlap="1" wp14:anchorId="27D38C66" wp14:editId="2E6555EA">
            <wp:simplePos x="0" y="0"/>
            <wp:positionH relativeFrom="column">
              <wp:align>right</wp:align>
            </wp:positionH>
            <wp:positionV relativeFrom="paragraph">
              <wp:posOffset>0</wp:posOffset>
            </wp:positionV>
            <wp:extent cx="3939541" cy="3308205"/>
            <wp:effectExtent l="0" t="0" r="0" b="0"/>
            <wp:wrapSquare wrapText="bothSides"/>
            <wp:docPr id="317548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097304" name="Picture 1311097304"/>
                    <pic:cNvPicPr/>
                  </pic:nvPicPr>
                  <pic:blipFill>
                    <a:blip xmlns:r="http://schemas.openxmlformats.org/officeDocument/2006/relationships" r:embed="rId1122388042">
                      <a:extLst>
                        <a:ext uri="{28A0092B-C50C-407E-A947-70E740481C1C}">
                          <a14:useLocalDpi xmlns:a14="http://schemas.microsoft.com/office/drawing/2010/main"/>
                        </a:ext>
                      </a:extLst>
                    </a:blip>
                    <a:stretch>
                      <a:fillRect/>
                    </a:stretch>
                  </pic:blipFill>
                  <pic:spPr>
                    <a:xfrm rot="0">
                      <a:off x="0" y="0"/>
                      <a:ext cx="3939541" cy="3308205"/>
                    </a:xfrm>
                    <a:prstGeom prst="rect">
                      <a:avLst/>
                    </a:prstGeom>
                  </pic:spPr>
                </pic:pic>
              </a:graphicData>
            </a:graphic>
            <wp14:sizeRelH relativeFrom="page">
              <wp14:pctWidth>0</wp14:pctWidth>
            </wp14:sizeRelH>
            <wp14:sizeRelV relativeFrom="page">
              <wp14:pctHeight>0</wp14:pctHeight>
            </wp14:sizeRelV>
          </wp:anchor>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368B39"/>
    <w:rsid w:val="00289B57"/>
    <w:rsid w:val="011D52E3"/>
    <w:rsid w:val="01448D14"/>
    <w:rsid w:val="0152D9AA"/>
    <w:rsid w:val="016D8DAA"/>
    <w:rsid w:val="018C920A"/>
    <w:rsid w:val="01D5FCFC"/>
    <w:rsid w:val="020F0741"/>
    <w:rsid w:val="020F46FE"/>
    <w:rsid w:val="02DD792D"/>
    <w:rsid w:val="03ADFDA6"/>
    <w:rsid w:val="03E6053D"/>
    <w:rsid w:val="047739BA"/>
    <w:rsid w:val="04B687DA"/>
    <w:rsid w:val="0565E255"/>
    <w:rsid w:val="06AAC95C"/>
    <w:rsid w:val="07187F93"/>
    <w:rsid w:val="08BD8520"/>
    <w:rsid w:val="08F2DC14"/>
    <w:rsid w:val="09368B39"/>
    <w:rsid w:val="0945526C"/>
    <w:rsid w:val="09B46CB1"/>
    <w:rsid w:val="0A0D6970"/>
    <w:rsid w:val="0ABE6230"/>
    <w:rsid w:val="0B642E0D"/>
    <w:rsid w:val="0C097B5B"/>
    <w:rsid w:val="0CDFE83D"/>
    <w:rsid w:val="0DC90421"/>
    <w:rsid w:val="0E352987"/>
    <w:rsid w:val="0E624D9B"/>
    <w:rsid w:val="0F20067D"/>
    <w:rsid w:val="1011FBC3"/>
    <w:rsid w:val="1037AA00"/>
    <w:rsid w:val="10E3E518"/>
    <w:rsid w:val="11A2E5AA"/>
    <w:rsid w:val="1244B83C"/>
    <w:rsid w:val="1274284E"/>
    <w:rsid w:val="13307FC9"/>
    <w:rsid w:val="13C74B86"/>
    <w:rsid w:val="14B5062C"/>
    <w:rsid w:val="150F0957"/>
    <w:rsid w:val="15B6A797"/>
    <w:rsid w:val="15E65360"/>
    <w:rsid w:val="1621686A"/>
    <w:rsid w:val="1673CAA8"/>
    <w:rsid w:val="16B47D15"/>
    <w:rsid w:val="17D8FBC5"/>
    <w:rsid w:val="1895BDC7"/>
    <w:rsid w:val="18A767DC"/>
    <w:rsid w:val="199B696B"/>
    <w:rsid w:val="1A85CD7A"/>
    <w:rsid w:val="1B36ECF1"/>
    <w:rsid w:val="1B81E4D9"/>
    <w:rsid w:val="1B87F1EA"/>
    <w:rsid w:val="1C77426E"/>
    <w:rsid w:val="1D7CF0EA"/>
    <w:rsid w:val="1DCCD169"/>
    <w:rsid w:val="20446D73"/>
    <w:rsid w:val="2070FD9C"/>
    <w:rsid w:val="20C754E8"/>
    <w:rsid w:val="20E08440"/>
    <w:rsid w:val="220E5DD7"/>
    <w:rsid w:val="22E3B261"/>
    <w:rsid w:val="23131589"/>
    <w:rsid w:val="23F73685"/>
    <w:rsid w:val="24E662F3"/>
    <w:rsid w:val="2519B41D"/>
    <w:rsid w:val="251F241D"/>
    <w:rsid w:val="255667D8"/>
    <w:rsid w:val="26108A78"/>
    <w:rsid w:val="261E966C"/>
    <w:rsid w:val="2998F599"/>
    <w:rsid w:val="2A7B7907"/>
    <w:rsid w:val="2C4D621B"/>
    <w:rsid w:val="2C520100"/>
    <w:rsid w:val="2C558B49"/>
    <w:rsid w:val="2C611738"/>
    <w:rsid w:val="2C8FC830"/>
    <w:rsid w:val="2CDB18D7"/>
    <w:rsid w:val="2CE172E5"/>
    <w:rsid w:val="2D8FDE8F"/>
    <w:rsid w:val="2E929EE1"/>
    <w:rsid w:val="30478005"/>
    <w:rsid w:val="31168E29"/>
    <w:rsid w:val="31C4BC3A"/>
    <w:rsid w:val="3286ECE3"/>
    <w:rsid w:val="32A5DB2D"/>
    <w:rsid w:val="352A37BB"/>
    <w:rsid w:val="36FC7D18"/>
    <w:rsid w:val="37CC23DF"/>
    <w:rsid w:val="38122B0E"/>
    <w:rsid w:val="381A3E31"/>
    <w:rsid w:val="3845C096"/>
    <w:rsid w:val="38D8E1C1"/>
    <w:rsid w:val="38DAE4A6"/>
    <w:rsid w:val="3918C974"/>
    <w:rsid w:val="39311422"/>
    <w:rsid w:val="3A8E19C0"/>
    <w:rsid w:val="3A988E01"/>
    <w:rsid w:val="3B001F3E"/>
    <w:rsid w:val="3C24B793"/>
    <w:rsid w:val="3C6635BB"/>
    <w:rsid w:val="3CDBEF02"/>
    <w:rsid w:val="3E3CA6B2"/>
    <w:rsid w:val="40C29982"/>
    <w:rsid w:val="41D25762"/>
    <w:rsid w:val="420CE138"/>
    <w:rsid w:val="4452E0D8"/>
    <w:rsid w:val="45943B53"/>
    <w:rsid w:val="45D659B8"/>
    <w:rsid w:val="4654B540"/>
    <w:rsid w:val="467E320C"/>
    <w:rsid w:val="4688D74A"/>
    <w:rsid w:val="46AA68E6"/>
    <w:rsid w:val="46BC4B28"/>
    <w:rsid w:val="4810FC60"/>
    <w:rsid w:val="4863659A"/>
    <w:rsid w:val="48A8CC39"/>
    <w:rsid w:val="4978A9F3"/>
    <w:rsid w:val="4A163C49"/>
    <w:rsid w:val="4A5F1DA2"/>
    <w:rsid w:val="4B6A72CF"/>
    <w:rsid w:val="4CD1BC08"/>
    <w:rsid w:val="4D8ECF53"/>
    <w:rsid w:val="4E1CEAAA"/>
    <w:rsid w:val="4E39DD6D"/>
    <w:rsid w:val="4E757601"/>
    <w:rsid w:val="4EA2C747"/>
    <w:rsid w:val="4EFD6CF2"/>
    <w:rsid w:val="4F063545"/>
    <w:rsid w:val="4F60C44E"/>
    <w:rsid w:val="4F646BBE"/>
    <w:rsid w:val="4F70E766"/>
    <w:rsid w:val="4FA3A769"/>
    <w:rsid w:val="5024A2F7"/>
    <w:rsid w:val="504C15A0"/>
    <w:rsid w:val="50984FEE"/>
    <w:rsid w:val="50C50EC9"/>
    <w:rsid w:val="5201BF8E"/>
    <w:rsid w:val="52685041"/>
    <w:rsid w:val="52FDD604"/>
    <w:rsid w:val="53042080"/>
    <w:rsid w:val="53A72D75"/>
    <w:rsid w:val="53F71AF0"/>
    <w:rsid w:val="541C673C"/>
    <w:rsid w:val="542337FA"/>
    <w:rsid w:val="55D67797"/>
    <w:rsid w:val="55D8BAB2"/>
    <w:rsid w:val="55ECB0E2"/>
    <w:rsid w:val="56372994"/>
    <w:rsid w:val="56486F6C"/>
    <w:rsid w:val="566F3015"/>
    <w:rsid w:val="57217B25"/>
    <w:rsid w:val="57497A3C"/>
    <w:rsid w:val="57807241"/>
    <w:rsid w:val="58CEEA02"/>
    <w:rsid w:val="5905C4C9"/>
    <w:rsid w:val="59879D90"/>
    <w:rsid w:val="5A357351"/>
    <w:rsid w:val="5A944423"/>
    <w:rsid w:val="5AD49AD3"/>
    <w:rsid w:val="5AF8EE32"/>
    <w:rsid w:val="5B77666D"/>
    <w:rsid w:val="5D0FB420"/>
    <w:rsid w:val="5EA4DBDF"/>
    <w:rsid w:val="5ED8EBB6"/>
    <w:rsid w:val="5EE44AAB"/>
    <w:rsid w:val="5F6944A9"/>
    <w:rsid w:val="6008D1E9"/>
    <w:rsid w:val="615250FB"/>
    <w:rsid w:val="61DBEEAA"/>
    <w:rsid w:val="6259B4AA"/>
    <w:rsid w:val="62740B79"/>
    <w:rsid w:val="631E5F1F"/>
    <w:rsid w:val="6325CB42"/>
    <w:rsid w:val="6335AFD5"/>
    <w:rsid w:val="63DF63E0"/>
    <w:rsid w:val="645D3052"/>
    <w:rsid w:val="64612D45"/>
    <w:rsid w:val="64D6FC38"/>
    <w:rsid w:val="64E83EA4"/>
    <w:rsid w:val="652A4B44"/>
    <w:rsid w:val="6768587E"/>
    <w:rsid w:val="67B5AEAF"/>
    <w:rsid w:val="67CE7B17"/>
    <w:rsid w:val="67F5E01C"/>
    <w:rsid w:val="67F9E875"/>
    <w:rsid w:val="6848B599"/>
    <w:rsid w:val="68499F55"/>
    <w:rsid w:val="689FC1C7"/>
    <w:rsid w:val="6ADEBCE6"/>
    <w:rsid w:val="6B9071F1"/>
    <w:rsid w:val="6BE48EB0"/>
    <w:rsid w:val="6C0AB564"/>
    <w:rsid w:val="6E0F25C0"/>
    <w:rsid w:val="6E6847BC"/>
    <w:rsid w:val="6F82425D"/>
    <w:rsid w:val="70858B20"/>
    <w:rsid w:val="70D06A17"/>
    <w:rsid w:val="7195647F"/>
    <w:rsid w:val="719E5726"/>
    <w:rsid w:val="72570F2C"/>
    <w:rsid w:val="73462771"/>
    <w:rsid w:val="7349716E"/>
    <w:rsid w:val="74471692"/>
    <w:rsid w:val="744950B9"/>
    <w:rsid w:val="74EB7241"/>
    <w:rsid w:val="762914A5"/>
    <w:rsid w:val="764AD540"/>
    <w:rsid w:val="769F48C5"/>
    <w:rsid w:val="76E034D9"/>
    <w:rsid w:val="770AD33B"/>
    <w:rsid w:val="772F4304"/>
    <w:rsid w:val="7816A4BA"/>
    <w:rsid w:val="7831374E"/>
    <w:rsid w:val="78BD847F"/>
    <w:rsid w:val="7921FDD7"/>
    <w:rsid w:val="7977F293"/>
    <w:rsid w:val="79E39E6E"/>
    <w:rsid w:val="7ABE5C70"/>
    <w:rsid w:val="7AF7BD56"/>
    <w:rsid w:val="7D213976"/>
    <w:rsid w:val="7D828F89"/>
    <w:rsid w:val="7DBA3671"/>
    <w:rsid w:val="7EA5ACB3"/>
    <w:rsid w:val="7FCC195D"/>
    <w:rsid w:val="7FE6B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8B39"/>
  <w15:chartTrackingRefBased/>
  <w15:docId w15:val="{3799BE37-E354-4B8E-B39D-371907914D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978A9F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978A9F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1485081169" /><Relationship Type="http://schemas.openxmlformats.org/officeDocument/2006/relationships/image" Target="/media/image3.png" Id="rId1052986225" /><Relationship Type="http://schemas.openxmlformats.org/officeDocument/2006/relationships/image" Target="/media/image5.png" Id="rId1122388042" /><Relationship Type="http://schemas.openxmlformats.org/officeDocument/2006/relationships/image" Target="/media/image4.png" Id="rId10361093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2026-03-28T20:50:51.3949292Z</dcterms:created>
  <dcterms:modified xsi:type="dcterms:W3CDTF">2026-03-30T04:27:52.4468928Z</dcterms:modified>
  <dc:creator>Robledo, Kayla</dc:creator>
  <lastModifiedBy>Robledo, Kayla</lastModifiedBy>
</coreProperties>
</file>