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148DCE43" wp14:paraId="2C078E63" wp14:textId="469D5288">
      <w:pPr>
        <w:spacing w:before="0" w:beforeAutospacing="off" w:after="0" w:afterAutospacing="off" w:line="480" w:lineRule="auto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</w:pPr>
      <w:r w:rsidRPr="148DCE43" w:rsidR="7C00189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>Project 0 Final Report</w:t>
      </w:r>
    </w:p>
    <w:p w:rsidR="7C00189D" w:rsidP="148DCE43" w:rsidRDefault="7C00189D" w14:paraId="12617241" w14:textId="4EF6E132">
      <w:pPr>
        <w:spacing w:before="0" w:beforeAutospacing="off" w:after="0" w:afterAutospacing="off" w:line="480" w:lineRule="auto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</w:pPr>
      <w:r w:rsidRPr="148DCE43" w:rsidR="7C00189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Analyst: Kayla Robledo</w:t>
      </w:r>
    </w:p>
    <w:p w:rsidR="7C00189D" w:rsidP="148DCE43" w:rsidRDefault="7C00189D" w14:paraId="0FB54A46" w14:textId="486C7043">
      <w:pPr>
        <w:spacing w:before="0" w:beforeAutospacing="off" w:after="0" w:afterAutospacing="off" w:line="480" w:lineRule="auto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</w:pPr>
      <w:r w:rsidRPr="148DCE43" w:rsidR="7C00189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Investigator: Camille Moore, Ph</w:t>
      </w:r>
      <w:r w:rsidRPr="148DCE43" w:rsidR="198B00B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D</w:t>
      </w:r>
    </w:p>
    <w:p w:rsidR="321C2490" w:rsidP="148DCE43" w:rsidRDefault="321C2490" w14:paraId="585790F3" w14:textId="30627580">
      <w:pPr>
        <w:spacing w:before="0" w:beforeAutospacing="off"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</w:pPr>
      <w:r w:rsidRPr="148DCE43" w:rsidR="321C2490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 xml:space="preserve">1 </w:t>
      </w:r>
      <w:r w:rsidRPr="148DCE43" w:rsidR="7C00189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>Introduction</w:t>
      </w:r>
    </w:p>
    <w:p w:rsidR="3E6A97E6" w:rsidP="07F5E34D" w:rsidRDefault="3E6A97E6" w14:paraId="6230AE1C" w14:textId="678D78D0">
      <w:pPr>
        <w:pStyle w:val="Normal"/>
        <w:spacing w:before="0" w:beforeAutospacing="off" w:after="0" w:afterAutospacing="off" w:line="480" w:lineRule="auto"/>
        <w:ind w:firstLine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07F5E34D" w:rsidR="3E6A97E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The purpose of this study was to assess</w:t>
      </w:r>
      <w:r w:rsidRPr="07F5E34D" w:rsidR="7D25267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salivary cortisol and DHEA levels using</w:t>
      </w:r>
      <w:r w:rsidRPr="07F5E34D" w:rsidR="4B24ED14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the </w:t>
      </w:r>
      <w:r w:rsidRPr="07F5E34D" w:rsidR="196EC89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Saliva Procurement and Integrated Testing (SPIT) booklet</w:t>
      </w:r>
      <w:r w:rsidRPr="07F5E34D" w:rsidR="7BBEB379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. A total of 31 individuals were involved in the study in which they collected four saliva samples </w:t>
      </w:r>
      <w:r w:rsidRPr="07F5E34D" w:rsidR="16E2C13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daily for three days using the SPIT filter paper device. Participants were asked to collect samples upon waking, 30 minutes after waking, lunch, and 10 hours after wa</w:t>
      </w:r>
      <w:r w:rsidRPr="07F5E34D" w:rsidR="243630F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king.</w:t>
      </w:r>
      <w:r w:rsidRPr="07F5E34D" w:rsidR="5A45866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Hence, resulting in 372 observations.</w:t>
      </w:r>
      <w:r w:rsidRPr="07F5E34D" w:rsidR="243630F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</w:t>
      </w:r>
      <w:r w:rsidRPr="07F5E34D" w:rsidR="449E4145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T</w:t>
      </w:r>
      <w:r w:rsidRPr="07F5E34D" w:rsidR="243630F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he device was able to record the time the sample was taken, noted as </w:t>
      </w:r>
      <w:r w:rsidRPr="07F5E34D" w:rsidR="4BFBED5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caplet</w:t>
      </w:r>
      <w:r w:rsidRPr="07F5E34D" w:rsidR="243630F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time</w:t>
      </w:r>
      <w:r w:rsidRPr="07F5E34D" w:rsidR="0FE36ED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.</w:t>
      </w:r>
      <w:r w:rsidRPr="07F5E34D" w:rsidR="262D668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</w:t>
      </w:r>
      <w:r w:rsidRPr="07F5E34D" w:rsidR="5CD6145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Primary outcomes were cortisol and DHEA levels, with caplet and booklet times as secondary outcomes.</w:t>
      </w:r>
    </w:p>
    <w:p w:rsidR="262D6687" w:rsidP="1AC9C6F5" w:rsidRDefault="262D6687" w14:paraId="26E04249" w14:textId="570E2E44">
      <w:pPr>
        <w:pStyle w:val="Normal"/>
        <w:spacing w:before="0" w:beforeAutospacing="off" w:after="0" w:afterAutospacing="off" w:line="480" w:lineRule="auto"/>
        <w:jc w:val="left"/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u w:val="none"/>
          <w:lang w:val="en-US"/>
        </w:rPr>
      </w:pPr>
      <w:r w:rsidRPr="1AC9C6F5" w:rsidR="262D668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</w:t>
      </w:r>
      <w:r>
        <w:tab/>
      </w:r>
      <w:r w:rsidRPr="1AC9C6F5" w:rsidR="7DD1EB64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The purpose of this report is to answer the investigator’s three questions of interest</w:t>
      </w:r>
      <w:r w:rsidRPr="1AC9C6F5" w:rsidR="5CF0465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. </w:t>
      </w:r>
      <w:r w:rsidRPr="1AC9C6F5" w:rsidR="5CF0465F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u w:val="none"/>
          <w:lang w:val="en-US"/>
        </w:rPr>
        <w:t xml:space="preserve">For question 1, the hypothesis was that booklet and caplet times would show a one-to-one relationship (slope = 1, intercept = 0), with any deviation </w:t>
      </w:r>
      <w:r w:rsidRPr="1AC9C6F5" w:rsidR="5CF0465F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u w:val="none"/>
          <w:lang w:val="en-US"/>
        </w:rPr>
        <w:t>indicating</w:t>
      </w:r>
      <w:r w:rsidRPr="1AC9C6F5" w:rsidR="5CF0465F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u w:val="none"/>
          <w:lang w:val="en-US"/>
        </w:rPr>
        <w:t xml:space="preserve"> bias. For question 2, adherence was </w:t>
      </w:r>
      <w:r w:rsidRPr="1AC9C6F5" w:rsidR="1E496D65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u w:val="none"/>
          <w:lang w:val="en-US"/>
        </w:rPr>
        <w:t>expected</w:t>
      </w:r>
      <w:r w:rsidRPr="1AC9C6F5" w:rsidR="5CF0465F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u w:val="none"/>
          <w:lang w:val="en-US"/>
        </w:rPr>
        <w:t xml:space="preserve"> to be </w:t>
      </w:r>
      <w:r w:rsidRPr="1AC9C6F5" w:rsidR="71152338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u w:val="none"/>
          <w:lang w:val="en-US"/>
        </w:rPr>
        <w:t xml:space="preserve">similar </w:t>
      </w:r>
      <w:r w:rsidRPr="1AC9C6F5" w:rsidR="5CF0465F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u w:val="none"/>
          <w:lang w:val="en-US"/>
        </w:rPr>
        <w:t>30</w:t>
      </w:r>
      <w:r w:rsidRPr="1AC9C6F5" w:rsidR="4665C0AB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u w:val="none"/>
          <w:lang w:val="en-US"/>
        </w:rPr>
        <w:t xml:space="preserve"> </w:t>
      </w:r>
      <w:r w:rsidRPr="1AC9C6F5" w:rsidR="5CF0465F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u w:val="none"/>
          <w:lang w:val="en-US"/>
        </w:rPr>
        <w:t>minutes after waking and 10</w:t>
      </w:r>
      <w:r w:rsidRPr="1AC9C6F5" w:rsidR="7E1403B2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u w:val="none"/>
          <w:lang w:val="en-US"/>
        </w:rPr>
        <w:t xml:space="preserve"> </w:t>
      </w:r>
      <w:r w:rsidRPr="1AC9C6F5" w:rsidR="5CF0465F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u w:val="none"/>
          <w:lang w:val="en-US"/>
        </w:rPr>
        <w:t xml:space="preserve">hours after waking. For question 3, cortisol and DHEA </w:t>
      </w:r>
      <w:r w:rsidRPr="1AC9C6F5" w:rsidR="233DA676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u w:val="none"/>
          <w:lang w:val="en-US"/>
        </w:rPr>
        <w:t xml:space="preserve">levels </w:t>
      </w:r>
      <w:r w:rsidRPr="1AC9C6F5" w:rsidR="5CF0465F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u w:val="none"/>
          <w:lang w:val="en-US"/>
        </w:rPr>
        <w:t xml:space="preserve">were hypothesized to increase from waking to 30 minutes after waking and </w:t>
      </w:r>
      <w:r w:rsidRPr="1AC9C6F5" w:rsidR="1C0A0966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u w:val="none"/>
          <w:lang w:val="en-US"/>
        </w:rPr>
        <w:t xml:space="preserve">then </w:t>
      </w:r>
      <w:r w:rsidRPr="1AC9C6F5" w:rsidR="5CF0465F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u w:val="none"/>
          <w:lang w:val="en-US"/>
        </w:rPr>
        <w:t>decline.</w:t>
      </w:r>
    </w:p>
    <w:p w:rsidR="6E7D7F0C" w:rsidP="148DCE43" w:rsidRDefault="6E7D7F0C" w14:paraId="036C5D49" w14:textId="1DB7739F">
      <w:pPr>
        <w:spacing w:before="0" w:beforeAutospacing="off"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</w:pPr>
      <w:r w:rsidRPr="148DCE43" w:rsidR="6E7D7F0C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 xml:space="preserve">2 </w:t>
      </w:r>
      <w:r w:rsidRPr="148DCE43" w:rsidR="7C00189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>Methods</w:t>
      </w:r>
    </w:p>
    <w:p w:rsidR="626A7C93" w:rsidP="148DCE43" w:rsidRDefault="626A7C93" w14:paraId="7E22C508" w14:textId="794AC59C">
      <w:pPr>
        <w:spacing w:before="0" w:beforeAutospacing="off"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</w:pPr>
      <w:r w:rsidRPr="148DCE43" w:rsidR="626A7C93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 xml:space="preserve">2.1 </w:t>
      </w:r>
      <w:r w:rsidRPr="148DCE43" w:rsidR="7C00189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>Data Cleaning</w:t>
      </w:r>
    </w:p>
    <w:p w:rsidR="4CCFB034" w:rsidP="148DCE43" w:rsidRDefault="4CCFB034" w14:paraId="4EA7AC59" w14:textId="7969E500">
      <w:pPr>
        <w:pStyle w:val="Normal"/>
        <w:suppressLineNumbers w:val="0"/>
        <w:bidi w:val="0"/>
        <w:spacing w:before="0" w:beforeAutospacing="off" w:after="0" w:afterAutospacing="off" w:line="480" w:lineRule="auto"/>
        <w:ind w:left="0" w:right="0" w:firstLine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</w:pPr>
      <w:r w:rsidRPr="1AC9C6F5" w:rsidR="4526CE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Cortisol values over 80 nmol/L and DHEA values at the assay detection limit, 5.205 nmol/L, were excluded (12 observations).</w:t>
      </w:r>
      <w:r w:rsidRPr="1AC9C6F5" w:rsidR="4526CEB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</w:t>
      </w:r>
      <w:r w:rsidRPr="1AC9C6F5" w:rsidR="1A87DC9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Minutes since </w:t>
      </w:r>
      <w:r w:rsidRPr="1AC9C6F5" w:rsidR="1A87DC9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waking were calculated by taking the difference in </w:t>
      </w:r>
      <w:r w:rsidRPr="1AC9C6F5" w:rsidR="49392E94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minutes between a recorded sample time and time since waking.</w:t>
      </w:r>
      <w:r w:rsidRPr="1AC9C6F5" w:rsidR="76763153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</w:t>
      </w:r>
      <w:r w:rsidRPr="1AC9C6F5" w:rsidR="0E0E073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Since data was missing due to a </w:t>
      </w:r>
      <w:r w:rsidRPr="1AC9C6F5" w:rsidR="4BFBED5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caplet</w:t>
      </w:r>
      <w:r w:rsidRPr="1AC9C6F5" w:rsidR="0E0E073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malfunction or user error</w:t>
      </w:r>
      <w:r w:rsidRPr="1AC9C6F5" w:rsidR="76763153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, only complete cases were analyzed for each respective analysis.</w:t>
      </w:r>
    </w:p>
    <w:p w:rsidR="00BE5512" w:rsidP="148DCE43" w:rsidRDefault="00BE5512" w14:paraId="06E00D22" w14:textId="53CABF10">
      <w:pPr>
        <w:spacing w:before="0" w:beforeAutospacing="off"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</w:pPr>
      <w:r w:rsidRPr="148DCE43" w:rsidR="00BE551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 xml:space="preserve">2.2 </w:t>
      </w:r>
      <w:r w:rsidRPr="148DCE43" w:rsidR="7C00189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>Data Analysis</w:t>
      </w:r>
    </w:p>
    <w:p w:rsidR="1D21AA8F" w:rsidP="148DCE43" w:rsidRDefault="1D21AA8F" w14:paraId="2D70F917" w14:textId="475DAF63">
      <w:pPr>
        <w:pStyle w:val="Normal"/>
        <w:suppressLineNumbers w:val="0"/>
        <w:bidi w:val="0"/>
        <w:spacing w:before="0" w:beforeAutospacing="off" w:after="0" w:afterAutospacing="off" w:line="480" w:lineRule="auto"/>
        <w:ind w:left="0" w:right="0" w:firstLine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</w:pPr>
      <w:r w:rsidRPr="1AC9C6F5" w:rsidR="1D21AA8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To address research question 1</w:t>
      </w:r>
      <w:r w:rsidRPr="1AC9C6F5" w:rsidR="2CFF1089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,</w:t>
      </w:r>
      <w:r w:rsidRPr="1AC9C6F5" w:rsidR="1D21AA8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a linear mixed effects model was implemented</w:t>
      </w:r>
      <w:r w:rsidRPr="1AC9C6F5" w:rsidR="61E55B10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with a random intercept for each subject</w:t>
      </w:r>
      <w:r w:rsidRPr="1AC9C6F5" w:rsidR="7A60312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. The outcome variable of interest was </w:t>
      </w:r>
      <w:r w:rsidRPr="1AC9C6F5" w:rsidR="7B8B8379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the </w:t>
      </w:r>
      <w:r w:rsidRPr="1AC9C6F5" w:rsidR="4BFBED5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caplet</w:t>
      </w:r>
      <w:r w:rsidRPr="1AC9C6F5" w:rsidR="7A60312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</w:t>
      </w:r>
      <w:r w:rsidRPr="1AC9C6F5" w:rsidR="5F879C7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time</w:t>
      </w:r>
      <w:r w:rsidRPr="1AC9C6F5" w:rsidR="7A60312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minutes since </w:t>
      </w:r>
      <w:r w:rsidRPr="1AC9C6F5" w:rsidR="0865E53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waking,</w:t>
      </w:r>
      <w:r w:rsidRPr="1AC9C6F5" w:rsidR="7A60312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and the primary explanatory variable of interest was</w:t>
      </w:r>
      <w:r w:rsidRPr="1AC9C6F5" w:rsidR="263A9E1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the </w:t>
      </w:r>
      <w:r w:rsidRPr="1AC9C6F5" w:rsidR="5EA6C19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booklet</w:t>
      </w:r>
      <w:r w:rsidRPr="1AC9C6F5" w:rsidR="7C395FA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</w:t>
      </w:r>
      <w:r w:rsidRPr="1AC9C6F5" w:rsidR="3376791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minutes </w:t>
      </w:r>
      <w:r w:rsidRPr="1AC9C6F5" w:rsidR="7C395FA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since waking.</w:t>
      </w:r>
      <w:r w:rsidRPr="1AC9C6F5" w:rsidR="6A6241B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</w:t>
      </w:r>
      <w:r w:rsidRPr="1AC9C6F5" w:rsidR="0A3A78D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Point estimate and 95% confidence intervals</w:t>
      </w:r>
      <w:r w:rsidRPr="1AC9C6F5" w:rsidR="402F2FC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(CIs)</w:t>
      </w:r>
      <w:r w:rsidRPr="1AC9C6F5" w:rsidR="0A3A78D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will be reported to assess the bias in these two times.</w:t>
      </w:r>
    </w:p>
    <w:p w:rsidR="0A3A78DC" w:rsidP="148DCE43" w:rsidRDefault="0A3A78DC" w14:paraId="2B7740F0" w14:textId="3419062B">
      <w:pPr>
        <w:pStyle w:val="Normal"/>
        <w:spacing w:before="0" w:beforeAutospacing="off" w:after="0" w:afterAutospacing="off" w:line="480" w:lineRule="auto"/>
        <w:ind w:firstLine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</w:pPr>
      <w:r w:rsidRPr="1AC9C6F5" w:rsidR="0A3A78D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For research question 2, analyses were focused on 30</w:t>
      </w:r>
      <w:r w:rsidRPr="1AC9C6F5" w:rsidR="064A077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</w:t>
      </w:r>
      <w:r w:rsidRPr="1AC9C6F5" w:rsidR="0A3A78D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minutes and 10</w:t>
      </w:r>
      <w:r w:rsidRPr="1AC9C6F5" w:rsidR="273024A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</w:t>
      </w:r>
      <w:r w:rsidRPr="1AC9C6F5" w:rsidR="0A3A78D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hours since waking based on booklet time. </w:t>
      </w:r>
      <w:r w:rsidRPr="1AC9C6F5" w:rsidR="3504F0B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Booklet time was used since it </w:t>
      </w:r>
      <w:r w:rsidRPr="1AC9C6F5" w:rsidR="3504F0B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contained</w:t>
      </w:r>
      <w:r w:rsidRPr="1AC9C6F5" w:rsidR="3504F0B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the least number of missing observations. Observations were </w:t>
      </w:r>
      <w:r w:rsidRPr="1AC9C6F5" w:rsidR="19DB4630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binned into </w:t>
      </w:r>
      <w:r w:rsidRPr="1AC9C6F5" w:rsidR="6D98BC3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three </w:t>
      </w:r>
      <w:r w:rsidRPr="1AC9C6F5" w:rsidR="19DB4630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categories given by the investigator. </w:t>
      </w:r>
      <w:r w:rsidRPr="1AC9C6F5" w:rsidR="6FFD7F68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Adherence was </w:t>
      </w:r>
      <w:r w:rsidRPr="1AC9C6F5" w:rsidR="6FFD7F68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determined</w:t>
      </w:r>
      <w:r w:rsidRPr="1AC9C6F5" w:rsidR="6FFD7F68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by comparing the scheduled time for sample collection with the actual time of collection. A deviation of 0 to ±7.5 minutes was considered good </w:t>
      </w:r>
      <w:r w:rsidRPr="1AC9C6F5" w:rsidR="0167EE55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adherence;</w:t>
      </w:r>
      <w:r w:rsidRPr="1AC9C6F5" w:rsidR="0167EE55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deviations from</w:t>
      </w:r>
      <w:r w:rsidRPr="1AC9C6F5" w:rsidR="6FFD7F68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±7.5 to ±15 minutes was considered adequate adherence, and deviations exceeding ±15 minutes were classified as poor adherence. The number and percentage of observations falling into each category at the two time points will be reported.</w:t>
      </w:r>
    </w:p>
    <w:p w:rsidR="6FFD7F68" w:rsidP="1AC9C6F5" w:rsidRDefault="6FFD7F68" w14:paraId="2ECD4166" w14:textId="6331172E">
      <w:pPr>
        <w:pStyle w:val="Normal"/>
        <w:suppressLineNumbers w:val="0"/>
        <w:bidi w:val="0"/>
        <w:spacing w:before="0" w:beforeAutospacing="off" w:after="0" w:afterAutospacing="off" w:line="480" w:lineRule="auto"/>
        <w:ind w:left="0" w:right="0" w:firstLine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</w:pPr>
      <w:r w:rsidRPr="1AC9C6F5" w:rsidR="6FFD7F68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Research question 3 consisted of two</w:t>
      </w:r>
      <w:r w:rsidRPr="1AC9C6F5" w:rsidR="6FFD7F6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</w:t>
      </w:r>
      <w:r w:rsidRPr="1AC9C6F5" w:rsidR="51D325D5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piecewise </w:t>
      </w:r>
      <w:r w:rsidRPr="1AC9C6F5" w:rsidR="6FFD7F6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linear mixed effects models</w:t>
      </w:r>
      <w:r w:rsidRPr="1AC9C6F5" w:rsidR="694F727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each with a random </w:t>
      </w:r>
      <w:r w:rsidRPr="1AC9C6F5" w:rsidR="64B7385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intercept</w:t>
      </w:r>
      <w:r w:rsidRPr="1AC9C6F5" w:rsidR="694F727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for subjects. The outcomes for model 1 and model 2 were cortisol and </w:t>
      </w:r>
      <w:r w:rsidRPr="1AC9C6F5" w:rsidR="694F727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DHEA</w:t>
      </w:r>
      <w:r w:rsidRPr="1AC9C6F5" w:rsidR="694F727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</w:t>
      </w:r>
      <w:r w:rsidRPr="1AC9C6F5" w:rsidR="4F14F1A5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levels, </w:t>
      </w:r>
      <w:r w:rsidRPr="1AC9C6F5" w:rsidR="694F727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respectively. </w:t>
      </w:r>
      <w:r w:rsidRPr="1AC9C6F5" w:rsidR="07E9D2B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If the assumption of normality did not hold in the two models (</w:t>
      </w:r>
      <w:r w:rsidRPr="1AC9C6F5" w:rsidR="07E9D2B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i.e.</w:t>
      </w:r>
      <w:r w:rsidRPr="1AC9C6F5" w:rsidR="07E9D2B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the outcomes were skewed), a log</w:t>
      </w:r>
      <w:r w:rsidRPr="1AC9C6F5" w:rsidR="4FA43069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-</w:t>
      </w:r>
      <w:r w:rsidRPr="1AC9C6F5" w:rsidR="07E9D2B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transformation was implemented. </w:t>
      </w:r>
      <w:r w:rsidRPr="1AC9C6F5" w:rsidR="0CA86A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Booklet time since waking was used as the primary explanatory variable for both models since </w:t>
      </w:r>
      <w:r w:rsidRPr="1AC9C6F5" w:rsidR="0CA86A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i</w:t>
      </w:r>
      <w:r w:rsidRPr="1AC9C6F5" w:rsidR="0CA86A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t </w:t>
      </w:r>
      <w:r w:rsidRPr="1AC9C6F5" w:rsidR="0CA86A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contained</w:t>
      </w:r>
      <w:r w:rsidRPr="1AC9C6F5" w:rsidR="0CA86A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1AC9C6F5" w:rsidR="128420C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fewer</w:t>
      </w:r>
      <w:r w:rsidRPr="1AC9C6F5" w:rsidR="0CA86A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missing values</w:t>
      </w:r>
      <w:r w:rsidRPr="1AC9C6F5" w:rsidR="07E9D2B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. </w:t>
      </w:r>
      <w:r w:rsidRPr="1AC9C6F5" w:rsidR="228144A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A knot was </w:t>
      </w:r>
      <w:r w:rsidRPr="1AC9C6F5" w:rsidR="228144A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placed at</w:t>
      </w:r>
      <w:r w:rsidRPr="1AC9C6F5" w:rsidR="228144A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30</w:t>
      </w:r>
      <w:r w:rsidRPr="1AC9C6F5" w:rsidR="3B1F2FC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</w:t>
      </w:r>
      <w:r w:rsidRPr="1AC9C6F5" w:rsidR="228144A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minutes </w:t>
      </w:r>
      <w:r w:rsidRPr="1AC9C6F5" w:rsidR="571DD493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after</w:t>
      </w:r>
      <w:r w:rsidRPr="1AC9C6F5" w:rsidR="228144A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waking so that the changes pre- and post- 30</w:t>
      </w:r>
      <w:r w:rsidRPr="1AC9C6F5" w:rsidR="1C8BB36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</w:t>
      </w:r>
      <w:r w:rsidRPr="1AC9C6F5" w:rsidR="228144A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minutes can be </w:t>
      </w:r>
      <w:r w:rsidRPr="1AC9C6F5" w:rsidR="3ACEBB53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interpreted</w:t>
      </w:r>
      <w:r w:rsidRPr="1AC9C6F5" w:rsidR="228144A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. </w:t>
      </w:r>
      <w:r w:rsidRPr="1AC9C6F5" w:rsidR="1369690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The pre-determined significance level was </w:t>
      </w:r>
      <w:r w:rsidRPr="1AC9C6F5" w:rsidR="2ADF307B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0.05</w:t>
      </w:r>
      <w:r w:rsidRPr="1AC9C6F5" w:rsidR="1369690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. Point estimates, 95% CIs, and p-values will be rep</w:t>
      </w:r>
      <w:r w:rsidRPr="1AC9C6F5" w:rsidR="3254AE6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orted.</w:t>
      </w:r>
    </w:p>
    <w:p w:rsidR="1D21AA8F" w:rsidP="148DCE43" w:rsidRDefault="1D21AA8F" w14:paraId="43604834" w14:textId="29EC9D9A">
      <w:pPr>
        <w:pStyle w:val="Normal"/>
        <w:spacing w:before="0" w:beforeAutospacing="off" w:after="0" w:afterAutospacing="off" w:line="480" w:lineRule="auto"/>
        <w:ind w:firstLine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</w:pPr>
      <w:r w:rsidRPr="1AC9C6F5" w:rsidR="661B504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For </w:t>
      </w:r>
      <w:r w:rsidRPr="1AC9C6F5" w:rsidR="302E8F4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research question </w:t>
      </w:r>
      <w:r w:rsidRPr="1AC9C6F5" w:rsidR="661B504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1 and </w:t>
      </w:r>
      <w:r w:rsidRPr="1AC9C6F5" w:rsidR="58879A55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research question </w:t>
      </w:r>
      <w:r w:rsidRPr="1AC9C6F5" w:rsidR="661B504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3, assumptions of normality and homogeneity were </w:t>
      </w:r>
      <w:r w:rsidRPr="1AC9C6F5" w:rsidR="39A804E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assess</w:t>
      </w:r>
      <w:r w:rsidRPr="1AC9C6F5" w:rsidR="661B504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ed using diagnostic plots. </w:t>
      </w:r>
      <w:r w:rsidRPr="1AC9C6F5" w:rsidR="31887AD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Day </w:t>
      </w:r>
      <w:r w:rsidRPr="1AC9C6F5" w:rsidR="31887AD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was not included in the models because the primary interest was within-day patterns rather than day-to-day variation.</w:t>
      </w:r>
      <w:r w:rsidRPr="1AC9C6F5" w:rsidR="31887AD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</w:t>
      </w:r>
      <w:r w:rsidRPr="1AC9C6F5" w:rsidR="2A66D72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Linear mixed effects models were used to account for repeated measurements within subjects.</w:t>
      </w:r>
      <w:r w:rsidRPr="1AC9C6F5" w:rsidR="2A66D72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</w:t>
      </w:r>
      <w:r w:rsidRPr="1AC9C6F5" w:rsidR="1D21AA8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All analyses were carried out using R version 4.4.1. </w:t>
      </w:r>
    </w:p>
    <w:p w:rsidR="51D183FF" w:rsidP="148DCE43" w:rsidRDefault="51D183FF" w14:paraId="05B56301" w14:textId="5B376C9E">
      <w:pPr>
        <w:spacing w:before="0" w:beforeAutospacing="off"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</w:pPr>
      <w:r w:rsidRPr="148DCE43" w:rsidR="51D183FF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 xml:space="preserve">3 </w:t>
      </w:r>
      <w:r w:rsidRPr="148DCE43" w:rsidR="7C00189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>Results</w:t>
      </w:r>
    </w:p>
    <w:p w:rsidR="0E9EC6F7" w:rsidP="1AC9C6F5" w:rsidRDefault="0E9EC6F7" w14:paraId="5AB26556" w14:textId="2CE6263C">
      <w:pPr>
        <w:pStyle w:val="Normal"/>
        <w:bidi w:val="0"/>
        <w:spacing w:before="0" w:beforeAutospacing="off" w:after="240" w:afterAutospacing="off" w:line="480" w:lineRule="auto"/>
        <w:ind w:left="0" w:right="0"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1AC9C6F5" w:rsidR="0E9EC6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After applying exclusion criteria for cortisol and DHEA values outside biologically plausible ranges, 360 observations were </w:t>
      </w:r>
      <w:r w:rsidRPr="1AC9C6F5" w:rsidR="0E9EC6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re</w:t>
      </w:r>
      <w:r w:rsidRPr="1AC9C6F5" w:rsidR="0E9EC6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tained</w:t>
      </w:r>
      <w:r w:rsidRPr="1AC9C6F5" w:rsidR="0E9EC6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f</w:t>
      </w:r>
      <w:r w:rsidRPr="1AC9C6F5" w:rsidR="0E9EC6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or analysis. </w:t>
      </w:r>
      <w:r w:rsidRPr="1AC9C6F5" w:rsidR="46ED688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These observations are summarized in Table 1. </w:t>
      </w:r>
      <w:r w:rsidRPr="1AC9C6F5" w:rsidR="0E9EC6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The overall me</w:t>
      </w:r>
      <w:r w:rsidRPr="1AC9C6F5" w:rsidR="16A7478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an </w:t>
      </w:r>
      <w:r w:rsidRPr="1AC9C6F5" w:rsidR="0E9EC6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cortisol and DHEA levels were </w:t>
      </w:r>
      <w:r w:rsidRPr="1AC9C6F5" w:rsidR="4936FB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5.7</w:t>
      </w:r>
      <w:r w:rsidRPr="1AC9C6F5" w:rsidR="0E9EC6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nmol/L and 0.</w:t>
      </w:r>
      <w:r w:rsidRPr="1AC9C6F5" w:rsidR="323D26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91</w:t>
      </w:r>
      <w:r w:rsidRPr="1AC9C6F5" w:rsidR="0E9EC6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nmol/L, respectively. Missing data were </w:t>
      </w:r>
      <w:r w:rsidRPr="1AC9C6F5" w:rsidR="0E9EC6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ob</w:t>
      </w:r>
      <w:r w:rsidRPr="1AC9C6F5" w:rsidR="0E9EC6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served</w:t>
      </w:r>
      <w:r w:rsidRPr="1AC9C6F5" w:rsidR="0E9EC6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f</w:t>
      </w:r>
      <w:r w:rsidRPr="1AC9C6F5" w:rsidR="0E9EC6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or both timing and hormone measurements, with 31 booklet times and 55 caplet times missing due to </w:t>
      </w:r>
      <w:r w:rsidRPr="1AC9C6F5" w:rsidR="6A583DC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unknown</w:t>
      </w:r>
      <w:r w:rsidRPr="1AC9C6F5" w:rsidR="6A583DC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reasons</w:t>
      </w:r>
      <w:r w:rsidRPr="1AC9C6F5" w:rsidR="0E9EC6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.</w:t>
      </w:r>
    </w:p>
    <w:p w:rsidR="24D7D84D" w:rsidP="1AC9C6F5" w:rsidRDefault="24D7D84D" w14:paraId="44E0B566" w14:textId="1579DB92">
      <w:pPr>
        <w:pStyle w:val="Normal"/>
        <w:bidi w:val="0"/>
        <w:spacing w:before="0" w:beforeAutospacing="off" w:after="0" w:afterAutospacing="off" w:line="240" w:lineRule="auto"/>
        <w:jc w:val="center"/>
        <w:rPr>
          <w:b w:val="1"/>
          <w:bCs w:val="1"/>
        </w:rPr>
      </w:pPr>
      <w:r w:rsidRPr="1AC9C6F5" w:rsidR="24D7D84D">
        <w:rPr>
          <w:b w:val="1"/>
          <w:bCs w:val="1"/>
        </w:rPr>
        <w:t xml:space="preserve">Table 1. </w:t>
      </w:r>
      <w:r w:rsidR="24D7D84D">
        <w:rPr>
          <w:b w:val="0"/>
          <w:bCs w:val="0"/>
        </w:rPr>
        <w:t>Summary Statistics of SPIT Booklet Samples</w:t>
      </w:r>
    </w:p>
    <w:tbl>
      <w:tblPr>
        <w:tblStyle w:val="TableNormal"/>
        <w:bidiVisual w:val="0"/>
        <w:tblW w:w="0" w:type="auto"/>
        <w:jc w:val="center"/>
        <w:tblLook w:val="06A0" w:firstRow="1" w:lastRow="0" w:firstColumn="1" w:lastColumn="0" w:noHBand="1" w:noVBand="1"/>
      </w:tblPr>
      <w:tblGrid>
        <w:gridCol w:w="3150"/>
        <w:gridCol w:w="1690"/>
        <w:gridCol w:w="2040"/>
      </w:tblGrid>
      <w:tr w:rsidR="1AC9C6F5" w:rsidTr="1AC9C6F5" w14:paraId="5E56D517">
        <w:trPr>
          <w:trHeight w:val="300"/>
        </w:trPr>
        <w:tc>
          <w:tcPr>
            <w:tcW w:w="3150" w:type="dxa"/>
            <w:tcBorders>
              <w:top w:val="single" w:color="000000" w:themeColor="text1" w:sz="12"/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2CFF7F3E" w14:textId="5164EC8C">
            <w:pPr>
              <w:spacing w:before="0" w:beforeAutospacing="off" w:after="0" w:afterAutospacing="off" w:line="240" w:lineRule="auto"/>
              <w:jc w:val="center"/>
            </w:pPr>
            <w:r w:rsidRPr="1AC9C6F5" w:rsidR="1AC9C6F5">
              <w:rPr>
                <w:b w:val="1"/>
                <w:bCs w:val="1"/>
              </w:rPr>
              <w:t>Characteristic</w:t>
            </w:r>
          </w:p>
        </w:tc>
        <w:tc>
          <w:tcPr>
            <w:tcW w:w="1690" w:type="dxa"/>
            <w:tcBorders>
              <w:top w:val="single" w:color="000000" w:themeColor="text1" w:sz="12"/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23DD123D" w14:textId="2BC91F3A">
            <w:pPr>
              <w:spacing w:before="0" w:beforeAutospacing="off" w:after="0" w:afterAutospacing="off" w:line="240" w:lineRule="auto"/>
              <w:jc w:val="center"/>
            </w:pPr>
            <w:r w:rsidRPr="1AC9C6F5" w:rsidR="1AC9C6F5">
              <w:rPr>
                <w:b w:val="1"/>
                <w:bCs w:val="1"/>
              </w:rPr>
              <w:t xml:space="preserve">Waking </w:t>
            </w:r>
          </w:p>
          <w:p w:rsidR="1AC9C6F5" w:rsidP="1AC9C6F5" w:rsidRDefault="1AC9C6F5" w14:paraId="5EF3B740" w14:textId="48B1ED2D">
            <w:pPr>
              <w:spacing w:before="0" w:beforeAutospacing="off" w:after="0" w:afterAutospacing="off" w:line="240" w:lineRule="auto"/>
              <w:jc w:val="center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>(N = 89)</w:t>
            </w:r>
            <w:r w:rsidRPr="1AC9C6F5" w:rsidR="1AC9C6F5">
              <w:rPr>
                <w:b w:val="0"/>
                <w:bCs w:val="0"/>
                <w:vertAlign w:val="superscript"/>
              </w:rPr>
              <w:t>1</w:t>
            </w:r>
          </w:p>
        </w:tc>
        <w:tc>
          <w:tcPr>
            <w:tcW w:w="2040" w:type="dxa"/>
            <w:tcBorders>
              <w:top w:val="single" w:color="000000" w:themeColor="text1" w:sz="12"/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7953D74C" w14:textId="4073F795">
            <w:pPr>
              <w:spacing w:before="0" w:beforeAutospacing="off" w:after="0" w:afterAutospacing="off" w:line="240" w:lineRule="auto"/>
              <w:jc w:val="center"/>
            </w:pPr>
            <w:r w:rsidRPr="1AC9C6F5" w:rsidR="1AC9C6F5">
              <w:rPr>
                <w:b w:val="1"/>
                <w:bCs w:val="1"/>
              </w:rPr>
              <w:t xml:space="preserve">30-Minutes </w:t>
            </w:r>
          </w:p>
          <w:p w:rsidR="1AC9C6F5" w:rsidP="1AC9C6F5" w:rsidRDefault="1AC9C6F5" w14:paraId="73924FB5" w14:textId="7EC127D7">
            <w:pPr>
              <w:pStyle w:val="Normal"/>
              <w:spacing w:before="0" w:beforeAutospacing="off" w:after="0" w:afterAutospacing="off" w:line="240" w:lineRule="auto"/>
              <w:jc w:val="center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>(N = 90)</w:t>
            </w:r>
            <w:r w:rsidRPr="1AC9C6F5" w:rsidR="1AC9C6F5">
              <w:rPr>
                <w:b w:val="0"/>
                <w:bCs w:val="0"/>
                <w:vertAlign w:val="superscript"/>
              </w:rPr>
              <w:t>1</w:t>
            </w:r>
          </w:p>
        </w:tc>
      </w:tr>
      <w:tr w:rsidR="1AC9C6F5" w:rsidTr="1AC9C6F5" w14:paraId="7F463CB8">
        <w:trPr>
          <w:trHeight w:val="300"/>
        </w:trPr>
        <w:tc>
          <w:tcPr>
            <w:tcW w:w="3150" w:type="dxa"/>
            <w:tcBorders>
              <w:top w:val="single" w:color="000000" w:themeColor="text1" w:sz="12"/>
            </w:tcBorders>
            <w:tcMar/>
            <w:vAlign w:val="center"/>
          </w:tcPr>
          <w:p w:rsidR="1AC9C6F5" w:rsidP="1AC9C6F5" w:rsidRDefault="1AC9C6F5" w14:paraId="1D98B1B3" w14:textId="32832E42">
            <w:pPr>
              <w:spacing w:before="0" w:beforeAutospacing="off" w:after="0" w:afterAutospacing="off" w:line="240" w:lineRule="auto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>Cortisol (nmol/L)</w:t>
            </w:r>
          </w:p>
        </w:tc>
        <w:tc>
          <w:tcPr>
            <w:tcW w:w="1690" w:type="dxa"/>
            <w:tcBorders>
              <w:top w:val="single" w:color="000000" w:themeColor="text1" w:sz="12"/>
            </w:tcBorders>
            <w:tcMar/>
            <w:vAlign w:val="center"/>
          </w:tcPr>
          <w:p w:rsidR="1AC9C6F5" w:rsidP="1AC9C6F5" w:rsidRDefault="1AC9C6F5" w14:paraId="3B6880DD" w14:textId="39B7C28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7.3 (6.0)</w:t>
            </w:r>
          </w:p>
        </w:tc>
        <w:tc>
          <w:tcPr>
            <w:tcW w:w="2040" w:type="dxa"/>
            <w:tcBorders>
              <w:top w:val="single" w:color="000000" w:themeColor="text1" w:sz="12"/>
            </w:tcBorders>
            <w:tcMar/>
            <w:vAlign w:val="center"/>
          </w:tcPr>
          <w:p w:rsidR="1AC9C6F5" w:rsidP="1AC9C6F5" w:rsidRDefault="1AC9C6F5" w14:paraId="1B3CCD5B" w14:textId="114CB3D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9.0 (5.0)</w:t>
            </w:r>
          </w:p>
        </w:tc>
      </w:tr>
      <w:tr w:rsidR="1AC9C6F5" w:rsidTr="1AC9C6F5" w14:paraId="695A793F">
        <w:trPr>
          <w:trHeight w:val="300"/>
        </w:trPr>
        <w:tc>
          <w:tcPr>
            <w:tcW w:w="3150" w:type="dxa"/>
            <w:tcMar/>
            <w:vAlign w:val="center"/>
          </w:tcPr>
          <w:p w:rsidR="1AC9C6F5" w:rsidP="1AC9C6F5" w:rsidRDefault="1AC9C6F5" w14:paraId="0BFBF256" w14:textId="328615F8">
            <w:pPr>
              <w:spacing w:before="0" w:beforeAutospacing="off" w:after="0" w:afterAutospacing="off" w:line="240" w:lineRule="auto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>DHEA (nmol/L)</w:t>
            </w:r>
          </w:p>
        </w:tc>
        <w:tc>
          <w:tcPr>
            <w:tcW w:w="1690" w:type="dxa"/>
            <w:tcMar/>
            <w:vAlign w:val="center"/>
          </w:tcPr>
          <w:p w:rsidR="1AC9C6F5" w:rsidP="1AC9C6F5" w:rsidRDefault="1AC9C6F5" w14:paraId="0FC4E605" w14:textId="0D582BA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1.63 (1.06)</w:t>
            </w:r>
          </w:p>
        </w:tc>
        <w:tc>
          <w:tcPr>
            <w:tcW w:w="2040" w:type="dxa"/>
            <w:tcMar/>
            <w:vAlign w:val="center"/>
          </w:tcPr>
          <w:p w:rsidR="1AC9C6F5" w:rsidP="1AC9C6F5" w:rsidRDefault="1AC9C6F5" w14:paraId="112162D2" w14:textId="4A1BDFD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1.02 (0.69)</w:t>
            </w:r>
          </w:p>
        </w:tc>
      </w:tr>
      <w:tr w:rsidR="1AC9C6F5" w:rsidTr="1AC9C6F5" w14:paraId="39B926D7">
        <w:trPr>
          <w:trHeight w:val="300"/>
        </w:trPr>
        <w:tc>
          <w:tcPr>
            <w:tcW w:w="3150" w:type="dxa"/>
            <w:tcMar/>
            <w:vAlign w:val="center"/>
          </w:tcPr>
          <w:p w:rsidR="1AC9C6F5" w:rsidP="1AC9C6F5" w:rsidRDefault="1AC9C6F5" w14:paraId="6D568E3D" w14:textId="5D9B8A6A">
            <w:pPr>
              <w:spacing w:before="0" w:beforeAutospacing="off" w:after="0" w:afterAutospacing="off" w:line="240" w:lineRule="auto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 xml:space="preserve">Booklet </w:t>
            </w:r>
            <w:r w:rsidR="1AC9C6F5">
              <w:rPr>
                <w:b w:val="0"/>
                <w:bCs w:val="0"/>
              </w:rPr>
              <w:t>Time</w:t>
            </w:r>
            <w:r w:rsidR="1AC9C6F5">
              <w:rPr>
                <w:b w:val="0"/>
                <w:bCs w:val="0"/>
              </w:rPr>
              <w:t xml:space="preserve"> (minutes)</w:t>
            </w:r>
            <w:r w:rsidRPr="1AC9C6F5" w:rsidR="1AC9C6F5">
              <w:rPr>
                <w:b w:val="0"/>
                <w:bCs w:val="0"/>
                <w:vertAlign w:val="superscript"/>
              </w:rPr>
              <w:t>2</w:t>
            </w:r>
          </w:p>
        </w:tc>
        <w:tc>
          <w:tcPr>
            <w:tcW w:w="1690" w:type="dxa"/>
            <w:tcMar/>
            <w:vAlign w:val="center"/>
          </w:tcPr>
          <w:p w:rsidR="1AC9C6F5" w:rsidP="1AC9C6F5" w:rsidRDefault="1AC9C6F5" w14:paraId="5F97928C" w14:textId="29418A2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1 (4)</w:t>
            </w:r>
          </w:p>
        </w:tc>
        <w:tc>
          <w:tcPr>
            <w:tcW w:w="2040" w:type="dxa"/>
            <w:tcMar/>
            <w:vAlign w:val="center"/>
          </w:tcPr>
          <w:p w:rsidR="1AC9C6F5" w:rsidP="1AC9C6F5" w:rsidRDefault="1AC9C6F5" w14:paraId="5A72C395" w14:textId="04A6D89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34 (11)</w:t>
            </w:r>
          </w:p>
        </w:tc>
      </w:tr>
      <w:tr w:rsidR="1AC9C6F5" w:rsidTr="1AC9C6F5" w14:paraId="709E40B8">
        <w:trPr>
          <w:trHeight w:val="300"/>
        </w:trPr>
        <w:tc>
          <w:tcPr>
            <w:tcW w:w="3150" w:type="dxa"/>
            <w:tcMar/>
            <w:vAlign w:val="center"/>
          </w:tcPr>
          <w:p w:rsidR="1AC9C6F5" w:rsidP="1AC9C6F5" w:rsidRDefault="1AC9C6F5" w14:paraId="35D2715B" w14:textId="7E14A79F">
            <w:pPr>
              <w:spacing w:before="0" w:beforeAutospacing="off" w:after="0" w:afterAutospacing="off" w:line="240" w:lineRule="auto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 xml:space="preserve">     </w:t>
            </w:r>
            <w:r w:rsidR="1AC9C6F5">
              <w:rPr>
                <w:b w:val="0"/>
                <w:bCs w:val="0"/>
              </w:rPr>
              <w:t>Missing</w:t>
            </w:r>
          </w:p>
        </w:tc>
        <w:tc>
          <w:tcPr>
            <w:tcW w:w="1690" w:type="dxa"/>
            <w:tcMar/>
            <w:vAlign w:val="center"/>
          </w:tcPr>
          <w:p w:rsidR="1AC9C6F5" w:rsidP="1AC9C6F5" w:rsidRDefault="1AC9C6F5" w14:paraId="05FFB0D0" w14:textId="229848D9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5</w:t>
            </w:r>
          </w:p>
        </w:tc>
        <w:tc>
          <w:tcPr>
            <w:tcW w:w="2040" w:type="dxa"/>
            <w:tcMar/>
            <w:vAlign w:val="center"/>
          </w:tcPr>
          <w:p w:rsidR="1AC9C6F5" w:rsidP="1AC9C6F5" w:rsidRDefault="1AC9C6F5" w14:paraId="1E22AD2C" w14:textId="4565F76A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5</w:t>
            </w:r>
          </w:p>
        </w:tc>
      </w:tr>
      <w:tr w:rsidR="1AC9C6F5" w:rsidTr="1AC9C6F5" w14:paraId="7405E54A">
        <w:trPr>
          <w:trHeight w:val="300"/>
        </w:trPr>
        <w:tc>
          <w:tcPr>
            <w:tcW w:w="3150" w:type="dxa"/>
            <w:tcMar/>
            <w:vAlign w:val="center"/>
          </w:tcPr>
          <w:p w:rsidR="1AC9C6F5" w:rsidP="1AC9C6F5" w:rsidRDefault="1AC9C6F5" w14:paraId="0B25827E" w14:textId="247C019C">
            <w:pPr>
              <w:pStyle w:val="Normal"/>
              <w:spacing w:before="0" w:beforeAutospacing="off" w:after="0" w:afterAutospacing="off" w:line="240" w:lineRule="auto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>Cap</w:t>
            </w:r>
            <w:r w:rsidR="1AC9C6F5">
              <w:rPr>
                <w:b w:val="0"/>
                <w:bCs w:val="0"/>
              </w:rPr>
              <w:t>let</w:t>
            </w:r>
            <w:r w:rsidR="1AC9C6F5">
              <w:rPr>
                <w:b w:val="0"/>
                <w:bCs w:val="0"/>
              </w:rPr>
              <w:t xml:space="preserve"> </w:t>
            </w:r>
            <w:r w:rsidR="1AC9C6F5">
              <w:rPr>
                <w:b w:val="0"/>
                <w:bCs w:val="0"/>
              </w:rPr>
              <w:t>Time</w:t>
            </w:r>
            <w:r w:rsidR="1AC9C6F5">
              <w:rPr>
                <w:b w:val="0"/>
                <w:bCs w:val="0"/>
              </w:rPr>
              <w:t xml:space="preserve"> (minutes)</w:t>
            </w:r>
            <w:r w:rsidRPr="1AC9C6F5" w:rsidR="1AC9C6F5">
              <w:rPr>
                <w:b w:val="0"/>
                <w:bCs w:val="0"/>
                <w:vertAlign w:val="superscript"/>
              </w:rPr>
              <w:t>2</w:t>
            </w:r>
          </w:p>
        </w:tc>
        <w:tc>
          <w:tcPr>
            <w:tcW w:w="1690" w:type="dxa"/>
            <w:tcMar/>
            <w:vAlign w:val="center"/>
          </w:tcPr>
          <w:p w:rsidR="1AC9C6F5" w:rsidP="1AC9C6F5" w:rsidRDefault="1AC9C6F5" w14:paraId="31A588CD" w14:textId="35DE7A2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5 (9)</w:t>
            </w:r>
          </w:p>
        </w:tc>
        <w:tc>
          <w:tcPr>
            <w:tcW w:w="2040" w:type="dxa"/>
            <w:tcMar/>
            <w:vAlign w:val="center"/>
          </w:tcPr>
          <w:p w:rsidR="1AC9C6F5" w:rsidP="1AC9C6F5" w:rsidRDefault="1AC9C6F5" w14:paraId="4819EC54" w14:textId="1847F2D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50 (36)</w:t>
            </w:r>
          </w:p>
        </w:tc>
      </w:tr>
      <w:tr w:rsidR="1AC9C6F5" w:rsidTr="1AC9C6F5" w14:paraId="14E61188">
        <w:trPr>
          <w:trHeight w:val="300"/>
        </w:trPr>
        <w:tc>
          <w:tcPr>
            <w:tcW w:w="3150" w:type="dxa"/>
            <w:tcBorders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262490E8" w14:textId="5321C1CF">
            <w:pPr>
              <w:spacing w:before="0" w:beforeAutospacing="off" w:after="0" w:afterAutospacing="off" w:line="240" w:lineRule="auto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 xml:space="preserve">     </w:t>
            </w:r>
            <w:r w:rsidR="1AC9C6F5">
              <w:rPr>
                <w:b w:val="0"/>
                <w:bCs w:val="0"/>
              </w:rPr>
              <w:t xml:space="preserve">Missing </w:t>
            </w:r>
          </w:p>
        </w:tc>
        <w:tc>
          <w:tcPr>
            <w:tcW w:w="1690" w:type="dxa"/>
            <w:tcBorders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51518676" w14:textId="41ED3B5A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14</w:t>
            </w:r>
          </w:p>
        </w:tc>
        <w:tc>
          <w:tcPr>
            <w:tcW w:w="2040" w:type="dxa"/>
            <w:tcBorders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162D948D" w14:textId="48B2BC63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22</w:t>
            </w:r>
          </w:p>
        </w:tc>
      </w:tr>
    </w:tbl>
    <w:tbl>
      <w:tblPr>
        <w:tblStyle w:val="TableNormal"/>
        <w:bidiVisual w:val="0"/>
        <w:tblW w:w="0" w:type="auto"/>
        <w:jc w:val="center"/>
        <w:tblLook w:val="06A0" w:firstRow="1" w:lastRow="0" w:firstColumn="1" w:lastColumn="0" w:noHBand="1" w:noVBand="1"/>
      </w:tblPr>
      <w:tblGrid>
        <w:gridCol w:w="3150"/>
        <w:gridCol w:w="1600"/>
        <w:gridCol w:w="1850"/>
        <w:gridCol w:w="1783"/>
      </w:tblGrid>
      <w:tr w:rsidR="1AC9C6F5" w:rsidTr="1AC9C6F5" w14:paraId="6731B839">
        <w:trPr>
          <w:trHeight w:val="300"/>
        </w:trPr>
        <w:tc>
          <w:tcPr>
            <w:tcW w:w="3150" w:type="dxa"/>
            <w:tcBorders>
              <w:top w:val="single" w:color="000000" w:themeColor="text1" w:sz="12"/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0465200D" w14:textId="5164EC8C">
            <w:pPr>
              <w:spacing w:before="0" w:beforeAutospacing="off" w:after="0" w:afterAutospacing="off" w:line="240" w:lineRule="auto"/>
              <w:jc w:val="center"/>
            </w:pPr>
            <w:r w:rsidRPr="1AC9C6F5" w:rsidR="1AC9C6F5">
              <w:rPr>
                <w:b w:val="1"/>
                <w:bCs w:val="1"/>
              </w:rPr>
              <w:t>Characteristic</w:t>
            </w:r>
          </w:p>
        </w:tc>
        <w:tc>
          <w:tcPr>
            <w:tcW w:w="1600" w:type="dxa"/>
            <w:tcBorders>
              <w:top w:val="single" w:color="000000" w:themeColor="text1" w:sz="12"/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72B9DA1C" w14:textId="448068FD">
            <w:pPr>
              <w:spacing w:before="0" w:beforeAutospacing="off" w:after="0" w:afterAutospacing="off" w:line="240" w:lineRule="auto"/>
              <w:jc w:val="center"/>
            </w:pPr>
            <w:r w:rsidRPr="1AC9C6F5" w:rsidR="1AC9C6F5">
              <w:rPr>
                <w:b w:val="1"/>
                <w:bCs w:val="1"/>
              </w:rPr>
              <w:t xml:space="preserve">Lunch </w:t>
            </w:r>
          </w:p>
          <w:p w:rsidR="1AC9C6F5" w:rsidP="1AC9C6F5" w:rsidRDefault="1AC9C6F5" w14:paraId="4A88E691" w14:textId="75D4E769">
            <w:pPr>
              <w:pStyle w:val="Normal"/>
              <w:spacing w:before="0" w:beforeAutospacing="off" w:after="0" w:afterAutospacing="off" w:line="240" w:lineRule="auto"/>
              <w:jc w:val="center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>(N = 91)</w:t>
            </w:r>
            <w:r w:rsidRPr="1AC9C6F5" w:rsidR="1AC9C6F5">
              <w:rPr>
                <w:b w:val="0"/>
                <w:bCs w:val="0"/>
                <w:vertAlign w:val="superscript"/>
              </w:rPr>
              <w:t>1</w:t>
            </w:r>
          </w:p>
        </w:tc>
        <w:tc>
          <w:tcPr>
            <w:tcW w:w="1850" w:type="dxa"/>
            <w:tcBorders>
              <w:top w:val="single" w:color="000000" w:themeColor="text1" w:sz="12"/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00320350" w14:textId="62184FB1">
            <w:pPr>
              <w:spacing w:before="0" w:beforeAutospacing="off" w:after="0" w:afterAutospacing="off" w:line="240" w:lineRule="auto"/>
              <w:jc w:val="center"/>
            </w:pPr>
            <w:r w:rsidRPr="1AC9C6F5" w:rsidR="1AC9C6F5">
              <w:rPr>
                <w:b w:val="1"/>
                <w:bCs w:val="1"/>
              </w:rPr>
              <w:t xml:space="preserve">10-Hours </w:t>
            </w:r>
          </w:p>
          <w:p w:rsidR="1AC9C6F5" w:rsidP="1AC9C6F5" w:rsidRDefault="1AC9C6F5" w14:paraId="4794D2C3" w14:textId="6E2EE0E4">
            <w:pPr>
              <w:pStyle w:val="Normal"/>
              <w:spacing w:before="0" w:beforeAutospacing="off" w:after="0" w:afterAutospacing="off" w:line="240" w:lineRule="auto"/>
              <w:jc w:val="center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>(N = 90)</w:t>
            </w:r>
            <w:r w:rsidRPr="1AC9C6F5" w:rsidR="1AC9C6F5">
              <w:rPr>
                <w:b w:val="0"/>
                <w:bCs w:val="0"/>
                <w:vertAlign w:val="superscript"/>
              </w:rPr>
              <w:t>1</w:t>
            </w:r>
          </w:p>
        </w:tc>
        <w:tc>
          <w:tcPr>
            <w:tcW w:w="1783" w:type="dxa"/>
            <w:tcBorders>
              <w:top w:val="single" w:color="000000" w:themeColor="text1" w:sz="12"/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6C772A18" w14:textId="08FBC22C">
            <w:pPr>
              <w:spacing w:before="0" w:beforeAutospacing="off" w:after="0" w:afterAutospacing="off" w:line="240" w:lineRule="auto"/>
              <w:jc w:val="center"/>
            </w:pPr>
            <w:r w:rsidRPr="1AC9C6F5" w:rsidR="1AC9C6F5">
              <w:rPr>
                <w:b w:val="1"/>
                <w:bCs w:val="1"/>
              </w:rPr>
              <w:t xml:space="preserve">Overall </w:t>
            </w:r>
          </w:p>
          <w:p w:rsidR="1AC9C6F5" w:rsidP="1AC9C6F5" w:rsidRDefault="1AC9C6F5" w14:paraId="135AA368" w14:textId="322871DB">
            <w:pPr>
              <w:pStyle w:val="Normal"/>
              <w:spacing w:before="0" w:beforeAutospacing="off" w:after="0" w:afterAutospacing="off" w:line="240" w:lineRule="auto"/>
              <w:jc w:val="center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>(N = 360)</w:t>
            </w:r>
            <w:r w:rsidRPr="1AC9C6F5" w:rsidR="1AC9C6F5">
              <w:rPr>
                <w:b w:val="0"/>
                <w:bCs w:val="0"/>
                <w:vertAlign w:val="superscript"/>
              </w:rPr>
              <w:t>1</w:t>
            </w:r>
          </w:p>
        </w:tc>
      </w:tr>
      <w:tr w:rsidR="1AC9C6F5" w:rsidTr="1AC9C6F5" w14:paraId="77AC2A95">
        <w:trPr>
          <w:trHeight w:val="300"/>
        </w:trPr>
        <w:tc>
          <w:tcPr>
            <w:tcW w:w="3150" w:type="dxa"/>
            <w:tcBorders>
              <w:top w:val="single" w:color="000000" w:themeColor="text1" w:sz="12"/>
            </w:tcBorders>
            <w:tcMar/>
            <w:vAlign w:val="center"/>
          </w:tcPr>
          <w:p w:rsidR="1AC9C6F5" w:rsidP="1AC9C6F5" w:rsidRDefault="1AC9C6F5" w14:paraId="6F7EDE93" w14:textId="32832E42">
            <w:pPr>
              <w:spacing w:before="0" w:beforeAutospacing="off" w:after="0" w:afterAutospacing="off" w:line="240" w:lineRule="auto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>Cortisol (nmol/L)</w:t>
            </w:r>
          </w:p>
        </w:tc>
        <w:tc>
          <w:tcPr>
            <w:tcW w:w="1600" w:type="dxa"/>
            <w:tcBorders>
              <w:top w:val="single" w:color="000000" w:themeColor="text1" w:sz="12"/>
            </w:tcBorders>
            <w:tcMar/>
            <w:vAlign w:val="center"/>
          </w:tcPr>
          <w:p w:rsidR="1AC9C6F5" w:rsidP="1AC9C6F5" w:rsidRDefault="1AC9C6F5" w14:paraId="6959FA05" w14:textId="344AB7C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3.2 (2.3)</w:t>
            </w:r>
          </w:p>
        </w:tc>
        <w:tc>
          <w:tcPr>
            <w:tcW w:w="1850" w:type="dxa"/>
            <w:tcBorders>
              <w:top w:val="single" w:color="000000" w:themeColor="text1" w:sz="12"/>
            </w:tcBorders>
            <w:tcMar/>
            <w:vAlign w:val="center"/>
          </w:tcPr>
          <w:p w:rsidR="1AC9C6F5" w:rsidP="1AC9C6F5" w:rsidRDefault="1AC9C6F5" w14:paraId="0C579FD1" w14:textId="63A4D0A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3.2 (5.0)</w:t>
            </w:r>
          </w:p>
        </w:tc>
        <w:tc>
          <w:tcPr>
            <w:tcW w:w="1783" w:type="dxa"/>
            <w:tcBorders>
              <w:top w:val="single" w:color="000000" w:themeColor="text1" w:sz="12"/>
            </w:tcBorders>
            <w:tcMar/>
            <w:vAlign w:val="center"/>
          </w:tcPr>
          <w:p w:rsidR="1AC9C6F5" w:rsidP="1AC9C6F5" w:rsidRDefault="1AC9C6F5" w14:paraId="57F58492" w14:textId="7796386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5.7 (5.4)</w:t>
            </w:r>
          </w:p>
        </w:tc>
      </w:tr>
      <w:tr w:rsidR="1AC9C6F5" w:rsidTr="1AC9C6F5" w14:paraId="243F239D">
        <w:trPr>
          <w:trHeight w:val="300"/>
        </w:trPr>
        <w:tc>
          <w:tcPr>
            <w:tcW w:w="3150" w:type="dxa"/>
            <w:tcMar/>
            <w:vAlign w:val="center"/>
          </w:tcPr>
          <w:p w:rsidR="1AC9C6F5" w:rsidP="1AC9C6F5" w:rsidRDefault="1AC9C6F5" w14:paraId="558A5E05" w14:textId="328615F8">
            <w:pPr>
              <w:spacing w:before="0" w:beforeAutospacing="off" w:after="0" w:afterAutospacing="off" w:line="240" w:lineRule="auto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>DHEA (nmol/L)</w:t>
            </w:r>
          </w:p>
        </w:tc>
        <w:tc>
          <w:tcPr>
            <w:tcW w:w="1600" w:type="dxa"/>
            <w:tcMar/>
            <w:vAlign w:val="center"/>
          </w:tcPr>
          <w:p w:rsidR="1AC9C6F5" w:rsidP="1AC9C6F5" w:rsidRDefault="1AC9C6F5" w14:paraId="742C6827" w14:textId="0C6C7D1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0.51 (0.46)</w:t>
            </w:r>
          </w:p>
        </w:tc>
        <w:tc>
          <w:tcPr>
            <w:tcW w:w="1850" w:type="dxa"/>
            <w:tcMar/>
            <w:vAlign w:val="center"/>
          </w:tcPr>
          <w:p w:rsidR="1AC9C6F5" w:rsidP="1AC9C6F5" w:rsidRDefault="1AC9C6F5" w14:paraId="748FC0FD" w14:textId="35656EE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0.50 (0.65)</w:t>
            </w:r>
          </w:p>
        </w:tc>
        <w:tc>
          <w:tcPr>
            <w:tcW w:w="1783" w:type="dxa"/>
            <w:tcMar/>
            <w:vAlign w:val="center"/>
          </w:tcPr>
          <w:p w:rsidR="1AC9C6F5" w:rsidP="1AC9C6F5" w:rsidRDefault="1AC9C6F5" w14:paraId="757F15A1" w14:textId="26DE950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0.91 (0.88)</w:t>
            </w:r>
          </w:p>
        </w:tc>
      </w:tr>
      <w:tr w:rsidR="1AC9C6F5" w:rsidTr="1AC9C6F5" w14:paraId="20FF53DF">
        <w:trPr>
          <w:trHeight w:val="300"/>
        </w:trPr>
        <w:tc>
          <w:tcPr>
            <w:tcW w:w="3150" w:type="dxa"/>
            <w:tcMar/>
            <w:vAlign w:val="center"/>
          </w:tcPr>
          <w:p w:rsidR="1AC9C6F5" w:rsidP="1AC9C6F5" w:rsidRDefault="1AC9C6F5" w14:paraId="61D2D6F7" w14:textId="5D9B8A6A">
            <w:pPr>
              <w:spacing w:before="0" w:beforeAutospacing="off" w:after="0" w:afterAutospacing="off" w:line="240" w:lineRule="auto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 xml:space="preserve">Booklet </w:t>
            </w:r>
            <w:r w:rsidR="1AC9C6F5">
              <w:rPr>
                <w:b w:val="0"/>
                <w:bCs w:val="0"/>
              </w:rPr>
              <w:t>Time</w:t>
            </w:r>
            <w:r w:rsidR="1AC9C6F5">
              <w:rPr>
                <w:b w:val="0"/>
                <w:bCs w:val="0"/>
              </w:rPr>
              <w:t xml:space="preserve"> (minutes)</w:t>
            </w:r>
            <w:r w:rsidRPr="1AC9C6F5" w:rsidR="1AC9C6F5">
              <w:rPr>
                <w:b w:val="0"/>
                <w:bCs w:val="0"/>
                <w:vertAlign w:val="superscript"/>
              </w:rPr>
              <w:t>2</w:t>
            </w:r>
          </w:p>
        </w:tc>
        <w:tc>
          <w:tcPr>
            <w:tcW w:w="1600" w:type="dxa"/>
            <w:tcMar/>
            <w:vAlign w:val="center"/>
          </w:tcPr>
          <w:p w:rsidR="1AC9C6F5" w:rsidP="1AC9C6F5" w:rsidRDefault="1AC9C6F5" w14:paraId="5E6BBB94" w14:textId="528807B6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323 (84)</w:t>
            </w:r>
          </w:p>
        </w:tc>
        <w:tc>
          <w:tcPr>
            <w:tcW w:w="1850" w:type="dxa"/>
            <w:tcMar/>
            <w:vAlign w:val="center"/>
          </w:tcPr>
          <w:p w:rsidR="1AC9C6F5" w:rsidP="1AC9C6F5" w:rsidRDefault="1AC9C6F5" w14:paraId="61200BBE" w14:textId="6B3A5A1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641 (85)</w:t>
            </w:r>
          </w:p>
        </w:tc>
        <w:tc>
          <w:tcPr>
            <w:tcW w:w="1783" w:type="dxa"/>
            <w:tcMar/>
            <w:vAlign w:val="center"/>
          </w:tcPr>
          <w:p w:rsidR="1AC9C6F5" w:rsidP="1AC9C6F5" w:rsidRDefault="1AC9C6F5" w14:paraId="05691974" w14:textId="1368B05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242 (264)</w:t>
            </w:r>
          </w:p>
        </w:tc>
      </w:tr>
      <w:tr w:rsidR="1AC9C6F5" w:rsidTr="1AC9C6F5" w14:paraId="114ADC06">
        <w:trPr>
          <w:trHeight w:val="300"/>
        </w:trPr>
        <w:tc>
          <w:tcPr>
            <w:tcW w:w="3150" w:type="dxa"/>
            <w:tcMar/>
            <w:vAlign w:val="center"/>
          </w:tcPr>
          <w:p w:rsidR="1AC9C6F5" w:rsidP="1AC9C6F5" w:rsidRDefault="1AC9C6F5" w14:paraId="44D53FE8" w14:textId="7E14A79F">
            <w:pPr>
              <w:spacing w:before="0" w:beforeAutospacing="off" w:after="0" w:afterAutospacing="off" w:line="240" w:lineRule="auto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 xml:space="preserve">     </w:t>
            </w:r>
            <w:r w:rsidR="1AC9C6F5">
              <w:rPr>
                <w:b w:val="0"/>
                <w:bCs w:val="0"/>
              </w:rPr>
              <w:t>Missing</w:t>
            </w:r>
          </w:p>
        </w:tc>
        <w:tc>
          <w:tcPr>
            <w:tcW w:w="1600" w:type="dxa"/>
            <w:tcMar/>
            <w:vAlign w:val="center"/>
          </w:tcPr>
          <w:p w:rsidR="1AC9C6F5" w:rsidP="1AC9C6F5" w:rsidRDefault="1AC9C6F5" w14:paraId="7245686F" w14:textId="72617E58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10</w:t>
            </w:r>
          </w:p>
        </w:tc>
        <w:tc>
          <w:tcPr>
            <w:tcW w:w="1850" w:type="dxa"/>
            <w:tcMar/>
            <w:vAlign w:val="center"/>
          </w:tcPr>
          <w:p w:rsidR="1AC9C6F5" w:rsidP="1AC9C6F5" w:rsidRDefault="1AC9C6F5" w14:paraId="78071D24" w14:textId="13EE8CC1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11</w:t>
            </w:r>
          </w:p>
        </w:tc>
        <w:tc>
          <w:tcPr>
            <w:tcW w:w="1783" w:type="dxa"/>
            <w:tcMar/>
            <w:vAlign w:val="center"/>
          </w:tcPr>
          <w:p w:rsidR="1AC9C6F5" w:rsidP="1AC9C6F5" w:rsidRDefault="1AC9C6F5" w14:paraId="2BDEC0E1" w14:textId="1A39A863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31</w:t>
            </w:r>
          </w:p>
        </w:tc>
      </w:tr>
      <w:tr w:rsidR="1AC9C6F5" w:rsidTr="1AC9C6F5" w14:paraId="6E0BDDF4">
        <w:trPr>
          <w:trHeight w:val="300"/>
        </w:trPr>
        <w:tc>
          <w:tcPr>
            <w:tcW w:w="3150" w:type="dxa"/>
            <w:tcMar/>
            <w:vAlign w:val="center"/>
          </w:tcPr>
          <w:p w:rsidR="1AC9C6F5" w:rsidP="1AC9C6F5" w:rsidRDefault="1AC9C6F5" w14:paraId="5450FA9D" w14:textId="247C019C">
            <w:pPr>
              <w:pStyle w:val="Normal"/>
              <w:spacing w:before="0" w:beforeAutospacing="off" w:after="0" w:afterAutospacing="off" w:line="240" w:lineRule="auto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>Cap</w:t>
            </w:r>
            <w:r w:rsidR="1AC9C6F5">
              <w:rPr>
                <w:b w:val="0"/>
                <w:bCs w:val="0"/>
              </w:rPr>
              <w:t>let</w:t>
            </w:r>
            <w:r w:rsidR="1AC9C6F5">
              <w:rPr>
                <w:b w:val="0"/>
                <w:bCs w:val="0"/>
              </w:rPr>
              <w:t xml:space="preserve"> </w:t>
            </w:r>
            <w:r w:rsidR="1AC9C6F5">
              <w:rPr>
                <w:b w:val="0"/>
                <w:bCs w:val="0"/>
              </w:rPr>
              <w:t>Time</w:t>
            </w:r>
            <w:r w:rsidR="1AC9C6F5">
              <w:rPr>
                <w:b w:val="0"/>
                <w:bCs w:val="0"/>
              </w:rPr>
              <w:t xml:space="preserve"> (minutes)</w:t>
            </w:r>
            <w:r w:rsidRPr="1AC9C6F5" w:rsidR="1AC9C6F5">
              <w:rPr>
                <w:b w:val="0"/>
                <w:bCs w:val="0"/>
                <w:vertAlign w:val="superscript"/>
              </w:rPr>
              <w:t>2</w:t>
            </w:r>
          </w:p>
        </w:tc>
        <w:tc>
          <w:tcPr>
            <w:tcW w:w="1600" w:type="dxa"/>
            <w:tcMar/>
            <w:vAlign w:val="center"/>
          </w:tcPr>
          <w:p w:rsidR="1AC9C6F5" w:rsidP="1AC9C6F5" w:rsidRDefault="1AC9C6F5" w14:paraId="725B05DE" w14:textId="494C5A83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324 (79)</w:t>
            </w:r>
          </w:p>
        </w:tc>
        <w:tc>
          <w:tcPr>
            <w:tcW w:w="1850" w:type="dxa"/>
            <w:tcMar/>
            <w:vAlign w:val="center"/>
          </w:tcPr>
          <w:p w:rsidR="1AC9C6F5" w:rsidP="1AC9C6F5" w:rsidRDefault="1AC9C6F5" w14:paraId="6560AE15" w14:textId="21D9A84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659 (100)</w:t>
            </w:r>
          </w:p>
        </w:tc>
        <w:tc>
          <w:tcPr>
            <w:tcW w:w="1783" w:type="dxa"/>
            <w:tcMar/>
            <w:vAlign w:val="center"/>
          </w:tcPr>
          <w:p w:rsidR="1AC9C6F5" w:rsidP="1AC9C6F5" w:rsidRDefault="1AC9C6F5" w14:paraId="0DBEEEA1" w14:textId="6356B96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274 (272)</w:t>
            </w:r>
          </w:p>
        </w:tc>
      </w:tr>
      <w:tr w:rsidR="1AC9C6F5" w:rsidTr="1AC9C6F5" w14:paraId="0E9C5C02">
        <w:trPr>
          <w:trHeight w:val="300"/>
        </w:trPr>
        <w:tc>
          <w:tcPr>
            <w:tcW w:w="3150" w:type="dxa"/>
            <w:tcBorders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74E76604" w14:textId="5321C1CF">
            <w:pPr>
              <w:spacing w:before="0" w:beforeAutospacing="off" w:after="0" w:afterAutospacing="off" w:line="240" w:lineRule="auto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 xml:space="preserve">     </w:t>
            </w:r>
            <w:r w:rsidR="1AC9C6F5">
              <w:rPr>
                <w:b w:val="0"/>
                <w:bCs w:val="0"/>
              </w:rPr>
              <w:t xml:space="preserve">Missing </w:t>
            </w:r>
          </w:p>
        </w:tc>
        <w:tc>
          <w:tcPr>
            <w:tcW w:w="1600" w:type="dxa"/>
            <w:tcBorders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59925F09" w14:textId="781725D5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11</w:t>
            </w:r>
          </w:p>
        </w:tc>
        <w:tc>
          <w:tcPr>
            <w:tcW w:w="1850" w:type="dxa"/>
            <w:tcBorders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04815609" w14:textId="367C7573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8</w:t>
            </w:r>
          </w:p>
        </w:tc>
        <w:tc>
          <w:tcPr>
            <w:tcW w:w="1783" w:type="dxa"/>
            <w:tcBorders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302A5C6F" w14:textId="3F5EE3B3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55</w:t>
            </w:r>
          </w:p>
        </w:tc>
      </w:tr>
    </w:tbl>
    <w:p w:rsidR="24D7D84D" w:rsidP="1AC9C6F5" w:rsidRDefault="24D7D84D" w14:paraId="5A830325" w14:textId="596DC7E8">
      <w:pPr>
        <w:pStyle w:val="Normal"/>
        <w:spacing w:before="0" w:beforeAutospacing="off" w:after="0" w:afterAutospacing="off" w:line="240" w:lineRule="auto"/>
        <w:jc w:val="both"/>
        <w:rPr>
          <w:b w:val="0"/>
          <w:bCs w:val="0"/>
          <w:noProof w:val="0"/>
          <w:vertAlign w:val="superscript"/>
          <w:lang w:val="en-US"/>
        </w:rPr>
      </w:pPr>
      <w:r w:rsidRPr="1AC9C6F5" w:rsidR="24D7D84D">
        <w:rPr>
          <w:b w:val="0"/>
          <w:bCs w:val="0"/>
          <w:vertAlign w:val="superscript"/>
        </w:rPr>
        <w:t>1</w:t>
      </w:r>
      <w:r w:rsidRPr="1AC9C6F5" w:rsidR="24D7D84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Values are mean (SD).</w:t>
      </w:r>
    </w:p>
    <w:p w:rsidR="24D7D84D" w:rsidP="1AC9C6F5" w:rsidRDefault="24D7D84D" w14:paraId="77149DC5" w14:textId="686C6EB3">
      <w:pPr>
        <w:pStyle w:val="Normal"/>
        <w:spacing w:before="0" w:beforeAutospacing="off" w:after="240" w:afterAutospacing="off" w:line="24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AC9C6F5" w:rsidR="24D7D84D">
        <w:rPr>
          <w:b w:val="0"/>
          <w:bCs w:val="0"/>
          <w:vertAlign w:val="superscript"/>
        </w:rPr>
        <w:t>2</w:t>
      </w:r>
      <w:r w:rsidRPr="1AC9C6F5" w:rsidR="24D7D84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Refers to time from waking.</w:t>
      </w:r>
    </w:p>
    <w:p w:rsidR="7CB2252B" w:rsidP="1AC9C6F5" w:rsidRDefault="7CB2252B" w14:paraId="4F25512B" w14:textId="283BA57E">
      <w:pPr>
        <w:pStyle w:val="Normal"/>
        <w:bidi w:val="0"/>
        <w:spacing w:before="0" w:beforeAutospacing="off" w:after="0" w:afterAutospacing="off" w:line="480" w:lineRule="auto"/>
        <w:ind w:left="0" w:right="0"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1AC9C6F5" w:rsidR="7CB2252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During data screening for DHEA values, one participant (subject 3037) was identified as having </w:t>
      </w:r>
      <w:r w:rsidRPr="1AC9C6F5" w:rsidR="363ABD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four </w:t>
      </w:r>
      <w:r w:rsidRPr="1AC9C6F5" w:rsidR="7CB2252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DHEA measurements at the assay upper detection limit (5.205 nmol/L).</w:t>
      </w:r>
    </w:p>
    <w:p w:rsidR="24F6BB84" w:rsidP="1AC9C6F5" w:rsidRDefault="24F6BB84" w14:paraId="4BE2C274" w14:textId="59D13153">
      <w:pPr>
        <w:pStyle w:val="Normal"/>
        <w:spacing w:before="0" w:beforeAutospacing="off"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</w:pPr>
      <w:r w:rsidRPr="1AC9C6F5" w:rsidR="24F6BB84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 xml:space="preserve">3.1 </w:t>
      </w:r>
      <w:r w:rsidRPr="1AC9C6F5" w:rsidR="0412E2E8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 xml:space="preserve">Research Question </w:t>
      </w:r>
      <w:r w:rsidRPr="1AC9C6F5" w:rsidR="6607A28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>1</w:t>
      </w:r>
    </w:p>
    <w:p w:rsidR="1D8EFB6A" w:rsidP="1AC9C6F5" w:rsidRDefault="1D8EFB6A" w14:paraId="4703D4FA" w14:textId="1FE96CD2">
      <w:pPr>
        <w:pStyle w:val="Normal"/>
        <w:spacing w:before="0" w:beforeAutospacing="off" w:after="240" w:afterAutospacing="off" w:line="480" w:lineRule="auto"/>
        <w:ind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1AC9C6F5" w:rsidR="0F585835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The model fit is visualized in Figure 1. The ideal and predicted fit lines align closely, </w:t>
      </w:r>
      <w:r w:rsidRPr="1AC9C6F5" w:rsidR="0F585835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indicating</w:t>
      </w:r>
      <w:r w:rsidRPr="1AC9C6F5" w:rsidR="0F585835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strong agreement between </w:t>
      </w:r>
      <w:r w:rsidRPr="1AC9C6F5" w:rsidR="3AC832ED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caplet </w:t>
      </w:r>
      <w:r w:rsidRPr="1AC9C6F5" w:rsidR="0F585835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and booklet times. There was a positive bias of 10.32 minutes, </w:t>
      </w:r>
      <w:r w:rsidRPr="1AC9C6F5" w:rsidR="0F585835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indicating</w:t>
      </w:r>
      <w:r w:rsidRPr="1AC9C6F5" w:rsidR="0F585835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that booklet time was, on average, 10.32 minutes later than </w:t>
      </w:r>
      <w:r w:rsidRPr="1AC9C6F5" w:rsidR="4BFBED5C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caple</w:t>
      </w:r>
      <w:r w:rsidRPr="1AC9C6F5" w:rsidR="50C07434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t </w:t>
      </w:r>
      <w:r w:rsidRPr="1AC9C6F5" w:rsidR="0F585835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time</w:t>
      </w:r>
      <w:r w:rsidRPr="1AC9C6F5" w:rsidR="653B7EF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for a typical individual</w:t>
      </w:r>
      <w:r w:rsidRPr="1AC9C6F5" w:rsidR="0F585835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. For every 1</w:t>
      </w:r>
      <w:r w:rsidRPr="1AC9C6F5" w:rsidR="6699D0BE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-</w:t>
      </w:r>
      <w:r w:rsidRPr="1AC9C6F5" w:rsidR="0F585835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minute increase in booklet time from waking, there was a corresponding </w:t>
      </w:r>
      <w:r w:rsidRPr="1AC9C6F5" w:rsidR="6F0CD543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0.991-minute</w:t>
      </w:r>
      <w:r w:rsidRPr="1AC9C6F5" w:rsidR="0F585835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increase in </w:t>
      </w:r>
      <w:r w:rsidRPr="1AC9C6F5" w:rsidR="4BFBED5C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capl</w:t>
      </w:r>
      <w:r w:rsidRPr="1AC9C6F5" w:rsidR="3CAC0A70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et</w:t>
      </w:r>
      <w:r w:rsidRPr="1AC9C6F5" w:rsidR="0F585835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time from waking </w:t>
      </w:r>
      <w:r w:rsidRPr="1AC9C6F5" w:rsidR="4AD14F1E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on average for a typical individual </w:t>
      </w:r>
      <w:r w:rsidRPr="1AC9C6F5" w:rsidR="0F585835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(95% CI: 0.976 to 1.005 minutes).</w:t>
      </w:r>
      <w:r w:rsidRPr="1AC9C6F5" w:rsidR="6C6D6498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</w:t>
      </w:r>
    </w:p>
    <w:p w:rsidR="3BE4992D" w:rsidP="1AC9C6F5" w:rsidRDefault="3BE4992D" w14:paraId="23C777C8" w14:textId="5B770379">
      <w:pPr>
        <w:pStyle w:val="Normal"/>
        <w:spacing w:before="0" w:beforeAutospacing="off" w:after="0" w:afterAutospacing="off" w:line="240" w:lineRule="auto"/>
        <w:jc w:val="center"/>
      </w:pPr>
      <w:r w:rsidR="3BE4992D">
        <w:drawing>
          <wp:inline wp14:editId="5B87C380" wp14:anchorId="2AD36B66">
            <wp:extent cx="4494767" cy="3291840"/>
            <wp:effectExtent l="0" t="0" r="0" b="0"/>
            <wp:docPr id="4534372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37050597" name="Picture 1037050597"/>
                    <pic:cNvPicPr/>
                  </pic:nvPicPr>
                  <pic:blipFill>
                    <a:blip xmlns:r="http://schemas.openxmlformats.org/officeDocument/2006/relationships" r:embed="rId13304182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94767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E4992D" w:rsidP="1AC9C6F5" w:rsidRDefault="3BE4992D" w14:paraId="762A3547" w14:textId="311BD5B8">
      <w:pPr>
        <w:pStyle w:val="Normal"/>
        <w:spacing w:before="0" w:beforeAutospacing="off" w:after="240" w:afterAutospacing="off" w:line="240" w:lineRule="auto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1AC9C6F5" w:rsidR="3BE4992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Figure 1:</w:t>
      </w:r>
      <w:r w:rsidRPr="1AC9C6F5" w:rsidR="3BE4992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1AC9C6F5" w:rsidR="3BE4992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Observed</w:t>
      </w:r>
      <w:r w:rsidRPr="1AC9C6F5" w:rsidR="3BE4992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caplet times (gray points) plotted against booklet times since waking</w:t>
      </w:r>
      <w:r w:rsidRPr="1AC9C6F5" w:rsidR="67913AA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, which</w:t>
      </w:r>
      <w:r w:rsidRPr="1AC9C6F5" w:rsidR="3BE4992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1AC9C6F5" w:rsidR="3BE4992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show</w:t>
      </w:r>
      <w:r w:rsidRPr="1AC9C6F5" w:rsidR="2A9113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s</w:t>
      </w:r>
      <w:r w:rsidRPr="1AC9C6F5" w:rsidR="3BE4992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a strong near-1:1 relationship. The dashed red line shows the model’s predicted values, closely tracking the ideal 1:1 line (blue), with modest scatter around the diagonal </w:t>
      </w:r>
      <w:r w:rsidRPr="1AC9C6F5" w:rsidR="3BE4992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indicating</w:t>
      </w:r>
      <w:r w:rsidRPr="1AC9C6F5" w:rsidR="3BE4992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small timing deviations.</w:t>
      </w:r>
    </w:p>
    <w:p w:rsidR="1B2D2AA8" w:rsidP="1AC9C6F5" w:rsidRDefault="1B2D2AA8" w14:paraId="0B8B8916" w14:textId="306BBC06">
      <w:pPr>
        <w:pStyle w:val="Normal"/>
        <w:spacing w:before="0" w:beforeAutospacing="off"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</w:pPr>
      <w:r w:rsidRPr="1AC9C6F5" w:rsidR="1B2D2AA8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 xml:space="preserve">3.2 </w:t>
      </w:r>
      <w:r w:rsidRPr="1AC9C6F5" w:rsidR="2EE567C9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 xml:space="preserve">Research Question </w:t>
      </w:r>
      <w:r w:rsidRPr="1AC9C6F5" w:rsidR="6607A28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>2</w:t>
      </w:r>
    </w:p>
    <w:p w:rsidR="508AB681" w:rsidP="1AC9C6F5" w:rsidRDefault="508AB681" w14:paraId="3C9E4B59" w14:textId="7355962A">
      <w:pPr>
        <w:pStyle w:val="Normal"/>
        <w:spacing w:before="0" w:beforeAutospacing="off" w:after="240" w:afterAutospacing="off" w:line="480" w:lineRule="auto"/>
        <w:ind w:firstLine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</w:pPr>
      <w:r w:rsidRPr="1AC9C6F5" w:rsidR="508AB68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Sample groupings of adherence time are presented in Table 2.</w:t>
      </w:r>
      <w:r w:rsidRPr="1AC9C6F5" w:rsidR="5706760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Each observation contributed to only one adherence category at each time point.</w:t>
      </w:r>
      <w:r w:rsidRPr="1AC9C6F5" w:rsidR="508AB68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At 30 minutes since waking, 72% of samples </w:t>
      </w:r>
      <w:r w:rsidRPr="1AC9C6F5" w:rsidR="508AB68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demonstrated</w:t>
      </w:r>
      <w:r w:rsidRPr="1AC9C6F5" w:rsidR="508AB68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good adherence, 11% </w:t>
      </w:r>
      <w:r w:rsidRPr="1AC9C6F5" w:rsidR="508AB68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demonstrated</w:t>
      </w:r>
      <w:r w:rsidRPr="1AC9C6F5" w:rsidR="508AB68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adequate adherence, and 17% </w:t>
      </w:r>
      <w:r w:rsidRPr="1AC9C6F5" w:rsidR="508AB68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demonstrated</w:t>
      </w:r>
      <w:r w:rsidRPr="1AC9C6F5" w:rsidR="508AB68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poor adherence. In contrast, at 10 hours since waking, only 40% of samples </w:t>
      </w:r>
      <w:r w:rsidRPr="1AC9C6F5" w:rsidR="508AB68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demonstrated</w:t>
      </w:r>
      <w:r w:rsidRPr="1AC9C6F5" w:rsidR="508AB68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good adherence, 8.9% </w:t>
      </w:r>
      <w:r w:rsidRPr="1AC9C6F5" w:rsidR="508AB68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demonstrated</w:t>
      </w:r>
      <w:r w:rsidRPr="1AC9C6F5" w:rsidR="508AB68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adequate adherence, and the majority, 51%, </w:t>
      </w:r>
      <w:r w:rsidRPr="1AC9C6F5" w:rsidR="508AB68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demonstrated</w:t>
      </w:r>
      <w:r w:rsidRPr="1AC9C6F5" w:rsidR="508AB68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poor </w:t>
      </w:r>
      <w:r w:rsidRPr="1AC9C6F5" w:rsidR="508AB68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adherence.</w:t>
      </w:r>
      <w:r w:rsidRPr="1AC9C6F5" w:rsidR="24B7600B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</w:t>
      </w:r>
    </w:p>
    <w:p w:rsidR="192AE2D7" w:rsidP="1AC9C6F5" w:rsidRDefault="192AE2D7" w14:paraId="76832F5B" w14:textId="58ADDD28">
      <w:pPr>
        <w:pStyle w:val="Normal"/>
        <w:spacing w:before="0" w:beforeAutospacing="off" w:after="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AC9C6F5" w:rsidR="192AE2D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Table 2. </w:t>
      </w:r>
      <w:r w:rsidRPr="1AC9C6F5" w:rsidR="192AE2D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Research Question 2 Adherence Groupings</w:t>
      </w:r>
    </w:p>
    <w:tbl>
      <w:tblPr>
        <w:tblStyle w:val="TableNormal"/>
        <w:bidiVisual w:val="0"/>
        <w:tblW w:w="0" w:type="auto"/>
        <w:jc w:val="center"/>
        <w:tblLook w:val="06A0" w:firstRow="1" w:lastRow="0" w:firstColumn="1" w:lastColumn="0" w:noHBand="1" w:noVBand="1"/>
      </w:tblPr>
      <w:tblGrid>
        <w:gridCol w:w="3150"/>
        <w:gridCol w:w="1690"/>
        <w:gridCol w:w="2050"/>
      </w:tblGrid>
      <w:tr w:rsidR="1AC9C6F5" w:rsidTr="1AC9C6F5" w14:paraId="69C8D9CD">
        <w:trPr>
          <w:trHeight w:val="300"/>
        </w:trPr>
        <w:tc>
          <w:tcPr>
            <w:tcW w:w="3150" w:type="dxa"/>
            <w:tcBorders>
              <w:top w:val="single" w:color="000000" w:themeColor="text1" w:sz="12"/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5B09ED4D" w14:textId="5164EC8C">
            <w:pPr>
              <w:spacing w:before="0" w:beforeAutospacing="off" w:after="0" w:afterAutospacing="off" w:line="240" w:lineRule="auto"/>
              <w:jc w:val="center"/>
            </w:pPr>
            <w:r w:rsidRPr="1AC9C6F5" w:rsidR="1AC9C6F5">
              <w:rPr>
                <w:b w:val="1"/>
                <w:bCs w:val="1"/>
              </w:rPr>
              <w:t>Characteristic</w:t>
            </w:r>
          </w:p>
        </w:tc>
        <w:tc>
          <w:tcPr>
            <w:tcW w:w="1690" w:type="dxa"/>
            <w:tcBorders>
              <w:top w:val="single" w:color="000000" w:themeColor="text1" w:sz="12"/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32F115D2" w14:textId="4073F795">
            <w:pPr>
              <w:spacing w:before="0" w:beforeAutospacing="off" w:after="0" w:afterAutospacing="off" w:line="240" w:lineRule="auto"/>
              <w:jc w:val="center"/>
            </w:pPr>
            <w:r w:rsidRPr="1AC9C6F5" w:rsidR="1AC9C6F5">
              <w:rPr>
                <w:b w:val="1"/>
                <w:bCs w:val="1"/>
              </w:rPr>
              <w:t xml:space="preserve">30-Minutes </w:t>
            </w:r>
          </w:p>
          <w:p w:rsidR="1AC9C6F5" w:rsidP="1AC9C6F5" w:rsidRDefault="1AC9C6F5" w14:paraId="61C56C68" w14:textId="0325E574">
            <w:pPr>
              <w:spacing w:before="0" w:beforeAutospacing="off" w:after="0" w:afterAutospacing="off" w:line="240" w:lineRule="auto"/>
              <w:jc w:val="center"/>
              <w:rPr>
                <w:b w:val="0"/>
                <w:bCs w:val="0"/>
                <w:vertAlign w:val="superscript"/>
              </w:rPr>
            </w:pPr>
            <w:r w:rsidR="1AC9C6F5">
              <w:rPr>
                <w:b w:val="0"/>
                <w:bCs w:val="0"/>
              </w:rPr>
              <w:t>(N = 90)</w:t>
            </w:r>
            <w:r w:rsidRPr="1AC9C6F5" w:rsidR="1AC9C6F5">
              <w:rPr>
                <w:b w:val="0"/>
                <w:bCs w:val="0"/>
                <w:vertAlign w:val="superscript"/>
              </w:rPr>
              <w:t>1</w:t>
            </w:r>
          </w:p>
        </w:tc>
        <w:tc>
          <w:tcPr>
            <w:tcW w:w="2050" w:type="dxa"/>
            <w:tcBorders>
              <w:top w:val="single" w:color="000000" w:themeColor="text1" w:sz="12"/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06442AF8" w14:textId="62184FB1">
            <w:pPr>
              <w:spacing w:before="0" w:beforeAutospacing="off" w:after="0" w:afterAutospacing="off" w:line="240" w:lineRule="auto"/>
              <w:jc w:val="center"/>
            </w:pPr>
            <w:r w:rsidRPr="1AC9C6F5" w:rsidR="1AC9C6F5">
              <w:rPr>
                <w:b w:val="1"/>
                <w:bCs w:val="1"/>
              </w:rPr>
              <w:t xml:space="preserve">10-Hours </w:t>
            </w:r>
          </w:p>
          <w:p w:rsidR="1AC9C6F5" w:rsidP="1AC9C6F5" w:rsidRDefault="1AC9C6F5" w14:paraId="316D28E0" w14:textId="50C0D5A2">
            <w:pPr>
              <w:spacing w:before="0" w:beforeAutospacing="off" w:after="0" w:afterAutospacing="off" w:line="240" w:lineRule="auto"/>
              <w:jc w:val="center"/>
              <w:rPr>
                <w:b w:val="0"/>
                <w:bCs w:val="0"/>
                <w:vertAlign w:val="superscript"/>
              </w:rPr>
            </w:pPr>
            <w:r w:rsidR="1AC9C6F5">
              <w:rPr>
                <w:b w:val="0"/>
                <w:bCs w:val="0"/>
              </w:rPr>
              <w:t>(N = 90)</w:t>
            </w:r>
            <w:r w:rsidRPr="1AC9C6F5" w:rsidR="1AC9C6F5">
              <w:rPr>
                <w:b w:val="0"/>
                <w:bCs w:val="0"/>
                <w:vertAlign w:val="superscript"/>
              </w:rPr>
              <w:t>1</w:t>
            </w:r>
          </w:p>
        </w:tc>
      </w:tr>
      <w:tr w:rsidR="1AC9C6F5" w:rsidTr="1AC9C6F5" w14:paraId="3DBE7835">
        <w:trPr>
          <w:trHeight w:val="300"/>
        </w:trPr>
        <w:tc>
          <w:tcPr>
            <w:tcW w:w="3150" w:type="dxa"/>
            <w:tcBorders>
              <w:top w:val="single" w:color="000000" w:themeColor="text1" w:sz="12"/>
            </w:tcBorders>
            <w:tcMar/>
            <w:vAlign w:val="center"/>
          </w:tcPr>
          <w:p w:rsidR="1AC9C6F5" w:rsidP="1AC9C6F5" w:rsidRDefault="1AC9C6F5" w14:paraId="33F06FE9" w14:textId="506CE86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1AC9C6F5" w:rsidR="1AC9C6F5">
              <w:rPr>
                <w:b w:val="1"/>
                <w:bCs w:val="1"/>
              </w:rPr>
              <w:t>Adherence Group</w:t>
            </w:r>
            <w:r w:rsidRPr="1AC9C6F5" w:rsidR="1AC9C6F5">
              <w:rPr>
                <w:b w:val="1"/>
                <w:bCs w:val="1"/>
                <w:vertAlign w:val="superscript"/>
              </w:rPr>
              <w:t>2</w:t>
            </w:r>
          </w:p>
        </w:tc>
        <w:tc>
          <w:tcPr>
            <w:tcW w:w="1690" w:type="dxa"/>
            <w:tcBorders>
              <w:top w:val="single" w:color="000000" w:themeColor="text1" w:sz="12"/>
            </w:tcBorders>
            <w:tcMar/>
            <w:vAlign w:val="center"/>
          </w:tcPr>
          <w:p w:rsidR="1AC9C6F5" w:rsidP="1AC9C6F5" w:rsidRDefault="1AC9C6F5" w14:paraId="6300387B" w14:textId="39B0A06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</w:p>
        </w:tc>
        <w:tc>
          <w:tcPr>
            <w:tcW w:w="2050" w:type="dxa"/>
            <w:tcBorders>
              <w:top w:val="single" w:color="000000" w:themeColor="text1" w:sz="12"/>
            </w:tcBorders>
            <w:tcMar/>
            <w:vAlign w:val="center"/>
          </w:tcPr>
          <w:p w:rsidR="1AC9C6F5" w:rsidP="1AC9C6F5" w:rsidRDefault="1AC9C6F5" w14:paraId="3DBE0771" w14:textId="3633AF1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</w:p>
        </w:tc>
      </w:tr>
      <w:tr w:rsidR="1AC9C6F5" w:rsidTr="1AC9C6F5" w14:paraId="3876D909">
        <w:trPr>
          <w:trHeight w:val="300"/>
        </w:trPr>
        <w:tc>
          <w:tcPr>
            <w:tcW w:w="3150" w:type="dxa"/>
            <w:tcMar/>
            <w:vAlign w:val="center"/>
          </w:tcPr>
          <w:p w:rsidR="1AC9C6F5" w:rsidP="1AC9C6F5" w:rsidRDefault="1AC9C6F5" w14:paraId="0256C483" w14:textId="77B68359">
            <w:pPr>
              <w:spacing w:before="0" w:beforeAutospacing="off" w:after="0" w:afterAutospacing="off" w:line="240" w:lineRule="auto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 xml:space="preserve">   Good</w:t>
            </w:r>
          </w:p>
        </w:tc>
        <w:tc>
          <w:tcPr>
            <w:tcW w:w="1690" w:type="dxa"/>
            <w:tcMar/>
            <w:vAlign w:val="center"/>
          </w:tcPr>
          <w:p w:rsidR="1AC9C6F5" w:rsidP="1AC9C6F5" w:rsidRDefault="1AC9C6F5" w14:paraId="5D8FA952" w14:textId="19680EC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1AC9C6F5">
              <w:rPr/>
              <w:t>65 (72%)</w:t>
            </w:r>
          </w:p>
        </w:tc>
        <w:tc>
          <w:tcPr>
            <w:tcW w:w="2050" w:type="dxa"/>
            <w:tcMar/>
            <w:vAlign w:val="center"/>
          </w:tcPr>
          <w:p w:rsidR="1AC9C6F5" w:rsidP="1AC9C6F5" w:rsidRDefault="1AC9C6F5" w14:paraId="5BE70BAF" w14:textId="0062A73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1AC9C6F5">
              <w:rPr/>
              <w:t>36 (40%)</w:t>
            </w:r>
          </w:p>
        </w:tc>
      </w:tr>
      <w:tr w:rsidR="1AC9C6F5" w:rsidTr="1AC9C6F5" w14:paraId="21AB5E1C">
        <w:trPr>
          <w:trHeight w:val="300"/>
        </w:trPr>
        <w:tc>
          <w:tcPr>
            <w:tcW w:w="3150" w:type="dxa"/>
            <w:tcMar/>
            <w:vAlign w:val="center"/>
          </w:tcPr>
          <w:p w:rsidR="1AC9C6F5" w:rsidP="1AC9C6F5" w:rsidRDefault="1AC9C6F5" w14:paraId="451C5294" w14:textId="115652A8">
            <w:pPr>
              <w:spacing w:before="0" w:beforeAutospacing="off" w:after="0" w:afterAutospacing="off" w:line="240" w:lineRule="auto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 xml:space="preserve">   Adequate</w:t>
            </w:r>
          </w:p>
        </w:tc>
        <w:tc>
          <w:tcPr>
            <w:tcW w:w="1690" w:type="dxa"/>
            <w:tcMar/>
            <w:vAlign w:val="center"/>
          </w:tcPr>
          <w:p w:rsidR="1AC9C6F5" w:rsidP="1AC9C6F5" w:rsidRDefault="1AC9C6F5" w14:paraId="163868E4" w14:textId="526D2715">
            <w:pPr>
              <w:spacing w:before="0" w:beforeAutospacing="off" w:after="0" w:afterAutospacing="off" w:line="240" w:lineRule="auto"/>
            </w:pPr>
            <w:r w:rsidR="1AC9C6F5">
              <w:rPr/>
              <w:t>10 (11%)</w:t>
            </w:r>
          </w:p>
        </w:tc>
        <w:tc>
          <w:tcPr>
            <w:tcW w:w="2050" w:type="dxa"/>
            <w:tcMar/>
            <w:vAlign w:val="center"/>
          </w:tcPr>
          <w:p w:rsidR="1AC9C6F5" w:rsidP="1AC9C6F5" w:rsidRDefault="1AC9C6F5" w14:paraId="37E75E52" w14:textId="2A83390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1AC9C6F5">
              <w:rPr/>
              <w:t>8 (8.9%)</w:t>
            </w:r>
          </w:p>
        </w:tc>
      </w:tr>
      <w:tr w:rsidR="1AC9C6F5" w:rsidTr="1AC9C6F5" w14:paraId="26F290C6">
        <w:trPr>
          <w:trHeight w:val="300"/>
        </w:trPr>
        <w:tc>
          <w:tcPr>
            <w:tcW w:w="3150" w:type="dxa"/>
            <w:tcBorders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4390B536" w14:textId="0B158826">
            <w:pPr>
              <w:spacing w:before="0" w:beforeAutospacing="off" w:after="0" w:afterAutospacing="off" w:line="240" w:lineRule="auto"/>
              <w:rPr>
                <w:b w:val="0"/>
                <w:bCs w:val="0"/>
              </w:rPr>
            </w:pPr>
            <w:r w:rsidR="1AC9C6F5">
              <w:rPr>
                <w:b w:val="0"/>
                <w:bCs w:val="0"/>
              </w:rPr>
              <w:t xml:space="preserve">   Poor</w:t>
            </w:r>
          </w:p>
        </w:tc>
        <w:tc>
          <w:tcPr>
            <w:tcW w:w="1690" w:type="dxa"/>
            <w:tcBorders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6E350ABE" w14:textId="16BED1E4">
            <w:pPr>
              <w:spacing w:before="0" w:beforeAutospacing="off" w:after="0" w:afterAutospacing="off" w:line="240" w:lineRule="auto"/>
            </w:pPr>
            <w:r w:rsidR="1AC9C6F5">
              <w:rPr/>
              <w:t>1</w:t>
            </w:r>
            <w:r w:rsidR="1AC9C6F5">
              <w:rPr/>
              <w:t>5</w:t>
            </w:r>
            <w:r w:rsidR="1AC9C6F5">
              <w:rPr/>
              <w:t xml:space="preserve"> (1</w:t>
            </w:r>
            <w:r w:rsidR="1AC9C6F5">
              <w:rPr/>
              <w:t>7</w:t>
            </w:r>
            <w:r w:rsidR="1AC9C6F5">
              <w:rPr/>
              <w:t>%)</w:t>
            </w:r>
          </w:p>
        </w:tc>
        <w:tc>
          <w:tcPr>
            <w:tcW w:w="2050" w:type="dxa"/>
            <w:tcBorders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3D599374" w14:textId="5C7275A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1AC9C6F5">
              <w:rPr/>
              <w:t>46</w:t>
            </w:r>
            <w:r w:rsidR="1AC9C6F5">
              <w:rPr/>
              <w:t xml:space="preserve"> (</w:t>
            </w:r>
            <w:r w:rsidR="1AC9C6F5">
              <w:rPr/>
              <w:t>51</w:t>
            </w:r>
            <w:r w:rsidR="1AC9C6F5">
              <w:rPr/>
              <w:t>%)</w:t>
            </w:r>
          </w:p>
        </w:tc>
      </w:tr>
    </w:tbl>
    <w:p w:rsidR="192AE2D7" w:rsidP="1AC9C6F5" w:rsidRDefault="192AE2D7" w14:paraId="17CE1084" w14:textId="58DB817D">
      <w:pPr>
        <w:pStyle w:val="Normal"/>
        <w:spacing w:before="0" w:beforeAutospacing="off" w:after="0" w:afterAutospacing="off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AC9C6F5" w:rsidR="192AE2D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vertAlign w:val="superscript"/>
          <w:lang w:val="en-US"/>
        </w:rPr>
        <w:t>1</w:t>
      </w:r>
      <w:r w:rsidRPr="1AC9C6F5" w:rsidR="192AE2D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Values are N (%).</w:t>
      </w:r>
    </w:p>
    <w:p w:rsidR="192AE2D7" w:rsidP="1AC9C6F5" w:rsidRDefault="192AE2D7" w14:paraId="7D148C5F" w14:textId="672FF44A">
      <w:pPr>
        <w:pStyle w:val="Normal"/>
        <w:spacing w:before="0" w:beforeAutospacing="off" w:after="240" w:afterAutospacing="off" w:line="240" w:lineRule="auto"/>
        <w:jc w:val="both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olor w:val="auto"/>
          <w:sz w:val="24"/>
          <w:szCs w:val="24"/>
        </w:rPr>
      </w:pPr>
      <w:r w:rsidRPr="1AC9C6F5" w:rsidR="192AE2D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vertAlign w:val="superscript"/>
          <w:lang w:val="en-US"/>
        </w:rPr>
        <w:t>2</w:t>
      </w:r>
      <w:r w:rsidRPr="1AC9C6F5" w:rsidR="192AE2D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Good adherence refers to a deviation of 0 to ±7.5 minutes; adequate adherence refers to</w:t>
      </w:r>
      <w:r w:rsidRPr="1AC9C6F5" w:rsidR="192AE2D7">
        <w:rPr>
          <w:rFonts w:ascii="Times New Roman" w:hAnsi="Times New Roman" w:eastAsia="Times New Roman" w:cs="Times New Roman"/>
          <w:i w:val="0"/>
          <w:iCs w:val="0"/>
          <w:noProof w:val="0"/>
          <w:color w:val="auto"/>
          <w:sz w:val="24"/>
          <w:szCs w:val="24"/>
          <w:lang w:val="en-US"/>
        </w:rPr>
        <w:t xml:space="preserve"> deviations from ±7.5 to ±15 minutes, and poor adherence refers to deviations exceeding ±15 minutes.</w:t>
      </w:r>
    </w:p>
    <w:p w:rsidR="005905F4" w:rsidP="148DCE43" w:rsidRDefault="005905F4" w14:paraId="263A97E7" w14:textId="787C3410">
      <w:pPr>
        <w:spacing w:before="0" w:beforeAutospacing="off"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</w:pPr>
      <w:r w:rsidRPr="1AC9C6F5" w:rsidR="005905F4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 xml:space="preserve">3.3 </w:t>
      </w:r>
      <w:r w:rsidRPr="1AC9C6F5" w:rsidR="6607A28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>R</w:t>
      </w:r>
      <w:r w:rsidRPr="1AC9C6F5" w:rsidR="10B47368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>esearch Question 3</w:t>
      </w:r>
    </w:p>
    <w:p w:rsidR="4933B852" w:rsidP="148DCE43" w:rsidRDefault="4933B852" w14:paraId="7CF68C39" w14:textId="73C55A70">
      <w:pPr>
        <w:pStyle w:val="Normal"/>
        <w:spacing w:before="0" w:beforeAutospacing="off" w:after="0" w:afterAutospacing="off" w:line="480" w:lineRule="auto"/>
        <w:ind w:firstLine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</w:pPr>
      <w:r w:rsidRPr="1AC9C6F5" w:rsidR="4933B8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Cortisol and DHEA </w:t>
      </w:r>
      <w:r w:rsidRPr="1AC9C6F5" w:rsidR="78BEE57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levels </w:t>
      </w:r>
      <w:r w:rsidRPr="1AC9C6F5" w:rsidR="4933B8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were log-transformed due to non-normality; results are interpreted as percent changes</w:t>
      </w:r>
      <w:r w:rsidRPr="1AC9C6F5" w:rsidR="10B0FEA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.</w:t>
      </w:r>
      <w:r w:rsidRPr="1AC9C6F5" w:rsidR="10B0FEA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</w:t>
      </w:r>
      <w:r w:rsidRPr="1AC9C6F5" w:rsidR="2A812E9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A </w:t>
      </w:r>
      <w:r w:rsidRPr="1AC9C6F5" w:rsidR="73DC9E6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one</w:t>
      </w:r>
      <w:r w:rsidRPr="1AC9C6F5" w:rsidR="1A9AF2B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-</w:t>
      </w:r>
      <w:r w:rsidRPr="1AC9C6F5" w:rsidR="0E7E19E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minute</w:t>
      </w:r>
      <w:r w:rsidRPr="1AC9C6F5" w:rsidR="73DC9E6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increase in booklet time corresponds to a </w:t>
      </w:r>
      <w:r w:rsidRPr="1AC9C6F5" w:rsidR="35F2F3F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one-minute</w:t>
      </w:r>
      <w:r w:rsidRPr="1AC9C6F5" w:rsidR="73DC9E6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increase</w:t>
      </w:r>
      <w:r w:rsidRPr="1AC9C6F5" w:rsidR="72FBBC3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in time since waking</w:t>
      </w:r>
      <w:r w:rsidRPr="1AC9C6F5" w:rsidR="73DC9E6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.</w:t>
      </w:r>
      <w:r w:rsidRPr="1AC9C6F5" w:rsidR="73DC9E65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 </w:t>
      </w:r>
      <w:r w:rsidRPr="1AC9C6F5" w:rsidR="10B0FEA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 xml:space="preserve">Model fit for the cortisol and DHEA levels are in </w:t>
      </w:r>
      <w:r w:rsidRPr="1AC9C6F5" w:rsidR="4691C025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F</w:t>
      </w:r>
      <w:r w:rsidRPr="1AC9C6F5" w:rsidR="10B0FEA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  <w:t>igures 2 and 3, respectively.</w:t>
      </w:r>
    </w:p>
    <w:p w:rsidR="341BACF6" w:rsidP="1AC9C6F5" w:rsidRDefault="341BACF6" w14:paraId="7337F664" w14:textId="4134E7BC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</w:pPr>
      <w:r w:rsidR="341BACF6">
        <w:drawing>
          <wp:inline wp14:editId="19102AA5" wp14:anchorId="0C6848C6">
            <wp:extent cx="4494767" cy="3291840"/>
            <wp:effectExtent l="0" t="0" r="0" b="0"/>
            <wp:docPr id="179142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37297330" name="Picture 537297330"/>
                    <pic:cNvPicPr/>
                  </pic:nvPicPr>
                  <pic:blipFill>
                    <a:blip xmlns:r="http://schemas.openxmlformats.org/officeDocument/2006/relationships" r:embed="rId14666269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94767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41BACF6" w:rsidP="1AC9C6F5" w:rsidRDefault="341BACF6" w14:paraId="1CA52EAE" w14:textId="6D07C502">
      <w:pPr>
        <w:pStyle w:val="Normal"/>
        <w:suppressLineNumbers w:val="0"/>
        <w:bidi w:val="0"/>
        <w:spacing w:before="0" w:beforeAutospacing="off" w:after="240" w:afterAutospacing="off" w:line="24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</w:pPr>
      <w:r w:rsidRPr="1AC9C6F5" w:rsidR="341BACF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Figure 2:</w:t>
      </w:r>
      <w:r w:rsidRPr="1AC9C6F5" w:rsidR="341BACF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Individual cortisol levels (gray points) are plotted against minutes since waking, with a knot at 30 minutes. Cortisol </w:t>
      </w:r>
      <w:r w:rsidRPr="1AC9C6F5" w:rsidR="392B39D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levels </w:t>
      </w:r>
      <w:r w:rsidRPr="1AC9C6F5" w:rsidR="341BACF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show a slight increase shortly after waking, followed by a gradual decline across the </w:t>
      </w:r>
      <w:r w:rsidRPr="1AC9C6F5" w:rsidR="341BACF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remainder</w:t>
      </w:r>
      <w:r w:rsidRPr="1AC9C6F5" w:rsidR="341BACF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of the day. The estimated mean trajectory (blue line) highlights higher morning levels and lower levels later in the day, with substantial variability at each time point.</w:t>
      </w:r>
    </w:p>
    <w:p w:rsidR="341BACF6" w:rsidP="1AC9C6F5" w:rsidRDefault="341BACF6" w14:paraId="0C1DDE01" w14:textId="2B30AC0D">
      <w:pPr>
        <w:pStyle w:val="Normal"/>
        <w:spacing w:before="0" w:beforeAutospacing="off" w:after="0" w:afterAutospacing="off" w:line="240" w:lineRule="auto"/>
        <w:jc w:val="center"/>
      </w:pPr>
      <w:r w:rsidR="341BACF6">
        <w:drawing>
          <wp:inline wp14:editId="1E072305" wp14:anchorId="1CA52748">
            <wp:extent cx="4494767" cy="3291840"/>
            <wp:effectExtent l="0" t="0" r="0" b="0"/>
            <wp:docPr id="18542385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7376305" name="Picture 1127376305"/>
                    <pic:cNvPicPr/>
                  </pic:nvPicPr>
                  <pic:blipFill>
                    <a:blip xmlns:r="http://schemas.openxmlformats.org/officeDocument/2006/relationships" r:embed="rId8349710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94767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41BACF6" w:rsidP="1AC9C6F5" w:rsidRDefault="341BACF6" w14:paraId="54F1C45F" w14:textId="778FBEE4">
      <w:pPr>
        <w:pStyle w:val="Normal"/>
        <w:suppressLineNumbers w:val="0"/>
        <w:bidi w:val="0"/>
        <w:spacing w:before="0" w:beforeAutospacing="off" w:after="240" w:afterAutospacing="off" w:line="24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auto"/>
          <w:sz w:val="24"/>
          <w:szCs w:val="24"/>
        </w:rPr>
      </w:pPr>
      <w:r w:rsidRPr="1AC9C6F5" w:rsidR="341BACF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Figure 3:</w:t>
      </w:r>
      <w:r w:rsidRPr="1AC9C6F5" w:rsidR="341BACF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Individual DHEA levels (gray points) are plotted against minutes since waking, with a knot at 30 minutes. DHEA </w:t>
      </w:r>
      <w:r w:rsidRPr="1AC9C6F5" w:rsidR="7662D0E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levels </w:t>
      </w:r>
      <w:r w:rsidRPr="1AC9C6F5" w:rsidR="341BACF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show a considerable decrease shortly after waking, followed by a gradual decline across the </w:t>
      </w:r>
      <w:r w:rsidRPr="1AC9C6F5" w:rsidR="341BACF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remainder</w:t>
      </w:r>
      <w:r w:rsidRPr="1AC9C6F5" w:rsidR="341BACF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of the day. The estimated mean trajectory (pink line) highlights higher morning levels and lower levels later in the day, with substantial variability at each time point.</w:t>
      </w:r>
    </w:p>
    <w:p w:rsidR="0ACEB80E" w:rsidP="148DCE43" w:rsidRDefault="0ACEB80E" w14:paraId="20AE3C05" w14:textId="663586DC">
      <w:pPr>
        <w:pStyle w:val="Normal"/>
        <w:spacing w:before="0" w:beforeAutospacing="off" w:after="0" w:afterAutospacing="off" w:line="480" w:lineRule="auto"/>
        <w:ind w:firstLine="720"/>
        <w:jc w:val="left"/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</w:pPr>
      <w:r w:rsidRPr="1AC9C6F5" w:rsidR="0ACEB80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Table 3 highlights the relationship between cortisol </w:t>
      </w:r>
      <w:r w:rsidRPr="1AC9C6F5" w:rsidR="120D2D61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levels </w:t>
      </w:r>
      <w:r w:rsidRPr="1AC9C6F5" w:rsidR="0ACEB80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and booklet time. For a typical individual, a one-</w:t>
      </w:r>
      <w:r w:rsidRPr="1AC9C6F5" w:rsidR="416F269B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minute </w:t>
      </w:r>
      <w:r w:rsidRPr="1AC9C6F5" w:rsidR="0ACEB80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increase in booklet time is associated with an approximately 0.34% increase in cortisol</w:t>
      </w:r>
      <w:r w:rsidRPr="1AC9C6F5" w:rsidR="2D81124F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levels</w:t>
      </w:r>
      <w:r w:rsidRPr="1AC9C6F5" w:rsidR="6AEA6049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</w:t>
      </w:r>
      <w:r w:rsidRPr="1AC9C6F5" w:rsidR="48FA215C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from waking to </w:t>
      </w:r>
      <w:r w:rsidRPr="1AC9C6F5" w:rsidR="6AEA6049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30</w:t>
      </w:r>
      <w:r w:rsidRPr="1AC9C6F5" w:rsidR="72188220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</w:t>
      </w:r>
      <w:r w:rsidRPr="1AC9C6F5" w:rsidR="6AEA6049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minutes </w:t>
      </w:r>
      <w:r w:rsidRPr="1AC9C6F5" w:rsidR="5C743C16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after </w:t>
      </w:r>
      <w:r w:rsidRPr="1AC9C6F5" w:rsidR="6AEA6049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waking</w:t>
      </w:r>
      <w:r w:rsidRPr="1AC9C6F5" w:rsidR="0ACEB80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; however, this effect is not statistically significant (95% CI: −0.41% to 1.10%, </w:t>
      </w:r>
      <w:r w:rsidRPr="1AC9C6F5" w:rsidR="0ACEB80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auto"/>
          <w:sz w:val="24"/>
          <w:szCs w:val="24"/>
          <w:lang w:val="en-US"/>
        </w:rPr>
        <w:t>p</w:t>
      </w:r>
      <w:r w:rsidRPr="1AC9C6F5" w:rsidR="0ACEB80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= 0.375). A one-</w:t>
      </w:r>
      <w:r w:rsidRPr="1AC9C6F5" w:rsidR="51CF3586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minute </w:t>
      </w:r>
      <w:r w:rsidRPr="1AC9C6F5" w:rsidR="0ACEB80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increase in booklet time </w:t>
      </w:r>
      <w:r w:rsidRPr="1AC9C6F5" w:rsidR="5844506F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30</w:t>
      </w:r>
      <w:r w:rsidRPr="1AC9C6F5" w:rsidR="289EA13A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</w:t>
      </w:r>
      <w:r w:rsidRPr="1AC9C6F5" w:rsidR="5844506F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minutes after waking </w:t>
      </w:r>
      <w:r w:rsidRPr="1AC9C6F5" w:rsidR="0ACEB80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is associated with an approximately 0.</w:t>
      </w:r>
      <w:r w:rsidRPr="1AC9C6F5" w:rsidR="1D126503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206</w:t>
      </w:r>
      <w:r w:rsidRPr="1AC9C6F5" w:rsidR="0ACEB80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% </w:t>
      </w:r>
      <w:r w:rsidRPr="1AC9C6F5" w:rsidR="333127AC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decrease </w:t>
      </w:r>
      <w:r w:rsidRPr="1AC9C6F5" w:rsidR="0ACEB80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in </w:t>
      </w:r>
      <w:r w:rsidRPr="1AC9C6F5" w:rsidR="5886A676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cortisol</w:t>
      </w:r>
      <w:r w:rsidRPr="1AC9C6F5" w:rsidR="685064E6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levels</w:t>
      </w:r>
      <w:r w:rsidRPr="1AC9C6F5" w:rsidR="5886A676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</w:t>
      </w:r>
      <w:r w:rsidRPr="1AC9C6F5" w:rsidR="0ACEB80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on average for a typical individual; this effect is</w:t>
      </w:r>
      <w:r w:rsidRPr="1AC9C6F5" w:rsidR="082F8044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</w:t>
      </w:r>
      <w:r w:rsidRPr="1AC9C6F5" w:rsidR="0ACEB80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statistically significant (95% CI: </w:t>
      </w:r>
      <w:r w:rsidRPr="1AC9C6F5" w:rsidR="779D5E30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-0.24</w:t>
      </w:r>
      <w:r w:rsidRPr="1AC9C6F5" w:rsidR="0ACEB80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% to </w:t>
      </w:r>
      <w:r w:rsidRPr="1AC9C6F5" w:rsidR="77157A89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0.168</w:t>
      </w:r>
      <w:r w:rsidRPr="1AC9C6F5" w:rsidR="0ACEB80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%, </w:t>
      </w:r>
      <w:r w:rsidRPr="1AC9C6F5" w:rsidR="0ACEB80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auto"/>
          <w:sz w:val="24"/>
          <w:szCs w:val="24"/>
          <w:lang w:val="en-US"/>
        </w:rPr>
        <w:t>p</w:t>
      </w:r>
      <w:r w:rsidRPr="1AC9C6F5" w:rsidR="0ACEB80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</w:t>
      </w:r>
      <w:r w:rsidRPr="1AC9C6F5" w:rsidR="19A157AA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&lt;</w:t>
      </w:r>
      <w:r w:rsidRPr="1AC9C6F5" w:rsidR="0ACEB80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0.</w:t>
      </w:r>
      <w:r w:rsidRPr="1AC9C6F5" w:rsidR="2A3085E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01</w:t>
      </w:r>
      <w:r w:rsidRPr="1AC9C6F5" w:rsidR="0ACEB80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).</w:t>
      </w:r>
    </w:p>
    <w:p w:rsidR="6E5E0D0F" w:rsidP="1AC9C6F5" w:rsidRDefault="6E5E0D0F" w14:paraId="1CB180AD" w14:textId="465E04FB">
      <w:pPr>
        <w:pStyle w:val="Normal"/>
        <w:spacing w:before="0" w:beforeAutospacing="off" w:after="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AC9C6F5" w:rsidR="6E5E0D0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Table 3. </w:t>
      </w:r>
      <w:r w:rsidRPr="1AC9C6F5" w:rsidR="6E5E0D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Research Question 3 Model Statistics</w:t>
      </w:r>
    </w:p>
    <w:tbl>
      <w:tblPr>
        <w:tblStyle w:val="TableNormal"/>
        <w:bidiVisual w:val="0"/>
        <w:tblW w:w="0" w:type="auto"/>
        <w:jc w:val="center"/>
        <w:tblLook w:val="06A0" w:firstRow="1" w:lastRow="0" w:firstColumn="1" w:lastColumn="0" w:noHBand="1" w:noVBand="1"/>
      </w:tblPr>
      <w:tblGrid>
        <w:gridCol w:w="2835"/>
        <w:gridCol w:w="2865"/>
        <w:gridCol w:w="2559"/>
        <w:gridCol w:w="1238"/>
      </w:tblGrid>
      <w:tr w:rsidR="1AC9C6F5" w:rsidTr="1AC9C6F5" w14:paraId="0AD10113">
        <w:trPr>
          <w:trHeight w:val="300"/>
        </w:trPr>
        <w:tc>
          <w:tcPr>
            <w:tcW w:w="2835" w:type="dxa"/>
            <w:tcBorders>
              <w:top w:val="single" w:color="000000" w:themeColor="text1" w:sz="12"/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3C9BD465" w14:textId="5F82520D">
            <w:pPr>
              <w:spacing w:before="0" w:beforeAutospacing="off" w:after="0" w:afterAutospacing="off" w:line="240" w:lineRule="auto"/>
              <w:jc w:val="center"/>
            </w:pPr>
            <w:r w:rsidRPr="1AC9C6F5" w:rsidR="1AC9C6F5">
              <w:rPr>
                <w:b w:val="1"/>
                <w:bCs w:val="1"/>
              </w:rPr>
              <w:t>Predictor</w:t>
            </w:r>
          </w:p>
        </w:tc>
        <w:tc>
          <w:tcPr>
            <w:tcW w:w="2865" w:type="dxa"/>
            <w:tcBorders>
              <w:top w:val="single" w:color="000000" w:themeColor="text1" w:sz="12"/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16F09445" w14:textId="5E1B19F6">
            <w:pPr>
              <w:spacing w:before="0" w:beforeAutospacing="off" w:after="0" w:afterAutospacing="off" w:line="240" w:lineRule="auto"/>
              <w:jc w:val="center"/>
            </w:pPr>
            <w:r w:rsidRPr="1AC9C6F5" w:rsidR="1AC9C6F5">
              <w:rPr>
                <w:b w:val="1"/>
                <w:bCs w:val="1"/>
              </w:rPr>
              <w:t>Multiplicative</w:t>
            </w:r>
          </w:p>
          <w:p w:rsidR="1AC9C6F5" w:rsidP="1AC9C6F5" w:rsidRDefault="1AC9C6F5" w14:paraId="5CF0CB02" w14:textId="7E578E9E">
            <w:pPr>
              <w:spacing w:before="0" w:beforeAutospacing="off" w:after="0" w:afterAutospacing="off" w:line="240" w:lineRule="auto"/>
              <w:jc w:val="center"/>
              <w:rPr>
                <w:b w:val="1"/>
                <w:bCs w:val="1"/>
                <w:vertAlign w:val="superscript"/>
              </w:rPr>
            </w:pPr>
            <w:r w:rsidRPr="1AC9C6F5" w:rsidR="1AC9C6F5">
              <w:rPr>
                <w:b w:val="1"/>
                <w:bCs w:val="1"/>
              </w:rPr>
              <w:t xml:space="preserve"> Effect</w:t>
            </w:r>
            <w:r w:rsidRPr="1AC9C6F5" w:rsidR="1AC9C6F5">
              <w:rPr>
                <w:b w:val="1"/>
                <w:bCs w:val="1"/>
                <w:vertAlign w:val="superscript"/>
              </w:rPr>
              <w:t>1</w:t>
            </w:r>
          </w:p>
        </w:tc>
        <w:tc>
          <w:tcPr>
            <w:tcW w:w="2559" w:type="dxa"/>
            <w:tcBorders>
              <w:top w:val="single" w:color="000000" w:themeColor="text1" w:sz="12"/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10B8FC79" w14:textId="49EB9A18">
            <w:pPr>
              <w:spacing w:before="0" w:beforeAutospacing="off" w:after="0" w:afterAutospacing="off" w:line="240" w:lineRule="auto"/>
              <w:jc w:val="center"/>
            </w:pPr>
            <w:r w:rsidRPr="1AC9C6F5" w:rsidR="1AC9C6F5">
              <w:rPr>
                <w:b w:val="1"/>
                <w:bCs w:val="1"/>
              </w:rPr>
              <w:t>95% CI</w:t>
            </w:r>
          </w:p>
        </w:tc>
        <w:tc>
          <w:tcPr>
            <w:tcW w:w="1238" w:type="dxa"/>
            <w:tcBorders>
              <w:top w:val="single" w:color="000000" w:themeColor="text1" w:sz="12"/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1A2CE7AE" w14:textId="541AEAB3">
            <w:pPr>
              <w:spacing w:before="0" w:beforeAutospacing="off" w:after="0" w:afterAutospacing="off" w:line="240" w:lineRule="auto"/>
              <w:jc w:val="center"/>
            </w:pPr>
            <w:r w:rsidRPr="1AC9C6F5" w:rsidR="1AC9C6F5">
              <w:rPr>
                <w:b w:val="1"/>
                <w:bCs w:val="1"/>
              </w:rPr>
              <w:t>p-value</w:t>
            </w:r>
          </w:p>
        </w:tc>
      </w:tr>
      <w:tr w:rsidR="1AC9C6F5" w:rsidTr="1AC9C6F5" w14:paraId="58557329">
        <w:trPr>
          <w:trHeight w:val="300"/>
        </w:trPr>
        <w:tc>
          <w:tcPr>
            <w:tcW w:w="2835" w:type="dxa"/>
            <w:tcMar/>
            <w:vAlign w:val="center"/>
          </w:tcPr>
          <w:p w:rsidR="1AC9C6F5" w:rsidP="1AC9C6F5" w:rsidRDefault="1AC9C6F5" w14:paraId="7C2EAD3B" w14:textId="1E03190C">
            <w:pPr>
              <w:spacing w:before="0" w:beforeAutospacing="off" w:after="0" w:afterAutospacing="off" w:line="240" w:lineRule="auto"/>
              <w:rPr>
                <w:b w:val="1"/>
                <w:bCs w:val="1"/>
              </w:rPr>
            </w:pPr>
            <w:r w:rsidRPr="1AC9C6F5" w:rsidR="1AC9C6F5">
              <w:rPr>
                <w:b w:val="1"/>
                <w:bCs w:val="1"/>
              </w:rPr>
              <w:t>Cortisol:</w:t>
            </w:r>
          </w:p>
          <w:p w:rsidR="1AC9C6F5" w:rsidP="1AC9C6F5" w:rsidRDefault="1AC9C6F5" w14:paraId="3632D096" w14:textId="383FA190">
            <w:pPr>
              <w:spacing w:before="0" w:beforeAutospacing="off" w:after="0" w:afterAutospacing="off" w:line="240" w:lineRule="auto"/>
            </w:pPr>
            <w:r w:rsidR="1AC9C6F5">
              <w:rPr/>
              <w:t xml:space="preserve">   </w:t>
            </w:r>
            <w:r w:rsidR="1AC9C6F5">
              <w:rPr/>
              <w:t>(Intercept)</w:t>
            </w:r>
          </w:p>
        </w:tc>
        <w:tc>
          <w:tcPr>
            <w:tcW w:w="2865" w:type="dxa"/>
            <w:tcMar/>
            <w:vAlign w:val="center"/>
          </w:tcPr>
          <w:p w:rsidR="1AC9C6F5" w:rsidP="1AC9C6F5" w:rsidRDefault="1AC9C6F5" w14:paraId="28E6FCB6" w14:textId="4314B6B0">
            <w:pPr>
              <w:spacing w:before="0" w:beforeAutospacing="off" w:after="0" w:afterAutospacing="off" w:line="240" w:lineRule="auto"/>
              <w:jc w:val="center"/>
            </w:pPr>
          </w:p>
          <w:p w:rsidR="1AC9C6F5" w:rsidP="1AC9C6F5" w:rsidRDefault="1AC9C6F5" w14:paraId="6070B198" w14:textId="2DEDF902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5.51</w:t>
            </w:r>
          </w:p>
        </w:tc>
        <w:tc>
          <w:tcPr>
            <w:tcW w:w="2559" w:type="dxa"/>
            <w:tcMar/>
            <w:vAlign w:val="center"/>
          </w:tcPr>
          <w:p w:rsidR="1AC9C6F5" w:rsidP="1AC9C6F5" w:rsidRDefault="1AC9C6F5" w14:paraId="682370C9" w14:textId="28324116">
            <w:pPr>
              <w:spacing w:before="0" w:beforeAutospacing="off" w:after="0" w:afterAutospacing="off" w:line="240" w:lineRule="auto"/>
              <w:jc w:val="center"/>
            </w:pPr>
          </w:p>
          <w:p w:rsidR="1AC9C6F5" w:rsidP="1AC9C6F5" w:rsidRDefault="1AC9C6F5" w14:paraId="5586E3F5" w14:textId="40CFFC8B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(</w:t>
            </w:r>
            <w:r w:rsidR="1AC9C6F5">
              <w:rPr/>
              <w:t>4.50</w:t>
            </w:r>
            <w:r w:rsidR="1AC9C6F5">
              <w:rPr/>
              <w:t>,</w:t>
            </w:r>
            <w:r w:rsidR="1AC9C6F5">
              <w:rPr/>
              <w:t xml:space="preserve"> </w:t>
            </w:r>
            <w:r w:rsidR="1AC9C6F5">
              <w:rPr/>
              <w:t>6.73</w:t>
            </w:r>
            <w:r w:rsidR="1AC9C6F5">
              <w:rPr/>
              <w:t>)</w:t>
            </w:r>
          </w:p>
        </w:tc>
        <w:tc>
          <w:tcPr>
            <w:tcW w:w="1238" w:type="dxa"/>
            <w:tcMar/>
            <w:vAlign w:val="center"/>
          </w:tcPr>
          <w:p w:rsidR="1AC9C6F5" w:rsidP="1AC9C6F5" w:rsidRDefault="1AC9C6F5" w14:paraId="7C8D2C66" w14:textId="17E84610">
            <w:pPr>
              <w:spacing w:before="0" w:beforeAutospacing="off" w:after="0" w:afterAutospacing="off" w:line="240" w:lineRule="auto"/>
              <w:jc w:val="center"/>
            </w:pPr>
          </w:p>
          <w:p w:rsidR="1AC9C6F5" w:rsidP="1AC9C6F5" w:rsidRDefault="1AC9C6F5" w14:paraId="57F7894D" w14:textId="08569906">
            <w:pPr>
              <w:pStyle w:val="Normal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–</w:t>
            </w:r>
          </w:p>
        </w:tc>
      </w:tr>
      <w:tr w:rsidR="1AC9C6F5" w:rsidTr="1AC9C6F5" w14:paraId="7C59D6A9">
        <w:trPr>
          <w:trHeight w:val="300"/>
        </w:trPr>
        <w:tc>
          <w:tcPr>
            <w:tcW w:w="2835" w:type="dxa"/>
            <w:tcBorders>
              <w:bottom w:val="none" w:color="000000" w:themeColor="text1" w:sz="12"/>
            </w:tcBorders>
            <w:tcMar/>
            <w:vAlign w:val="center"/>
          </w:tcPr>
          <w:p w:rsidR="1AC9C6F5" w:rsidP="1AC9C6F5" w:rsidRDefault="1AC9C6F5" w14:paraId="0CFE25D3" w14:textId="7E79B56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1AC9C6F5">
              <w:rPr/>
              <w:t xml:space="preserve">   </w:t>
            </w:r>
            <w:r w:rsidR="1AC9C6F5">
              <w:rPr/>
              <w:t>Waking to 30 Minutes</w:t>
            </w:r>
          </w:p>
        </w:tc>
        <w:tc>
          <w:tcPr>
            <w:tcW w:w="2865" w:type="dxa"/>
            <w:tcBorders>
              <w:bottom w:val="none" w:color="000000" w:themeColor="text1" w:sz="12"/>
            </w:tcBorders>
            <w:tcMar/>
            <w:vAlign w:val="center"/>
          </w:tcPr>
          <w:p w:rsidR="1AC9C6F5" w:rsidP="1AC9C6F5" w:rsidRDefault="1AC9C6F5" w14:paraId="035FE436" w14:textId="67AE7A07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1.0034</w:t>
            </w:r>
          </w:p>
        </w:tc>
        <w:tc>
          <w:tcPr>
            <w:tcW w:w="2559" w:type="dxa"/>
            <w:tcBorders>
              <w:bottom w:val="none" w:color="000000" w:themeColor="text1" w:sz="12"/>
            </w:tcBorders>
            <w:tcMar/>
            <w:vAlign w:val="center"/>
          </w:tcPr>
          <w:p w:rsidR="1AC9C6F5" w:rsidP="1AC9C6F5" w:rsidRDefault="1AC9C6F5" w14:paraId="70BC5ECD" w14:textId="3B22B397">
            <w:pPr>
              <w:pStyle w:val="Normal"/>
              <w:spacing w:before="0" w:beforeAutospacing="off" w:after="0" w:afterAutospacing="off" w:line="240" w:lineRule="auto"/>
              <w:jc w:val="center"/>
            </w:pPr>
            <w:r w:rsidR="1AC9C6F5">
              <w:rPr/>
              <w:t>(</w:t>
            </w:r>
            <w:r w:rsidR="1AC9C6F5">
              <w:rPr/>
              <w:t>0.996</w:t>
            </w:r>
            <w:r w:rsidR="1AC9C6F5">
              <w:rPr/>
              <w:t xml:space="preserve">, </w:t>
            </w:r>
            <w:r w:rsidR="1AC9C6F5">
              <w:rPr/>
              <w:t>1.011</w:t>
            </w:r>
            <w:r w:rsidR="1AC9C6F5">
              <w:rPr/>
              <w:t>)</w:t>
            </w:r>
          </w:p>
        </w:tc>
        <w:tc>
          <w:tcPr>
            <w:tcW w:w="1238" w:type="dxa"/>
            <w:tcBorders>
              <w:bottom w:val="none" w:color="000000" w:themeColor="text1" w:sz="12"/>
            </w:tcBorders>
            <w:tcMar/>
            <w:vAlign w:val="center"/>
          </w:tcPr>
          <w:p w:rsidR="1AC9C6F5" w:rsidP="1AC9C6F5" w:rsidRDefault="1AC9C6F5" w14:paraId="70BEDA86" w14:textId="6658E660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0.375</w:t>
            </w:r>
          </w:p>
        </w:tc>
      </w:tr>
      <w:tr w:rsidR="1AC9C6F5" w:rsidTr="1AC9C6F5" w14:paraId="33CFA288">
        <w:trPr>
          <w:trHeight w:val="300"/>
        </w:trPr>
        <w:tc>
          <w:tcPr>
            <w:tcW w:w="2835" w:type="dxa"/>
            <w:tcBorders>
              <w:top w:val="none" w:color="000000" w:themeColor="text1" w:sz="12"/>
              <w:left w:val="none" w:color="000000" w:themeColor="text1" w:sz="12"/>
              <w:bottom w:val="none" w:color="000000" w:themeColor="text1" w:sz="12"/>
              <w:right w:val="none" w:color="000000" w:themeColor="text1" w:sz="12"/>
            </w:tcBorders>
            <w:tcMar/>
            <w:vAlign w:val="center"/>
          </w:tcPr>
          <w:p w:rsidR="1AC9C6F5" w:rsidP="1AC9C6F5" w:rsidRDefault="1AC9C6F5" w14:paraId="2AE6D4D9" w14:textId="35FD5DD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1AC9C6F5">
              <w:rPr/>
              <w:t xml:space="preserve">   </w:t>
            </w:r>
            <w:r w:rsidR="1AC9C6F5">
              <w:rPr/>
              <w:t>Post-30-Minutes</w:t>
            </w:r>
          </w:p>
        </w:tc>
        <w:tc>
          <w:tcPr>
            <w:tcW w:w="2865" w:type="dxa"/>
            <w:tcBorders>
              <w:top w:val="none" w:color="000000" w:themeColor="text1" w:sz="12"/>
              <w:left w:val="none" w:color="000000" w:themeColor="text1" w:sz="12"/>
              <w:bottom w:val="none" w:color="000000" w:themeColor="text1" w:sz="12"/>
              <w:right w:val="none" w:color="000000" w:themeColor="text1" w:sz="12"/>
            </w:tcBorders>
            <w:tcMar/>
            <w:vAlign w:val="center"/>
          </w:tcPr>
          <w:p w:rsidR="1AC9C6F5" w:rsidP="1AC9C6F5" w:rsidRDefault="1AC9C6F5" w14:paraId="69DA9334" w14:textId="14529041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0.9980</w:t>
            </w:r>
          </w:p>
        </w:tc>
        <w:tc>
          <w:tcPr>
            <w:tcW w:w="2559" w:type="dxa"/>
            <w:tcBorders>
              <w:top w:val="none" w:color="000000" w:themeColor="text1" w:sz="12"/>
              <w:left w:val="none" w:color="000000" w:themeColor="text1" w:sz="12"/>
              <w:bottom w:val="none" w:color="000000" w:themeColor="text1" w:sz="12"/>
              <w:right w:val="none" w:color="000000" w:themeColor="text1" w:sz="12"/>
            </w:tcBorders>
            <w:tcMar/>
            <w:vAlign w:val="center"/>
          </w:tcPr>
          <w:p w:rsidR="1AC9C6F5" w:rsidP="1AC9C6F5" w:rsidRDefault="1AC9C6F5" w14:paraId="2A865742" w14:textId="4D01A539">
            <w:pPr>
              <w:pStyle w:val="Normal"/>
              <w:spacing w:before="0" w:beforeAutospacing="off" w:after="0" w:afterAutospacing="off" w:line="240" w:lineRule="auto"/>
              <w:jc w:val="center"/>
            </w:pPr>
            <w:r w:rsidR="1AC9C6F5">
              <w:rPr/>
              <w:t>(</w:t>
            </w:r>
            <w:r w:rsidR="1AC9C6F5">
              <w:rPr/>
              <w:t>0.9976</w:t>
            </w:r>
            <w:r w:rsidR="1AC9C6F5">
              <w:rPr/>
              <w:t xml:space="preserve">, </w:t>
            </w:r>
            <w:r w:rsidR="1AC9C6F5">
              <w:rPr/>
              <w:t>0.9983</w:t>
            </w:r>
            <w:r w:rsidR="1AC9C6F5">
              <w:rPr/>
              <w:t>)</w:t>
            </w:r>
          </w:p>
        </w:tc>
        <w:tc>
          <w:tcPr>
            <w:tcW w:w="1238" w:type="dxa"/>
            <w:tcBorders>
              <w:top w:val="none" w:color="000000" w:themeColor="text1" w:sz="12"/>
              <w:left w:val="none" w:color="000000" w:themeColor="text1" w:sz="12"/>
              <w:bottom w:val="none" w:color="000000" w:themeColor="text1" w:sz="12"/>
              <w:right w:val="none" w:color="000000" w:themeColor="text1" w:sz="12"/>
            </w:tcBorders>
            <w:tcMar/>
            <w:vAlign w:val="center"/>
          </w:tcPr>
          <w:p w:rsidR="1AC9C6F5" w:rsidP="1AC9C6F5" w:rsidRDefault="1AC9C6F5" w14:paraId="7529CC1A" w14:textId="2D539672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&lt; 0.01</w:t>
            </w:r>
          </w:p>
        </w:tc>
      </w:tr>
      <w:tr w:rsidR="1AC9C6F5" w:rsidTr="1AC9C6F5" w14:paraId="0B82223E">
        <w:trPr>
          <w:trHeight w:val="300"/>
        </w:trPr>
        <w:tc>
          <w:tcPr>
            <w:tcW w:w="2835" w:type="dxa"/>
            <w:tcBorders>
              <w:top w:val="none" w:color="000000" w:themeColor="text1" w:sz="12"/>
            </w:tcBorders>
            <w:tcMar/>
            <w:vAlign w:val="center"/>
          </w:tcPr>
          <w:p w:rsidR="1AC9C6F5" w:rsidP="1AC9C6F5" w:rsidRDefault="1AC9C6F5" w14:paraId="3E17415F" w14:textId="07C791E8">
            <w:pPr>
              <w:spacing w:before="0" w:beforeAutospacing="off" w:after="0" w:afterAutospacing="off" w:line="240" w:lineRule="auto"/>
              <w:rPr>
                <w:b w:val="1"/>
                <w:bCs w:val="1"/>
              </w:rPr>
            </w:pPr>
            <w:r w:rsidRPr="1AC9C6F5" w:rsidR="1AC9C6F5">
              <w:rPr>
                <w:b w:val="1"/>
                <w:bCs w:val="1"/>
              </w:rPr>
              <w:t>DHEA:</w:t>
            </w:r>
          </w:p>
          <w:p w:rsidR="1AC9C6F5" w:rsidP="1AC9C6F5" w:rsidRDefault="1AC9C6F5" w14:paraId="518E897C" w14:textId="7B31317F">
            <w:pPr>
              <w:spacing w:before="0" w:beforeAutospacing="off" w:after="0" w:afterAutospacing="off" w:line="240" w:lineRule="auto"/>
            </w:pPr>
            <w:r w:rsidR="1AC9C6F5">
              <w:rPr/>
              <w:t xml:space="preserve">   </w:t>
            </w:r>
            <w:r w:rsidR="1AC9C6F5">
              <w:rPr/>
              <w:t>(Intercept)</w:t>
            </w:r>
          </w:p>
        </w:tc>
        <w:tc>
          <w:tcPr>
            <w:tcW w:w="2865" w:type="dxa"/>
            <w:tcBorders>
              <w:top w:val="none" w:color="000000" w:themeColor="text1" w:sz="12"/>
            </w:tcBorders>
            <w:tcMar/>
            <w:vAlign w:val="center"/>
          </w:tcPr>
          <w:p w:rsidR="1AC9C6F5" w:rsidP="1AC9C6F5" w:rsidRDefault="1AC9C6F5" w14:paraId="5E74D150" w14:textId="76BA6A85">
            <w:pPr>
              <w:spacing w:before="0" w:beforeAutospacing="off" w:after="0" w:afterAutospacing="off" w:line="240" w:lineRule="auto"/>
              <w:jc w:val="center"/>
            </w:pPr>
          </w:p>
          <w:p w:rsidR="1AC9C6F5" w:rsidP="1AC9C6F5" w:rsidRDefault="1AC9C6F5" w14:paraId="73E809A2" w14:textId="26D98DF2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1.261</w:t>
            </w:r>
          </w:p>
        </w:tc>
        <w:tc>
          <w:tcPr>
            <w:tcW w:w="2559" w:type="dxa"/>
            <w:tcBorders>
              <w:top w:val="none" w:color="000000" w:themeColor="text1" w:sz="12"/>
            </w:tcBorders>
            <w:tcMar/>
            <w:vAlign w:val="center"/>
          </w:tcPr>
          <w:p w:rsidR="1AC9C6F5" w:rsidP="1AC9C6F5" w:rsidRDefault="1AC9C6F5" w14:paraId="2266DD6F" w14:textId="04FCA9B2">
            <w:pPr>
              <w:spacing w:before="0" w:beforeAutospacing="off" w:after="0" w:afterAutospacing="off" w:line="240" w:lineRule="auto"/>
              <w:jc w:val="center"/>
            </w:pPr>
          </w:p>
          <w:p w:rsidR="1AC9C6F5" w:rsidP="1AC9C6F5" w:rsidRDefault="1AC9C6F5" w14:paraId="75FF2802" w14:textId="66EE4ED5">
            <w:pPr>
              <w:pStyle w:val="Normal"/>
              <w:spacing w:before="0" w:beforeAutospacing="off" w:after="0" w:afterAutospacing="off" w:line="240" w:lineRule="auto"/>
              <w:jc w:val="center"/>
            </w:pPr>
            <w:r w:rsidR="1AC9C6F5">
              <w:rPr/>
              <w:t>(</w:t>
            </w:r>
            <w:r w:rsidR="1AC9C6F5">
              <w:rPr/>
              <w:t>0.999</w:t>
            </w:r>
            <w:r w:rsidR="1AC9C6F5">
              <w:rPr/>
              <w:t>, 1</w:t>
            </w:r>
            <w:r w:rsidR="1AC9C6F5">
              <w:rPr/>
              <w:t>.592</w:t>
            </w:r>
            <w:r w:rsidR="1AC9C6F5">
              <w:rPr/>
              <w:t>)</w:t>
            </w:r>
          </w:p>
        </w:tc>
        <w:tc>
          <w:tcPr>
            <w:tcW w:w="1238" w:type="dxa"/>
            <w:tcBorders>
              <w:top w:val="none" w:color="000000" w:themeColor="text1" w:sz="12"/>
            </w:tcBorders>
            <w:tcMar/>
            <w:vAlign w:val="center"/>
          </w:tcPr>
          <w:p w:rsidR="1AC9C6F5" w:rsidP="1AC9C6F5" w:rsidRDefault="1AC9C6F5" w14:paraId="3783DD60" w14:textId="6C849ED8">
            <w:pPr>
              <w:spacing w:before="0" w:beforeAutospacing="off" w:after="0" w:afterAutospacing="off" w:line="240" w:lineRule="auto"/>
              <w:jc w:val="center"/>
            </w:pPr>
          </w:p>
          <w:p w:rsidR="1AC9C6F5" w:rsidP="1AC9C6F5" w:rsidRDefault="1AC9C6F5" w14:paraId="686F28F6" w14:textId="32A49555">
            <w:pPr>
              <w:pStyle w:val="Normal"/>
              <w:spacing w:before="0" w:beforeAutospacing="off" w:after="0" w:afterAutospacing="off" w:line="240" w:lineRule="auto"/>
              <w:ind w:left="0" w:right="0"/>
              <w:jc w:val="center"/>
            </w:pPr>
            <w:r w:rsidR="1AC9C6F5">
              <w:rPr/>
              <w:t>–</w:t>
            </w:r>
          </w:p>
        </w:tc>
      </w:tr>
      <w:tr w:rsidR="1AC9C6F5" w:rsidTr="1AC9C6F5" w14:paraId="5B797596">
        <w:trPr>
          <w:trHeight w:val="300"/>
        </w:trPr>
        <w:tc>
          <w:tcPr>
            <w:tcW w:w="2835" w:type="dxa"/>
            <w:tcMar/>
            <w:vAlign w:val="center"/>
          </w:tcPr>
          <w:p w:rsidR="1AC9C6F5" w:rsidP="1AC9C6F5" w:rsidRDefault="1AC9C6F5" w14:paraId="529ABAA9" w14:textId="6284227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1AC9C6F5">
              <w:rPr/>
              <w:t xml:space="preserve">   </w:t>
            </w:r>
            <w:r w:rsidR="1AC9C6F5">
              <w:rPr/>
              <w:t>Waking to 30 Minutes</w:t>
            </w:r>
          </w:p>
        </w:tc>
        <w:tc>
          <w:tcPr>
            <w:tcW w:w="2865" w:type="dxa"/>
            <w:tcMar/>
            <w:vAlign w:val="center"/>
          </w:tcPr>
          <w:p w:rsidR="1AC9C6F5" w:rsidP="1AC9C6F5" w:rsidRDefault="1AC9C6F5" w14:paraId="2EED3E20" w14:textId="472C3B21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0.981</w:t>
            </w:r>
          </w:p>
        </w:tc>
        <w:tc>
          <w:tcPr>
            <w:tcW w:w="2559" w:type="dxa"/>
            <w:tcMar/>
            <w:vAlign w:val="center"/>
          </w:tcPr>
          <w:p w:rsidR="1AC9C6F5" w:rsidP="1AC9C6F5" w:rsidRDefault="1AC9C6F5" w14:paraId="1D671F66" w14:textId="394164EF">
            <w:pPr>
              <w:pStyle w:val="Normal"/>
              <w:spacing w:before="0" w:beforeAutospacing="off" w:after="0" w:afterAutospacing="off" w:line="240" w:lineRule="auto"/>
              <w:jc w:val="center"/>
            </w:pPr>
            <w:r w:rsidR="1AC9C6F5">
              <w:rPr/>
              <w:t>(</w:t>
            </w:r>
            <w:r w:rsidR="1AC9C6F5">
              <w:rPr/>
              <w:t>0.975</w:t>
            </w:r>
            <w:r w:rsidR="1AC9C6F5">
              <w:rPr/>
              <w:t xml:space="preserve">, </w:t>
            </w:r>
            <w:r w:rsidR="1AC9C6F5">
              <w:rPr/>
              <w:t>0.988</w:t>
            </w:r>
            <w:r w:rsidR="1AC9C6F5">
              <w:rPr/>
              <w:t>)</w:t>
            </w:r>
          </w:p>
        </w:tc>
        <w:tc>
          <w:tcPr>
            <w:tcW w:w="1238" w:type="dxa"/>
            <w:tcMar/>
            <w:vAlign w:val="center"/>
          </w:tcPr>
          <w:p w:rsidR="1AC9C6F5" w:rsidP="1AC9C6F5" w:rsidRDefault="1AC9C6F5" w14:paraId="65DC855B" w14:textId="1620A135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&lt; 0.01</w:t>
            </w:r>
          </w:p>
        </w:tc>
      </w:tr>
      <w:tr w:rsidR="1AC9C6F5" w:rsidTr="1AC9C6F5" w14:paraId="30A50A37">
        <w:trPr>
          <w:trHeight w:val="300"/>
        </w:trPr>
        <w:tc>
          <w:tcPr>
            <w:tcW w:w="2835" w:type="dxa"/>
            <w:tcBorders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56DE8AFC" w14:textId="4FFA649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1AC9C6F5">
              <w:rPr/>
              <w:t xml:space="preserve">   </w:t>
            </w:r>
            <w:r w:rsidR="1AC9C6F5">
              <w:rPr/>
              <w:t>Post-30-Minutes</w:t>
            </w:r>
          </w:p>
        </w:tc>
        <w:tc>
          <w:tcPr>
            <w:tcW w:w="2865" w:type="dxa"/>
            <w:tcBorders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415536B9" w14:textId="0F6FC098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0.9986</w:t>
            </w:r>
          </w:p>
        </w:tc>
        <w:tc>
          <w:tcPr>
            <w:tcW w:w="2559" w:type="dxa"/>
            <w:tcBorders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1ECEE726" w14:textId="6B2E2144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(</w:t>
            </w:r>
            <w:r w:rsidR="1AC9C6F5">
              <w:rPr/>
              <w:t>0.9983</w:t>
            </w:r>
            <w:r w:rsidR="1AC9C6F5">
              <w:rPr/>
              <w:t xml:space="preserve">, </w:t>
            </w:r>
            <w:r w:rsidR="1AC9C6F5">
              <w:rPr/>
              <w:t>0.9989</w:t>
            </w:r>
            <w:r w:rsidR="1AC9C6F5">
              <w:rPr/>
              <w:t>)</w:t>
            </w:r>
          </w:p>
        </w:tc>
        <w:tc>
          <w:tcPr>
            <w:tcW w:w="1238" w:type="dxa"/>
            <w:tcBorders>
              <w:bottom w:val="single" w:color="000000" w:themeColor="text1" w:sz="12"/>
            </w:tcBorders>
            <w:tcMar/>
            <w:vAlign w:val="center"/>
          </w:tcPr>
          <w:p w:rsidR="1AC9C6F5" w:rsidP="1AC9C6F5" w:rsidRDefault="1AC9C6F5" w14:paraId="22F401C3" w14:textId="261FFC7C">
            <w:pPr>
              <w:spacing w:before="0" w:beforeAutospacing="off" w:after="0" w:afterAutospacing="off" w:line="240" w:lineRule="auto"/>
              <w:jc w:val="center"/>
            </w:pPr>
            <w:r w:rsidR="1AC9C6F5">
              <w:rPr/>
              <w:t>&lt; 0.01</w:t>
            </w:r>
          </w:p>
        </w:tc>
      </w:tr>
    </w:tbl>
    <w:p w:rsidR="6E5E0D0F" w:rsidP="1AC9C6F5" w:rsidRDefault="6E5E0D0F" w14:paraId="75C5819B" w14:textId="7E14506E">
      <w:pPr>
        <w:spacing w:before="0" w:beforeAutospacing="off" w:after="240" w:afterAutospacing="off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1AC9C6F5" w:rsidR="6E5E0D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vertAlign w:val="superscript"/>
          <w:lang w:val="en-US"/>
        </w:rPr>
        <w:t>1</w:t>
      </w:r>
      <w:r w:rsidRPr="1AC9C6F5" w:rsidR="6E5E0D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A multiplicative effect refers to the exponential of the model’s regression coefficient.</w:t>
      </w:r>
    </w:p>
    <w:p w:rsidR="212C9CCE" w:rsidP="1AC9C6F5" w:rsidRDefault="212C9CCE" w14:paraId="316D9FBB" w14:textId="2F0D97A2">
      <w:pPr>
        <w:pStyle w:val="Normal"/>
        <w:suppressLineNumbers w:val="0"/>
        <w:bidi w:val="0"/>
        <w:spacing w:before="0" w:beforeAutospacing="off" w:after="0" w:afterAutospacing="off" w:line="480" w:lineRule="auto"/>
        <w:ind w:left="0" w:right="0" w:firstLine="720"/>
        <w:jc w:val="left"/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</w:pPr>
      <w:r w:rsidRPr="1AC9C6F5" w:rsidR="212C9CC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Table </w:t>
      </w:r>
      <w:r w:rsidRPr="1AC9C6F5" w:rsidR="16F3DE92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3 also</w:t>
      </w:r>
      <w:r w:rsidRPr="1AC9C6F5" w:rsidR="212C9CC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highlights the relationship between DHEA</w:t>
      </w:r>
      <w:r w:rsidRPr="1AC9C6F5" w:rsidR="6B080599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levels</w:t>
      </w:r>
      <w:r w:rsidRPr="1AC9C6F5" w:rsidR="212C9CC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and booklet time. For a typical individual, a one-</w:t>
      </w:r>
      <w:r w:rsidRPr="1AC9C6F5" w:rsidR="6EE36F8B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minute</w:t>
      </w:r>
      <w:r w:rsidRPr="1AC9C6F5" w:rsidR="212C9CC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increase in booklet time </w:t>
      </w:r>
      <w:r w:rsidRPr="1AC9C6F5" w:rsidR="29D0AD75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from waking to 30</w:t>
      </w:r>
      <w:r w:rsidRPr="1AC9C6F5" w:rsidR="4B16ADBB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</w:t>
      </w:r>
      <w:r w:rsidRPr="1AC9C6F5" w:rsidR="29D0AD75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minutes after waking</w:t>
      </w:r>
      <w:r w:rsidRPr="1AC9C6F5" w:rsidR="212C9CC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is associated with an approximately 1.87% decrease in DHEA</w:t>
      </w:r>
      <w:r w:rsidRPr="1AC9C6F5" w:rsidR="0EA793CB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levels</w:t>
      </w:r>
      <w:r w:rsidRPr="1AC9C6F5" w:rsidR="212C9CC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on average; this effect is statistically significant (95% CI: −2.50% to −1.25%, </w:t>
      </w:r>
      <w:r w:rsidRPr="1AC9C6F5" w:rsidR="212C9CC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auto"/>
          <w:sz w:val="24"/>
          <w:szCs w:val="24"/>
          <w:lang w:val="en-US"/>
        </w:rPr>
        <w:t>p</w:t>
      </w:r>
      <w:r w:rsidRPr="1AC9C6F5" w:rsidR="212C9CC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&lt; 0.01). A one-</w:t>
      </w:r>
      <w:r w:rsidRPr="1AC9C6F5" w:rsidR="6ECD3FF6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minute </w:t>
      </w:r>
      <w:r w:rsidRPr="1AC9C6F5" w:rsidR="212C9CC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increase in booklet time post</w:t>
      </w:r>
      <w:r w:rsidRPr="1AC9C6F5" w:rsidR="373DA832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-</w:t>
      </w:r>
      <w:r w:rsidRPr="1AC9C6F5" w:rsidR="212C9CC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30</w:t>
      </w:r>
      <w:r w:rsidRPr="1AC9C6F5" w:rsidR="212C9CC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minutes </w:t>
      </w:r>
      <w:r w:rsidRPr="1AC9C6F5" w:rsidR="3F95BA59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after </w:t>
      </w:r>
      <w:r w:rsidRPr="1AC9C6F5" w:rsidR="212C9CC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>waking is associated with an approximately 0.14% decrease in DHEA</w:t>
      </w:r>
      <w:r w:rsidRPr="1AC9C6F5" w:rsidR="0A0AF33F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levels</w:t>
      </w:r>
      <w:r w:rsidRPr="1AC9C6F5" w:rsidR="212C9CC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on average for a typical individual; this effect is also statistically significant (95% CI: −0.17% to −0.11%, </w:t>
      </w:r>
      <w:r w:rsidRPr="1AC9C6F5" w:rsidR="212C9CC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auto"/>
          <w:sz w:val="24"/>
          <w:szCs w:val="24"/>
          <w:lang w:val="en-US"/>
        </w:rPr>
        <w:t>p</w:t>
      </w:r>
      <w:r w:rsidRPr="1AC9C6F5" w:rsidR="212C9CC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en-US"/>
        </w:rPr>
        <w:t xml:space="preserve"> &lt; 0.01).</w:t>
      </w:r>
    </w:p>
    <w:p w:rsidR="7263CE12" w:rsidP="148DCE43" w:rsidRDefault="7263CE12" w14:paraId="049002C4" w14:textId="50E91CE0">
      <w:pPr>
        <w:spacing w:before="0" w:beforeAutospacing="off"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</w:pPr>
      <w:r w:rsidRPr="148DCE43" w:rsidR="7263CE1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 xml:space="preserve">4 </w:t>
      </w:r>
      <w:r w:rsidRPr="148DCE43" w:rsidR="7C00189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 xml:space="preserve">Discussion and </w:t>
      </w:r>
      <w:r w:rsidRPr="148DCE43" w:rsidR="5272E728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color w:val="auto"/>
          <w:sz w:val="24"/>
          <w:szCs w:val="24"/>
        </w:rPr>
        <w:t>Conclusions</w:t>
      </w:r>
    </w:p>
    <w:p w:rsidR="1F5D6085" w:rsidP="07F5E34D" w:rsidRDefault="1F5D6085" w14:paraId="238EB680" w14:textId="436342C9">
      <w:pPr>
        <w:spacing w:before="0" w:beforeAutospacing="off" w:after="0" w:afterAutospacing="off" w:line="480" w:lineRule="auto"/>
        <w:ind w:firstLine="720"/>
        <w:jc w:val="left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</w:pP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This study assessed salivary cortisol and DHEA levels using the SPIT booklet and compared device-recorded (caplet) times with participant-reported (booklet) times, while also evaluating adherence to scheduled sample collection. Results 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indicate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that caplet and booklet times were closely aligned, with a small positive bias of about 10 minutes, suggesting participants 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generally recorded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collection times accurately. Adherence was highest </w:t>
      </w:r>
      <w:r w:rsidRPr="1AC9C6F5" w:rsidR="55C8205C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30</w:t>
      </w:r>
      <w:r w:rsidRPr="1AC9C6F5" w:rsidR="2A5F60C9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</w:t>
      </w:r>
      <w:r w:rsidRPr="1AC9C6F5" w:rsidR="55C8205C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minutes 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after waking, but declined 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substantially by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10</w:t>
      </w:r>
      <w:r w:rsidRPr="1AC9C6F5" w:rsidR="7362C9A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hours after waking, when over half of samples 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demonstrated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poor adherence.</w:t>
      </w:r>
    </w:p>
    <w:p w:rsidR="1F5D6085" w:rsidP="148DCE43" w:rsidRDefault="1F5D6085" w14:paraId="72DBA4CB" w14:textId="14F94227">
      <w:pPr>
        <w:pStyle w:val="Normal"/>
        <w:spacing w:before="0" w:beforeAutospacing="off" w:after="0" w:afterAutospacing="off" w:line="480" w:lineRule="auto"/>
        <w:ind w:firstLine="720"/>
        <w:jc w:val="left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</w:pPr>
      <w:r w:rsidRPr="1AC9C6F5" w:rsidR="2E7722A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Cortisol</w:t>
      </w:r>
      <w:r w:rsidRPr="1AC9C6F5" w:rsidR="22D29FB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levels</w:t>
      </w:r>
      <w:r w:rsidRPr="1AC9C6F5" w:rsidR="2E7722A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showed an increase from waking to 30 minutes after </w:t>
      </w:r>
      <w:r w:rsidRPr="1AC9C6F5" w:rsidR="1E5B7E3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waking, which is</w:t>
      </w:r>
      <w:r w:rsidRPr="1AC9C6F5" w:rsidR="2E7722A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consistent with the expected awakening response; however, this early increase was not statistically significant in this sample.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DHEA </w:t>
      </w:r>
      <w:r w:rsidRPr="1AC9C6F5" w:rsidR="40C0FFE2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levels 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declined steadily throughout the day. Statistical modeling confirmed significant post-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30</w:t>
      </w:r>
      <w:r w:rsidRPr="1AC9C6F5" w:rsidR="109C7157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minute</w:t>
      </w:r>
      <w:r w:rsidRPr="1AC9C6F5" w:rsidR="075EB19B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s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</w:t>
      </w:r>
      <w:r w:rsidRPr="1AC9C6F5" w:rsidR="576FB52A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from waking 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declines for both hormones, while early cortisol</w:t>
      </w:r>
      <w:r w:rsidRPr="1AC9C6F5" w:rsidR="6AD4B31D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level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changes were not significant. These findings 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indicate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that the SPIT booklet effectively captures diurnal hormonal patterns.</w:t>
      </w:r>
      <w:r w:rsidRPr="1AC9C6F5" w:rsidR="48EF2534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However, DHEA levels did not follow the same </w:t>
      </w:r>
      <w:r w:rsidRPr="1AC9C6F5" w:rsidR="687372AA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diurnal hormonal patterns as cortisol</w:t>
      </w:r>
      <w:r w:rsidRPr="1AC9C6F5" w:rsidR="3B203EE3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levels</w:t>
      </w:r>
      <w:r w:rsidRPr="1AC9C6F5" w:rsidR="687372AA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which was in opposition to the investigator’s a priori hypothesis.</w:t>
      </w:r>
    </w:p>
    <w:p w:rsidR="1F5D6085" w:rsidP="148DCE43" w:rsidRDefault="1F5D6085" w14:paraId="37CA716B" w14:textId="51FE4DA8">
      <w:pPr>
        <w:pStyle w:val="Normal"/>
        <w:suppressLineNumbers w:val="0"/>
        <w:bidi w:val="0"/>
        <w:spacing w:before="0" w:beforeAutospacing="off" w:after="0" w:afterAutospacing="off" w:line="480" w:lineRule="auto"/>
        <w:ind w:left="0" w:right="0"/>
        <w:jc w:val="left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</w:pPr>
      <w:r w:rsidRPr="1AC9C6F5" w:rsidR="1F625253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</w:t>
      </w:r>
      <w:r>
        <w:tab/>
      </w:r>
      <w:r w:rsidRPr="1AC9C6F5" w:rsidR="508899CB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When checking modeling assumptions for the analyses, there was evidence of nonnormality and potential heterogeneity, particularly for cortisol and DHEA levels</w:t>
      </w:r>
      <w:r w:rsidRPr="1AC9C6F5" w:rsidR="0C5E1BDC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despite the log-transformation</w:t>
      </w:r>
      <w:r w:rsidRPr="1AC9C6F5" w:rsidR="508899CB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. </w:t>
      </w:r>
      <w:r w:rsidRPr="1AC9C6F5" w:rsidR="42C8D478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Alt</w:t>
      </w:r>
      <w:r w:rsidRPr="1AC9C6F5" w:rsidR="72D6701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h</w:t>
      </w:r>
      <w:r w:rsidRPr="1AC9C6F5" w:rsidR="42C8D478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ough</w:t>
      </w:r>
      <w:r w:rsidRPr="1AC9C6F5" w:rsidR="72D6701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</w:t>
      </w:r>
      <w:r w:rsidRPr="1AC9C6F5" w:rsidR="508899CB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linear mixed effects models </w:t>
      </w:r>
      <w:r w:rsidRPr="1AC9C6F5" w:rsidR="507CCABA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can be </w:t>
      </w:r>
      <w:r w:rsidRPr="1AC9C6F5" w:rsidR="508899CB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robust to mild assumption violations, these </w:t>
      </w:r>
      <w:r w:rsidRPr="1AC9C6F5" w:rsidR="058D4B2B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violations may have biased the estimates </w:t>
      </w:r>
      <w:r w:rsidRPr="1AC9C6F5" w:rsidR="508899CB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and should be considered when interpreting the results.</w:t>
      </w:r>
    </w:p>
    <w:p w:rsidR="1F5D6085" w:rsidP="148DCE43" w:rsidRDefault="1F5D6085" w14:paraId="5976C332" w14:textId="2FACA9EF">
      <w:pPr>
        <w:pStyle w:val="Normal"/>
        <w:suppressLineNumbers w:val="0"/>
        <w:bidi w:val="0"/>
        <w:spacing w:before="0" w:beforeAutospacing="off" w:after="0" w:afterAutospacing="off" w:line="480" w:lineRule="auto"/>
        <w:ind w:left="0" w:right="0" w:firstLine="720"/>
        <w:jc w:val="left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</w:pP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Limitations of this study include </w:t>
      </w:r>
      <w:r w:rsidRPr="1AC9C6F5" w:rsidR="2AA8694E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measurement </w:t>
      </w:r>
      <w:r w:rsidRPr="1AC9C6F5" w:rsidR="2AA8694E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error</w:t>
      </w:r>
      <w:r w:rsidRPr="1AC9C6F5" w:rsidR="2AA8694E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and m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issing data due to caplet malfunction or user 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error</w:t>
      </w:r>
      <w:r w:rsidRPr="1AC9C6F5" w:rsidR="57DCF477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.</w:t>
      </w:r>
      <w:r w:rsidRPr="1AC9C6F5" w:rsidR="70CD47B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Missing data required a complete-case analysis, and together with measurement error, may have introduced bias and potential outliers</w:t>
      </w:r>
      <w:r w:rsidRPr="1AC9C6F5" w:rsidR="0DB871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which were not formally evaluated</w:t>
      </w:r>
      <w:r w:rsidRPr="1AC9C6F5" w:rsidR="70CD47B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. </w:t>
      </w:r>
      <w:r w:rsidRPr="1AC9C6F5" w:rsidR="4AD3F3CC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Furthermore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, lifestyle or environmental factors that could influence hormone levels were not controlled for, limiting interpretation. </w:t>
      </w:r>
    </w:p>
    <w:p w:rsidR="1F5D6085" w:rsidP="148DCE43" w:rsidRDefault="1F5D6085" w14:paraId="20BEBCC7" w14:textId="61793D6F">
      <w:pPr>
        <w:pStyle w:val="Normal"/>
        <w:spacing w:before="0" w:beforeAutospacing="off" w:after="0" w:afterAutospacing="off" w:line="480" w:lineRule="auto"/>
        <w:ind w:firstLine="720"/>
        <w:jc w:val="left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</w:pP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In conclusion, the SPIT booklet is 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a feasible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and reliable tool for salivary 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hormone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collection. Self-reported sample times align closely with device-recorded times, and the observed </w:t>
      </w:r>
      <w:r w:rsidRPr="1AC9C6F5" w:rsidR="2C43F4BE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cortiso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l </w:t>
      </w:r>
      <w:r w:rsidRPr="1AC9C6F5" w:rsidR="0BE3797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level 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t</w:t>
      </w:r>
      <w:r w:rsidRPr="1AC9C6F5" w:rsidR="271653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rends reflect expected physiological patterns. </w:t>
      </w:r>
      <w:r w:rsidRPr="1AC9C6F5" w:rsidR="013A6BD8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However, </w:t>
      </w:r>
      <w:r w:rsidRPr="1AC9C6F5" w:rsidR="14679CE9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the observed DHEA</w:t>
      </w:r>
      <w:r w:rsidRPr="1AC9C6F5" w:rsidR="0B01E03E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level</w:t>
      </w:r>
      <w:r w:rsidRPr="1AC9C6F5" w:rsidR="14679CE9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trends from waki</w:t>
      </w:r>
      <w:r w:rsidRPr="1AC9C6F5" w:rsidR="14679CE9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ng to </w:t>
      </w:r>
      <w:r w:rsidRPr="1AC9C6F5" w:rsidR="14679CE9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30</w:t>
      </w:r>
      <w:r w:rsidRPr="1AC9C6F5" w:rsidR="3566954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</w:t>
      </w:r>
      <w:r w:rsidRPr="1AC9C6F5" w:rsidR="14679CE9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>minutes</w:t>
      </w:r>
      <w:r w:rsidRPr="1AC9C6F5" w:rsidR="14679CE9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US"/>
        </w:rPr>
        <w:t xml:space="preserve"> after waking do not follow what is expected.</w:t>
      </w:r>
      <w:r w:rsidRPr="1AC9C6F5" w:rsidR="1837D17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Better adherence, especially later in the day, would help improve the usefulness of the SPIT booklet.</w:t>
      </w:r>
    </w:p>
    <w:p w:rsidR="07F5E34D" w:rsidP="1AC9C6F5" w:rsidRDefault="07F5E34D" w14:paraId="1D909963" w14:textId="24DBEB83">
      <w:pPr>
        <w:pStyle w:val="Normal"/>
        <w:bidi w:val="0"/>
        <w:spacing w:before="0" w:beforeAutospacing="off"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1AC9C6F5" w:rsidR="16C22CA7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5 Reproducible Research Information</w:t>
      </w:r>
      <w:r>
        <w:br/>
      </w:r>
      <w:r>
        <w:tab/>
      </w:r>
      <w:r w:rsidRPr="1AC9C6F5" w:rsidR="16C22CA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The data files and analysis code used to generate the results, tables, and figures in this report are available at:</w:t>
      </w:r>
      <w:r w:rsidRPr="1AC9C6F5" w:rsidR="13336BC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1F2328"/>
          <w:sz w:val="24"/>
          <w:szCs w:val="24"/>
          <w:u w:val="none"/>
          <w:lang w:val="en-US"/>
        </w:rPr>
        <w:t xml:space="preserve"> </w:t>
      </w:r>
      <w:hyperlink r:id="R040ba8e9797c4671">
        <w:r w:rsidRPr="1AC9C6F5" w:rsidR="13336BCE">
          <w:rPr>
            <w:rStyle w:val="Hyperlink"/>
            <w:rFonts w:ascii="Times New Roman" w:hAnsi="Times New Roman" w:eastAsia="Times New Roman" w:cs="Times New Roman" w:asciiTheme="minorAscii" w:hAnsiTheme="minorAscii" w:eastAsiaTheme="minorAscii" w:cstheme="minorAsci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https://github.com/robledok/BIOS6624.git</w:t>
        </w:r>
      </w:hyperlink>
      <w:r w:rsidRPr="1AC9C6F5" w:rsidR="13336BC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. The analysis was conducted in Project 0/Code/</w:t>
      </w:r>
      <w:r w:rsidRPr="1AC9C6F5" w:rsidR="13336BC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1F2328"/>
          <w:sz w:val="24"/>
          <w:szCs w:val="24"/>
          <w:u w:val="none"/>
          <w:lang w:val="en-US"/>
        </w:rPr>
        <w:t xml:space="preserve">02_Data_Analysis.R and the data cleaning was conducted in </w:t>
      </w:r>
      <w:r w:rsidRPr="1AC9C6F5" w:rsidR="13336BC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Project 0/Code/</w:t>
      </w:r>
      <w:r w:rsidRPr="1AC9C6F5" w:rsidR="13336BC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1F2328"/>
          <w:sz w:val="24"/>
          <w:szCs w:val="24"/>
          <w:u w:val="none"/>
          <w:lang w:val="en-US"/>
        </w:rPr>
        <w:t xml:space="preserve">01_Clean_Data.R where the final dataset was produced. The raw data lives in </w:t>
      </w:r>
      <w:r w:rsidRPr="1AC9C6F5" w:rsidR="13336BC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Project 0/</w:t>
      </w:r>
      <w:r w:rsidRPr="1AC9C6F5" w:rsidR="13336BC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DataRaw</w:t>
      </w:r>
      <w:r w:rsidRPr="1AC9C6F5" w:rsidR="13336BC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and the final dataset is in</w:t>
      </w:r>
      <w:r w:rsidRPr="1AC9C6F5" w:rsidR="13336BC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1F2328"/>
          <w:sz w:val="24"/>
          <w:szCs w:val="24"/>
          <w:u w:val="none"/>
          <w:lang w:val="en-US"/>
        </w:rPr>
        <w:t xml:space="preserve"> </w:t>
      </w:r>
      <w:r w:rsidRPr="1AC9C6F5" w:rsidR="13336BC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Project 0/</w:t>
      </w:r>
      <w:r w:rsidRPr="1AC9C6F5" w:rsidR="13336BC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1F2328"/>
          <w:sz w:val="24"/>
          <w:szCs w:val="24"/>
          <w:u w:val="none"/>
          <w:lang w:val="en-US"/>
        </w:rPr>
        <w:t>DataProcessed</w:t>
      </w:r>
      <w:r w:rsidRPr="1AC9C6F5" w:rsidR="13336BC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on </w:t>
      </w:r>
      <w:r w:rsidRPr="1AC9C6F5" w:rsidR="7FD2A2C5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the analyst’s </w:t>
      </w:r>
      <w:r w:rsidRPr="1AC9C6F5" w:rsidR="13336BC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local drive.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c67d4b1c7a4049ce"/>
      <w:footerReference w:type="default" r:id="R563e177c6824461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D8EFB6A" w:rsidTr="1D8EFB6A" w14:paraId="2D1C51C5">
      <w:trPr>
        <w:trHeight w:val="300"/>
      </w:trPr>
      <w:tc>
        <w:tcPr>
          <w:tcW w:w="3120" w:type="dxa"/>
          <w:tcMar/>
        </w:tcPr>
        <w:p w:rsidR="1D8EFB6A" w:rsidP="1D8EFB6A" w:rsidRDefault="1D8EFB6A" w14:paraId="77E2418B" w14:textId="0D42AB7D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1D8EFB6A" w:rsidP="1D8EFB6A" w:rsidRDefault="1D8EFB6A" w14:paraId="7DAAA684" w14:textId="770C4737">
          <w:pPr>
            <w:pStyle w:val="Header"/>
            <w:bidi w:val="0"/>
            <w:jc w:val="center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  <w:tc>
        <w:tcPr>
          <w:tcW w:w="3120" w:type="dxa"/>
          <w:tcMar/>
        </w:tcPr>
        <w:p w:rsidR="1D8EFB6A" w:rsidP="1D8EFB6A" w:rsidRDefault="1D8EFB6A" w14:paraId="66101D78" w14:textId="15A9C78F">
          <w:pPr>
            <w:pStyle w:val="Header"/>
            <w:bidi w:val="0"/>
            <w:ind w:right="-115"/>
            <w:jc w:val="right"/>
          </w:pPr>
        </w:p>
      </w:tc>
    </w:tr>
  </w:tbl>
  <w:p w:rsidR="1D8EFB6A" w:rsidP="1D8EFB6A" w:rsidRDefault="1D8EFB6A" w14:paraId="627617EB" w14:textId="6642FA89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p w:rsidR="1D8EFB6A" w:rsidP="1AC9C6F5" w:rsidRDefault="1D8EFB6A" w14:paraId="3C1B4C10" w14:textId="2A8D87C0">
    <w:pPr>
      <w:pStyle w:val="Header"/>
      <w:bidi w:val="0"/>
      <w:rPr>
        <w:i w:val="1"/>
        <w:iCs w:val="1"/>
      </w:rPr>
    </w:pPr>
    <w:r w:rsidRPr="1AC9C6F5" w:rsidR="1AC9C6F5">
      <w:rPr>
        <w:i w:val="1"/>
        <w:iCs w:val="1"/>
      </w:rPr>
      <w:t>Report generated on 02-0</w:t>
    </w:r>
    <w:r w:rsidRPr="1AC9C6F5" w:rsidR="1AC9C6F5">
      <w:rPr>
        <w:i w:val="1"/>
        <w:iCs w:val="1"/>
      </w:rPr>
      <w:t>3</w:t>
    </w:r>
    <w:r w:rsidRPr="1AC9C6F5" w:rsidR="1AC9C6F5">
      <w:rPr>
        <w:i w:val="1"/>
        <w:iCs w:val="1"/>
      </w:rPr>
      <w:t>-2026</w:t>
    </w: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74a89a3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2CDDA25"/>
    <w:rsid w:val="00291F4C"/>
    <w:rsid w:val="005905F4"/>
    <w:rsid w:val="00BE5512"/>
    <w:rsid w:val="00E37879"/>
    <w:rsid w:val="013A6BD8"/>
    <w:rsid w:val="0142F2E4"/>
    <w:rsid w:val="0167EE55"/>
    <w:rsid w:val="01A05796"/>
    <w:rsid w:val="01B308E9"/>
    <w:rsid w:val="01CE83C7"/>
    <w:rsid w:val="029757A6"/>
    <w:rsid w:val="0412E2E8"/>
    <w:rsid w:val="04A4ED44"/>
    <w:rsid w:val="04A68058"/>
    <w:rsid w:val="04B609EA"/>
    <w:rsid w:val="04B90306"/>
    <w:rsid w:val="04EEEEB3"/>
    <w:rsid w:val="055CF8DF"/>
    <w:rsid w:val="058AE6A4"/>
    <w:rsid w:val="058D4B2B"/>
    <w:rsid w:val="05D80844"/>
    <w:rsid w:val="05ED81D9"/>
    <w:rsid w:val="0627E01B"/>
    <w:rsid w:val="064A077C"/>
    <w:rsid w:val="0662BC83"/>
    <w:rsid w:val="069BFD36"/>
    <w:rsid w:val="069BFD36"/>
    <w:rsid w:val="0717BF23"/>
    <w:rsid w:val="075EB19B"/>
    <w:rsid w:val="07DAA2AF"/>
    <w:rsid w:val="07E9D2B7"/>
    <w:rsid w:val="07EC8FA1"/>
    <w:rsid w:val="07F5E34D"/>
    <w:rsid w:val="08105F3C"/>
    <w:rsid w:val="082B7BDB"/>
    <w:rsid w:val="082F8044"/>
    <w:rsid w:val="085D05CF"/>
    <w:rsid w:val="0861FA16"/>
    <w:rsid w:val="0865E538"/>
    <w:rsid w:val="096A7708"/>
    <w:rsid w:val="0980EEC8"/>
    <w:rsid w:val="09AACFF6"/>
    <w:rsid w:val="09AACFF6"/>
    <w:rsid w:val="0A0AF33F"/>
    <w:rsid w:val="0A3A78DC"/>
    <w:rsid w:val="0ACEB80E"/>
    <w:rsid w:val="0B01E03E"/>
    <w:rsid w:val="0BBDF2E7"/>
    <w:rsid w:val="0BBDF2E7"/>
    <w:rsid w:val="0BE37976"/>
    <w:rsid w:val="0C260C7A"/>
    <w:rsid w:val="0C41313F"/>
    <w:rsid w:val="0C5B07E1"/>
    <w:rsid w:val="0C5E1BDC"/>
    <w:rsid w:val="0CA86A5B"/>
    <w:rsid w:val="0D63FD2C"/>
    <w:rsid w:val="0DB87114"/>
    <w:rsid w:val="0DBC73BB"/>
    <w:rsid w:val="0E0E0731"/>
    <w:rsid w:val="0E38806B"/>
    <w:rsid w:val="0E7E19EF"/>
    <w:rsid w:val="0E81578D"/>
    <w:rsid w:val="0E9EC6F7"/>
    <w:rsid w:val="0EA793CB"/>
    <w:rsid w:val="0F3167E7"/>
    <w:rsid w:val="0F585835"/>
    <w:rsid w:val="0F982F09"/>
    <w:rsid w:val="0FA8D4B3"/>
    <w:rsid w:val="0FE36ED7"/>
    <w:rsid w:val="1050497C"/>
    <w:rsid w:val="10685CB7"/>
    <w:rsid w:val="1078DBB5"/>
    <w:rsid w:val="108F9782"/>
    <w:rsid w:val="1091044C"/>
    <w:rsid w:val="109C7157"/>
    <w:rsid w:val="10ADE7D7"/>
    <w:rsid w:val="10B0FEAF"/>
    <w:rsid w:val="10B47368"/>
    <w:rsid w:val="114FAD7F"/>
    <w:rsid w:val="11BDCC96"/>
    <w:rsid w:val="11D2F78F"/>
    <w:rsid w:val="120D2D61"/>
    <w:rsid w:val="1212FA74"/>
    <w:rsid w:val="12674041"/>
    <w:rsid w:val="128420C5"/>
    <w:rsid w:val="12ED302B"/>
    <w:rsid w:val="133361D8"/>
    <w:rsid w:val="13336BCE"/>
    <w:rsid w:val="13696901"/>
    <w:rsid w:val="14207179"/>
    <w:rsid w:val="14632378"/>
    <w:rsid w:val="14679CE9"/>
    <w:rsid w:val="14696017"/>
    <w:rsid w:val="148DCE43"/>
    <w:rsid w:val="14B6320C"/>
    <w:rsid w:val="14CF0D7F"/>
    <w:rsid w:val="14E51614"/>
    <w:rsid w:val="14EA668A"/>
    <w:rsid w:val="155962DC"/>
    <w:rsid w:val="162FE1AE"/>
    <w:rsid w:val="16A74780"/>
    <w:rsid w:val="16C22CA7"/>
    <w:rsid w:val="16E2C13E"/>
    <w:rsid w:val="16E6A8F9"/>
    <w:rsid w:val="16F3DE92"/>
    <w:rsid w:val="17523511"/>
    <w:rsid w:val="17AA3910"/>
    <w:rsid w:val="1811AC52"/>
    <w:rsid w:val="1837D17B"/>
    <w:rsid w:val="18455F86"/>
    <w:rsid w:val="192AE2D7"/>
    <w:rsid w:val="196EC896"/>
    <w:rsid w:val="198B00B1"/>
    <w:rsid w:val="198B72FF"/>
    <w:rsid w:val="199A9296"/>
    <w:rsid w:val="19A157AA"/>
    <w:rsid w:val="19DB4630"/>
    <w:rsid w:val="19FB1DD4"/>
    <w:rsid w:val="1A3C1A50"/>
    <w:rsid w:val="1A87DC91"/>
    <w:rsid w:val="1A9AF2B1"/>
    <w:rsid w:val="1AC9C6F5"/>
    <w:rsid w:val="1AD53736"/>
    <w:rsid w:val="1AF9CA85"/>
    <w:rsid w:val="1AFA28D8"/>
    <w:rsid w:val="1B2D2AA8"/>
    <w:rsid w:val="1B976F46"/>
    <w:rsid w:val="1BB5F494"/>
    <w:rsid w:val="1C0A0966"/>
    <w:rsid w:val="1C700E50"/>
    <w:rsid w:val="1C8BB368"/>
    <w:rsid w:val="1CD7263E"/>
    <w:rsid w:val="1D126503"/>
    <w:rsid w:val="1D21AA8F"/>
    <w:rsid w:val="1D5DBF16"/>
    <w:rsid w:val="1D8EFB6A"/>
    <w:rsid w:val="1DF0359E"/>
    <w:rsid w:val="1E496D65"/>
    <w:rsid w:val="1E5B7E3F"/>
    <w:rsid w:val="1EE6596F"/>
    <w:rsid w:val="1EE6596F"/>
    <w:rsid w:val="1F0ABABD"/>
    <w:rsid w:val="1F143058"/>
    <w:rsid w:val="1F236C72"/>
    <w:rsid w:val="1F5D6085"/>
    <w:rsid w:val="1F625253"/>
    <w:rsid w:val="20549FD2"/>
    <w:rsid w:val="20558B18"/>
    <w:rsid w:val="206C0B0E"/>
    <w:rsid w:val="206F8844"/>
    <w:rsid w:val="207BCF60"/>
    <w:rsid w:val="20BA7110"/>
    <w:rsid w:val="20E4F0EC"/>
    <w:rsid w:val="212C9CCE"/>
    <w:rsid w:val="21CFE54B"/>
    <w:rsid w:val="21DF9E7B"/>
    <w:rsid w:val="224F64A9"/>
    <w:rsid w:val="228144AD"/>
    <w:rsid w:val="22B44CA6"/>
    <w:rsid w:val="22CDDA25"/>
    <w:rsid w:val="22D29FBA"/>
    <w:rsid w:val="22EF2926"/>
    <w:rsid w:val="233CA0A2"/>
    <w:rsid w:val="233DA676"/>
    <w:rsid w:val="2378AB52"/>
    <w:rsid w:val="239FAE1A"/>
    <w:rsid w:val="240F1F68"/>
    <w:rsid w:val="243630F6"/>
    <w:rsid w:val="24B7600B"/>
    <w:rsid w:val="24D32E11"/>
    <w:rsid w:val="24D7D84D"/>
    <w:rsid w:val="24F6BB84"/>
    <w:rsid w:val="25CAFEA3"/>
    <w:rsid w:val="2616D3DB"/>
    <w:rsid w:val="262D6687"/>
    <w:rsid w:val="263A9E1D"/>
    <w:rsid w:val="26B14F50"/>
    <w:rsid w:val="27108033"/>
    <w:rsid w:val="27165341"/>
    <w:rsid w:val="273024AE"/>
    <w:rsid w:val="27421FED"/>
    <w:rsid w:val="27D7C986"/>
    <w:rsid w:val="27DBE0FE"/>
    <w:rsid w:val="289EA13A"/>
    <w:rsid w:val="28FD95E8"/>
    <w:rsid w:val="290E5EF7"/>
    <w:rsid w:val="2920F2FF"/>
    <w:rsid w:val="29D0AD75"/>
    <w:rsid w:val="2A3085EE"/>
    <w:rsid w:val="2A47979A"/>
    <w:rsid w:val="2A5F60C9"/>
    <w:rsid w:val="2A66D72E"/>
    <w:rsid w:val="2A812E95"/>
    <w:rsid w:val="2A911389"/>
    <w:rsid w:val="2AA8694E"/>
    <w:rsid w:val="2ADF307B"/>
    <w:rsid w:val="2AEB7685"/>
    <w:rsid w:val="2B360A7A"/>
    <w:rsid w:val="2BCBC37A"/>
    <w:rsid w:val="2C43F4BE"/>
    <w:rsid w:val="2C75006D"/>
    <w:rsid w:val="2C82044D"/>
    <w:rsid w:val="2CB29527"/>
    <w:rsid w:val="2CFF1089"/>
    <w:rsid w:val="2D3EC656"/>
    <w:rsid w:val="2D81124F"/>
    <w:rsid w:val="2E2EF8B0"/>
    <w:rsid w:val="2E3397F1"/>
    <w:rsid w:val="2E3E5811"/>
    <w:rsid w:val="2E7722A4"/>
    <w:rsid w:val="2E939DCA"/>
    <w:rsid w:val="2EE567C9"/>
    <w:rsid w:val="2EFFA72C"/>
    <w:rsid w:val="2F626DE6"/>
    <w:rsid w:val="2F832E6B"/>
    <w:rsid w:val="2FAE43EE"/>
    <w:rsid w:val="2FDD0FB6"/>
    <w:rsid w:val="302E8F4A"/>
    <w:rsid w:val="315397AB"/>
    <w:rsid w:val="31887ADA"/>
    <w:rsid w:val="319E4A16"/>
    <w:rsid w:val="31B413C4"/>
    <w:rsid w:val="31DDCC58"/>
    <w:rsid w:val="31ECE622"/>
    <w:rsid w:val="321C2490"/>
    <w:rsid w:val="323D260F"/>
    <w:rsid w:val="3254AE61"/>
    <w:rsid w:val="329B536D"/>
    <w:rsid w:val="333127AC"/>
    <w:rsid w:val="335EB06C"/>
    <w:rsid w:val="3376791F"/>
    <w:rsid w:val="33A54C15"/>
    <w:rsid w:val="341BACF6"/>
    <w:rsid w:val="3504F0BD"/>
    <w:rsid w:val="35669541"/>
    <w:rsid w:val="358C407D"/>
    <w:rsid w:val="358C407D"/>
    <w:rsid w:val="3591EA4E"/>
    <w:rsid w:val="359A17F6"/>
    <w:rsid w:val="35F2F3FF"/>
    <w:rsid w:val="363ABD1C"/>
    <w:rsid w:val="365A9998"/>
    <w:rsid w:val="36BDA6CC"/>
    <w:rsid w:val="36DE8101"/>
    <w:rsid w:val="371E173E"/>
    <w:rsid w:val="373DA832"/>
    <w:rsid w:val="378B87BA"/>
    <w:rsid w:val="37F69443"/>
    <w:rsid w:val="38434A80"/>
    <w:rsid w:val="384ED80D"/>
    <w:rsid w:val="38D82F40"/>
    <w:rsid w:val="39274D74"/>
    <w:rsid w:val="392B39D7"/>
    <w:rsid w:val="395A9024"/>
    <w:rsid w:val="39914940"/>
    <w:rsid w:val="399CB2C2"/>
    <w:rsid w:val="39A804EA"/>
    <w:rsid w:val="39BD2A5A"/>
    <w:rsid w:val="39EFE487"/>
    <w:rsid w:val="3A0682D8"/>
    <w:rsid w:val="3A2E7C42"/>
    <w:rsid w:val="3A762430"/>
    <w:rsid w:val="3AC832ED"/>
    <w:rsid w:val="3AC9D310"/>
    <w:rsid w:val="3ACEBB53"/>
    <w:rsid w:val="3B1F2FC6"/>
    <w:rsid w:val="3B203EE3"/>
    <w:rsid w:val="3B40B7DE"/>
    <w:rsid w:val="3B72C9D6"/>
    <w:rsid w:val="3B8B9494"/>
    <w:rsid w:val="3BE4992D"/>
    <w:rsid w:val="3CAC0A70"/>
    <w:rsid w:val="3CADD38C"/>
    <w:rsid w:val="3CFED55D"/>
    <w:rsid w:val="3E6A97E6"/>
    <w:rsid w:val="3EC92CC3"/>
    <w:rsid w:val="3EEF2A9D"/>
    <w:rsid w:val="3F712534"/>
    <w:rsid w:val="3F95BA59"/>
    <w:rsid w:val="3FA230C9"/>
    <w:rsid w:val="40125AE1"/>
    <w:rsid w:val="402F2FC2"/>
    <w:rsid w:val="40768316"/>
    <w:rsid w:val="4080FFD2"/>
    <w:rsid w:val="40BF8D1E"/>
    <w:rsid w:val="40C0FFE2"/>
    <w:rsid w:val="4141EFF3"/>
    <w:rsid w:val="416F269B"/>
    <w:rsid w:val="418A656A"/>
    <w:rsid w:val="41D40326"/>
    <w:rsid w:val="42285403"/>
    <w:rsid w:val="422DD6E1"/>
    <w:rsid w:val="422DD6E1"/>
    <w:rsid w:val="4292050D"/>
    <w:rsid w:val="42C8D478"/>
    <w:rsid w:val="42D1F099"/>
    <w:rsid w:val="4359A211"/>
    <w:rsid w:val="43DA8B48"/>
    <w:rsid w:val="441B266A"/>
    <w:rsid w:val="44269556"/>
    <w:rsid w:val="443CE7EE"/>
    <w:rsid w:val="447CD270"/>
    <w:rsid w:val="449E4145"/>
    <w:rsid w:val="44FEF5CA"/>
    <w:rsid w:val="4526CEB8"/>
    <w:rsid w:val="4614D5DC"/>
    <w:rsid w:val="4614D5DC"/>
    <w:rsid w:val="463C7C27"/>
    <w:rsid w:val="4665C0AB"/>
    <w:rsid w:val="4669F01A"/>
    <w:rsid w:val="466F2E16"/>
    <w:rsid w:val="4691C025"/>
    <w:rsid w:val="469ADCB8"/>
    <w:rsid w:val="46ED688C"/>
    <w:rsid w:val="47595831"/>
    <w:rsid w:val="475EECE6"/>
    <w:rsid w:val="476E51B3"/>
    <w:rsid w:val="47F2A4D4"/>
    <w:rsid w:val="48254C6A"/>
    <w:rsid w:val="48EF2534"/>
    <w:rsid w:val="48FA215C"/>
    <w:rsid w:val="4933B852"/>
    <w:rsid w:val="4936FB1D"/>
    <w:rsid w:val="49392E94"/>
    <w:rsid w:val="4998EC9B"/>
    <w:rsid w:val="49B3B051"/>
    <w:rsid w:val="4A1AD946"/>
    <w:rsid w:val="4ACB4173"/>
    <w:rsid w:val="4AD14F1E"/>
    <w:rsid w:val="4AD3F3CC"/>
    <w:rsid w:val="4AD4A5B6"/>
    <w:rsid w:val="4B16ADBB"/>
    <w:rsid w:val="4B24ED14"/>
    <w:rsid w:val="4B75D09B"/>
    <w:rsid w:val="4BAA0C90"/>
    <w:rsid w:val="4BFBED5C"/>
    <w:rsid w:val="4C94E52E"/>
    <w:rsid w:val="4CCFB034"/>
    <w:rsid w:val="4D596FCF"/>
    <w:rsid w:val="4E95BED6"/>
    <w:rsid w:val="4EBF7BDB"/>
    <w:rsid w:val="4ED2F24C"/>
    <w:rsid w:val="4EFA28D3"/>
    <w:rsid w:val="4F14F1A5"/>
    <w:rsid w:val="4F1A7526"/>
    <w:rsid w:val="4F6F2C82"/>
    <w:rsid w:val="4F9A0DD4"/>
    <w:rsid w:val="4FA43069"/>
    <w:rsid w:val="4FA57E37"/>
    <w:rsid w:val="501DE2EE"/>
    <w:rsid w:val="502EA4BA"/>
    <w:rsid w:val="5075F108"/>
    <w:rsid w:val="507CCABA"/>
    <w:rsid w:val="508899CB"/>
    <w:rsid w:val="508AB681"/>
    <w:rsid w:val="509DE065"/>
    <w:rsid w:val="50B88CE5"/>
    <w:rsid w:val="50C07434"/>
    <w:rsid w:val="50D7E462"/>
    <w:rsid w:val="50E4148F"/>
    <w:rsid w:val="51CF3586"/>
    <w:rsid w:val="51D183FF"/>
    <w:rsid w:val="51D325D5"/>
    <w:rsid w:val="51D9CF0F"/>
    <w:rsid w:val="51E37CEC"/>
    <w:rsid w:val="5245BBA1"/>
    <w:rsid w:val="5272E728"/>
    <w:rsid w:val="527A2382"/>
    <w:rsid w:val="52A50951"/>
    <w:rsid w:val="5301E834"/>
    <w:rsid w:val="5304D476"/>
    <w:rsid w:val="53CBC708"/>
    <w:rsid w:val="53E45E00"/>
    <w:rsid w:val="540E5CF6"/>
    <w:rsid w:val="5416C230"/>
    <w:rsid w:val="541EF8F8"/>
    <w:rsid w:val="546D6740"/>
    <w:rsid w:val="548AF055"/>
    <w:rsid w:val="549CDE6F"/>
    <w:rsid w:val="54C4C42E"/>
    <w:rsid w:val="54F33380"/>
    <w:rsid w:val="5575AAA9"/>
    <w:rsid w:val="55C8205C"/>
    <w:rsid w:val="55D21C3E"/>
    <w:rsid w:val="55EE16F5"/>
    <w:rsid w:val="5644E37C"/>
    <w:rsid w:val="567A709F"/>
    <w:rsid w:val="56BE27D9"/>
    <w:rsid w:val="56BFCAC0"/>
    <w:rsid w:val="56E5950B"/>
    <w:rsid w:val="57067602"/>
    <w:rsid w:val="571DD493"/>
    <w:rsid w:val="57366CD6"/>
    <w:rsid w:val="576FB52A"/>
    <w:rsid w:val="57869228"/>
    <w:rsid w:val="57BD8116"/>
    <w:rsid w:val="57DCF477"/>
    <w:rsid w:val="5844506F"/>
    <w:rsid w:val="5886A676"/>
    <w:rsid w:val="58879A55"/>
    <w:rsid w:val="58A2F406"/>
    <w:rsid w:val="59012850"/>
    <w:rsid w:val="598E04D0"/>
    <w:rsid w:val="5A2CD911"/>
    <w:rsid w:val="5A458667"/>
    <w:rsid w:val="5A4A1B03"/>
    <w:rsid w:val="5B3B7012"/>
    <w:rsid w:val="5C743C16"/>
    <w:rsid w:val="5CD61456"/>
    <w:rsid w:val="5CF0465F"/>
    <w:rsid w:val="5D886C0C"/>
    <w:rsid w:val="5E168D29"/>
    <w:rsid w:val="5EA6C19C"/>
    <w:rsid w:val="5ECA1C7B"/>
    <w:rsid w:val="5F3D673D"/>
    <w:rsid w:val="5F879C76"/>
    <w:rsid w:val="5FDB7FA0"/>
    <w:rsid w:val="6005C904"/>
    <w:rsid w:val="606D855E"/>
    <w:rsid w:val="60C53A90"/>
    <w:rsid w:val="60CDC612"/>
    <w:rsid w:val="61E55B10"/>
    <w:rsid w:val="6256F80F"/>
    <w:rsid w:val="62634E45"/>
    <w:rsid w:val="626A7C93"/>
    <w:rsid w:val="62DD4930"/>
    <w:rsid w:val="63272DD3"/>
    <w:rsid w:val="64034331"/>
    <w:rsid w:val="642DB4E4"/>
    <w:rsid w:val="64B73858"/>
    <w:rsid w:val="653B7EF6"/>
    <w:rsid w:val="653CF433"/>
    <w:rsid w:val="6563AA9F"/>
    <w:rsid w:val="65DBC493"/>
    <w:rsid w:val="6607A28D"/>
    <w:rsid w:val="661B5046"/>
    <w:rsid w:val="66857E82"/>
    <w:rsid w:val="6699D0BE"/>
    <w:rsid w:val="676AC18C"/>
    <w:rsid w:val="67913AA2"/>
    <w:rsid w:val="68015186"/>
    <w:rsid w:val="685064E6"/>
    <w:rsid w:val="687372AA"/>
    <w:rsid w:val="6907C7D9"/>
    <w:rsid w:val="692822E7"/>
    <w:rsid w:val="694398F6"/>
    <w:rsid w:val="694F727C"/>
    <w:rsid w:val="696EA09B"/>
    <w:rsid w:val="69945A3B"/>
    <w:rsid w:val="69E91034"/>
    <w:rsid w:val="6A583DC8"/>
    <w:rsid w:val="6A6241BF"/>
    <w:rsid w:val="6AB4F1AF"/>
    <w:rsid w:val="6AD3E2A8"/>
    <w:rsid w:val="6AD4B31D"/>
    <w:rsid w:val="6AEA6049"/>
    <w:rsid w:val="6B080599"/>
    <w:rsid w:val="6B883B80"/>
    <w:rsid w:val="6BC398B0"/>
    <w:rsid w:val="6C142A6A"/>
    <w:rsid w:val="6C1A86CE"/>
    <w:rsid w:val="6C6D6498"/>
    <w:rsid w:val="6CA8AC55"/>
    <w:rsid w:val="6CFF7B11"/>
    <w:rsid w:val="6D3F608B"/>
    <w:rsid w:val="6D98BC36"/>
    <w:rsid w:val="6DB9AD70"/>
    <w:rsid w:val="6E08AA93"/>
    <w:rsid w:val="6E4B2029"/>
    <w:rsid w:val="6E5E0D0F"/>
    <w:rsid w:val="6E7009F4"/>
    <w:rsid w:val="6E7D7F0C"/>
    <w:rsid w:val="6ECD3FF6"/>
    <w:rsid w:val="6EE36F8B"/>
    <w:rsid w:val="6F0548F6"/>
    <w:rsid w:val="6F0CD543"/>
    <w:rsid w:val="6F24643F"/>
    <w:rsid w:val="6F26495A"/>
    <w:rsid w:val="6F532DC2"/>
    <w:rsid w:val="6F7A904D"/>
    <w:rsid w:val="6F7A904D"/>
    <w:rsid w:val="6FFD7F68"/>
    <w:rsid w:val="7040634D"/>
    <w:rsid w:val="70CD47B9"/>
    <w:rsid w:val="71152338"/>
    <w:rsid w:val="718C2D88"/>
    <w:rsid w:val="72188220"/>
    <w:rsid w:val="72337D88"/>
    <w:rsid w:val="725102B3"/>
    <w:rsid w:val="7263CE12"/>
    <w:rsid w:val="726728B7"/>
    <w:rsid w:val="7289B10A"/>
    <w:rsid w:val="72C0F8D1"/>
    <w:rsid w:val="72D67011"/>
    <w:rsid w:val="72E79F9A"/>
    <w:rsid w:val="72FBBC3D"/>
    <w:rsid w:val="732D2088"/>
    <w:rsid w:val="7362C9A1"/>
    <w:rsid w:val="737F906C"/>
    <w:rsid w:val="73DC9E65"/>
    <w:rsid w:val="7409AE20"/>
    <w:rsid w:val="7421D4F3"/>
    <w:rsid w:val="749136C9"/>
    <w:rsid w:val="74CF18FA"/>
    <w:rsid w:val="7509324C"/>
    <w:rsid w:val="7662D0EC"/>
    <w:rsid w:val="76763153"/>
    <w:rsid w:val="77157A89"/>
    <w:rsid w:val="7741AA1F"/>
    <w:rsid w:val="779D5E30"/>
    <w:rsid w:val="77A6C2BE"/>
    <w:rsid w:val="786318B4"/>
    <w:rsid w:val="78B603F8"/>
    <w:rsid w:val="78BEE57A"/>
    <w:rsid w:val="7934F978"/>
    <w:rsid w:val="79C7D4E1"/>
    <w:rsid w:val="7A60312F"/>
    <w:rsid w:val="7ADA9470"/>
    <w:rsid w:val="7B321C66"/>
    <w:rsid w:val="7B8B8379"/>
    <w:rsid w:val="7BA7F75F"/>
    <w:rsid w:val="7BBEB379"/>
    <w:rsid w:val="7BEE5FF7"/>
    <w:rsid w:val="7BEE665D"/>
    <w:rsid w:val="7C00189D"/>
    <w:rsid w:val="7C395FAC"/>
    <w:rsid w:val="7C457FF0"/>
    <w:rsid w:val="7CB2252B"/>
    <w:rsid w:val="7CBADF3C"/>
    <w:rsid w:val="7CFF90E6"/>
    <w:rsid w:val="7D25267D"/>
    <w:rsid w:val="7DD1EB64"/>
    <w:rsid w:val="7E1403B2"/>
    <w:rsid w:val="7E6E4BB6"/>
    <w:rsid w:val="7EFFE0F4"/>
    <w:rsid w:val="7F435A56"/>
    <w:rsid w:val="7F61A2B9"/>
    <w:rsid w:val="7FB95CF6"/>
    <w:rsid w:val="7FD2A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DDA25"/>
  <w15:chartTrackingRefBased/>
  <w15:docId w15:val="{C8163A64-CEC6-4063-A351-F43E19B61A1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1D8EFB6A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1D8EFB6A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1D8EFB6A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uiPriority w:val="99"/>
    <w:name w:val="Hyperlink"/>
    <w:basedOn w:val="DefaultParagraphFont"/>
    <w:unhideWhenUsed/>
    <w:rsid w:val="07F5E34D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c67d4b1c7a4049ce" /><Relationship Type="http://schemas.openxmlformats.org/officeDocument/2006/relationships/footer" Target="footer.xml" Id="R563e177c68244613" /><Relationship Type="http://schemas.openxmlformats.org/officeDocument/2006/relationships/numbering" Target="numbering.xml" Id="R6b90e814776a4e77" /><Relationship Type="http://schemas.openxmlformats.org/officeDocument/2006/relationships/image" Target="/media/image2.png" Id="rId1466626944" /><Relationship Type="http://schemas.openxmlformats.org/officeDocument/2006/relationships/image" Target="/media/image3.png" Id="rId834971003" /><Relationship Type="http://schemas.openxmlformats.org/officeDocument/2006/relationships/image" Target="/media/image4.png" Id="rId1330418236" /><Relationship Type="http://schemas.openxmlformats.org/officeDocument/2006/relationships/hyperlink" Target="https://github.com/robledok/BIOS6624.git" TargetMode="External" Id="R040ba8e9797c467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2026-02-02T00:33:42.5962742Z</dcterms:created>
  <dcterms:modified xsi:type="dcterms:W3CDTF">2026-02-04T00:16:57.3793329Z</dcterms:modified>
  <dc:creator>Robledo, Kayla</dc:creator>
  <lastModifiedBy>Robledo, Kayla</lastModifiedBy>
</coreProperties>
</file>